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1.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8E" w:rsidRPr="00D307F3" w:rsidRDefault="00D6508B" w:rsidP="00C779A9">
      <w:pPr>
        <w:tabs>
          <w:tab w:val="left" w:pos="0"/>
          <w:tab w:val="left" w:pos="5940"/>
        </w:tabs>
        <w:rPr>
          <w:b/>
          <w:sz w:val="24"/>
        </w:rPr>
      </w:pPr>
      <w:bookmarkStart w:id="0" w:name="Annex1"/>
      <w:r>
        <w:rPr>
          <w:noProof/>
          <w:lang w:val="es-PA" w:eastAsia="es-PA"/>
        </w:rPr>
        <w:drawing>
          <wp:anchor distT="0" distB="0" distL="114300" distR="114300" simplePos="0" relativeHeight="251656192" behindDoc="0" locked="0" layoutInCell="1" allowOverlap="1">
            <wp:simplePos x="0" y="0"/>
            <wp:positionH relativeFrom="margin">
              <wp:posOffset>5378450</wp:posOffset>
            </wp:positionH>
            <wp:positionV relativeFrom="margin">
              <wp:posOffset>-342900</wp:posOffset>
            </wp:positionV>
            <wp:extent cx="802005" cy="1481455"/>
            <wp:effectExtent l="0" t="0" r="0" b="4445"/>
            <wp:wrapSquare wrapText="bothSides"/>
            <wp:docPr id="25" name="Picture 1" descr="Description: cid:image003.png@01CC4C5C.E3D0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png@01CC4C5C.E3D040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005" cy="1481455"/>
                    </a:xfrm>
                    <a:prstGeom prst="rect">
                      <a:avLst/>
                    </a:prstGeom>
                    <a:noFill/>
                  </pic:spPr>
                </pic:pic>
              </a:graphicData>
            </a:graphic>
          </wp:anchor>
        </w:drawing>
      </w:r>
      <w:r>
        <w:rPr>
          <w:noProof/>
          <w:lang w:val="es-PA" w:eastAsia="es-PA"/>
        </w:rPr>
        <w:drawing>
          <wp:anchor distT="0" distB="0" distL="114300" distR="114300" simplePos="0" relativeHeight="251658240" behindDoc="1" locked="0" layoutInCell="1" allowOverlap="1">
            <wp:simplePos x="0" y="0"/>
            <wp:positionH relativeFrom="column">
              <wp:posOffset>0</wp:posOffset>
            </wp:positionH>
            <wp:positionV relativeFrom="paragraph">
              <wp:posOffset>-342900</wp:posOffset>
            </wp:positionV>
            <wp:extent cx="768350" cy="812800"/>
            <wp:effectExtent l="0" t="0" r="0" b="6350"/>
            <wp:wrapNone/>
            <wp:docPr id="24"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812800"/>
                    </a:xfrm>
                    <a:prstGeom prst="rect">
                      <a:avLst/>
                    </a:prstGeom>
                    <a:noFill/>
                  </pic:spPr>
                </pic:pic>
              </a:graphicData>
            </a:graphic>
          </wp:anchor>
        </w:drawing>
      </w:r>
      <w:bookmarkEnd w:id="0"/>
    </w:p>
    <w:p w:rsidR="009F6C8E" w:rsidRPr="00D307F3" w:rsidRDefault="009F6C8E" w:rsidP="00845240">
      <w:pPr>
        <w:ind w:left="1440" w:firstLine="720"/>
        <w:rPr>
          <w:b/>
          <w:sz w:val="24"/>
        </w:rPr>
      </w:pPr>
    </w:p>
    <w:p w:rsidR="009F6C8E" w:rsidRPr="00D307F3" w:rsidRDefault="009F6C8E" w:rsidP="00845240">
      <w:pPr>
        <w:ind w:left="1440" w:firstLine="720"/>
        <w:rPr>
          <w:b/>
          <w:sz w:val="24"/>
        </w:rPr>
      </w:pPr>
    </w:p>
    <w:p w:rsidR="009F6C8E" w:rsidRPr="00D307F3" w:rsidRDefault="009F6C8E" w:rsidP="00C779A9">
      <w:pPr>
        <w:jc w:val="center"/>
        <w:rPr>
          <w:b/>
          <w:sz w:val="24"/>
        </w:rPr>
      </w:pPr>
      <w:r w:rsidRPr="00D307F3">
        <w:rPr>
          <w:b/>
          <w:sz w:val="24"/>
        </w:rPr>
        <w:t xml:space="preserve">                United Nations Development Programme</w:t>
      </w:r>
    </w:p>
    <w:p w:rsidR="009F6C8E" w:rsidRPr="00D307F3" w:rsidRDefault="009F6C8E" w:rsidP="00C779A9">
      <w:pPr>
        <w:jc w:val="center"/>
        <w:rPr>
          <w:b/>
          <w:sz w:val="24"/>
        </w:rPr>
      </w:pPr>
      <w:r w:rsidRPr="00D307F3">
        <w:rPr>
          <w:b/>
          <w:sz w:val="24"/>
        </w:rPr>
        <w:t xml:space="preserve">                Global Environment Facility</w:t>
      </w:r>
    </w:p>
    <w:p w:rsidR="009F6C8E" w:rsidRPr="00D307F3" w:rsidRDefault="009F6C8E" w:rsidP="00C779A9">
      <w:pPr>
        <w:jc w:val="center"/>
        <w:rPr>
          <w:b/>
          <w:sz w:val="24"/>
        </w:rPr>
      </w:pPr>
      <w:r w:rsidRPr="00D307F3">
        <w:rPr>
          <w:b/>
          <w:sz w:val="24"/>
        </w:rPr>
        <w:t xml:space="preserve">  Country: </w:t>
      </w:r>
      <w:r w:rsidR="003D25A8">
        <w:rPr>
          <w:b/>
          <w:sz w:val="24"/>
        </w:rPr>
        <w:t>Belize</w:t>
      </w:r>
    </w:p>
    <w:p w:rsidR="009F6C8E" w:rsidRPr="00D307F3" w:rsidRDefault="009F6C8E" w:rsidP="00C779A9">
      <w:pPr>
        <w:jc w:val="center"/>
        <w:rPr>
          <w:b/>
          <w:sz w:val="24"/>
        </w:rPr>
      </w:pPr>
    </w:p>
    <w:p w:rsidR="009F6C8E" w:rsidRPr="00D307F3" w:rsidRDefault="009F6C8E" w:rsidP="00C779A9">
      <w:pPr>
        <w:jc w:val="center"/>
        <w:rPr>
          <w:b/>
          <w:sz w:val="24"/>
        </w:rPr>
      </w:pPr>
      <w:r w:rsidRPr="00D307F3">
        <w:rPr>
          <w:b/>
          <w:sz w:val="24"/>
        </w:rPr>
        <w:t>PROJECT DOCUMENT</w:t>
      </w:r>
    </w:p>
    <w:tbl>
      <w:tblPr>
        <w:tblW w:w="9498" w:type="dxa"/>
        <w:tblInd w:w="108" w:type="dxa"/>
        <w:tblLayout w:type="fixed"/>
        <w:tblLook w:val="01E0" w:firstRow="1" w:lastRow="1" w:firstColumn="1" w:lastColumn="1" w:noHBand="0" w:noVBand="0"/>
      </w:tblPr>
      <w:tblGrid>
        <w:gridCol w:w="9498"/>
      </w:tblGrid>
      <w:tr w:rsidR="009F6C8E" w:rsidRPr="00D307F3" w:rsidTr="00F31CC1">
        <w:trPr>
          <w:trHeight w:val="359"/>
        </w:trPr>
        <w:tc>
          <w:tcPr>
            <w:tcW w:w="9498" w:type="dxa"/>
            <w:vAlign w:val="center"/>
          </w:tcPr>
          <w:p w:rsidR="009F6C8E" w:rsidRPr="00D307F3" w:rsidRDefault="009F6C8E" w:rsidP="005751FA">
            <w:pPr>
              <w:tabs>
                <w:tab w:val="left" w:pos="4680"/>
              </w:tabs>
              <w:jc w:val="left"/>
              <w:rPr>
                <w:b/>
                <w:bCs/>
                <w:sz w:val="24"/>
              </w:rPr>
            </w:pPr>
          </w:p>
          <w:p w:rsidR="009F6C8E" w:rsidRDefault="009F6C8E" w:rsidP="004779DD">
            <w:pPr>
              <w:tabs>
                <w:tab w:val="left" w:pos="4680"/>
              </w:tabs>
              <w:jc w:val="left"/>
              <w:rPr>
                <w:b/>
                <w:noProof/>
                <w:sz w:val="24"/>
              </w:rPr>
            </w:pPr>
            <w:r w:rsidRPr="00D307F3">
              <w:rPr>
                <w:b/>
                <w:bCs/>
                <w:sz w:val="24"/>
              </w:rPr>
              <w:t xml:space="preserve">Project Title:  </w:t>
            </w:r>
            <w:r w:rsidR="004779DD">
              <w:rPr>
                <w:b/>
                <w:noProof/>
                <w:sz w:val="24"/>
              </w:rPr>
              <w:t>Belize Chemicals and Waste Management Project</w:t>
            </w:r>
          </w:p>
          <w:p w:rsidR="00F4220B" w:rsidRPr="00D307F3" w:rsidRDefault="00F4220B" w:rsidP="004779DD">
            <w:pPr>
              <w:tabs>
                <w:tab w:val="left" w:pos="4680"/>
              </w:tabs>
              <w:jc w:val="left"/>
              <w:rPr>
                <w:b/>
                <w:bCs/>
                <w:sz w:val="24"/>
              </w:rPr>
            </w:pPr>
          </w:p>
        </w:tc>
      </w:tr>
      <w:tr w:rsidR="009F6C8E" w:rsidRPr="00D307F3" w:rsidTr="00F31CC1">
        <w:trPr>
          <w:trHeight w:val="359"/>
        </w:trPr>
        <w:tc>
          <w:tcPr>
            <w:tcW w:w="9498" w:type="dxa"/>
            <w:vAlign w:val="center"/>
          </w:tcPr>
          <w:p w:rsidR="009F6C8E" w:rsidRPr="00F1320B" w:rsidRDefault="009F6C8E" w:rsidP="00F4220B">
            <w:pPr>
              <w:tabs>
                <w:tab w:val="left" w:pos="4680"/>
              </w:tabs>
              <w:ind w:right="72"/>
              <w:rPr>
                <w:b/>
                <w:bCs/>
                <w:sz w:val="24"/>
              </w:rPr>
            </w:pPr>
            <w:r w:rsidRPr="00F1320B">
              <w:rPr>
                <w:b/>
                <w:bCs/>
                <w:sz w:val="24"/>
              </w:rPr>
              <w:t xml:space="preserve">UNDAF Outcome(s):  Environmental Sustainability: </w:t>
            </w:r>
            <w:r w:rsidR="00F4220B" w:rsidRPr="00F1320B">
              <w:rPr>
                <w:b/>
                <w:bCs/>
                <w:sz w:val="24"/>
              </w:rPr>
              <w:t>Outcome 6: By 2017, Public policies and development processes are mainstreamed with cross –cutting environmental, disaster risk reduction and climate change dimensions</w:t>
            </w:r>
          </w:p>
          <w:p w:rsidR="00D6508B" w:rsidRPr="00F1320B" w:rsidRDefault="00D6508B" w:rsidP="00F4220B">
            <w:pPr>
              <w:tabs>
                <w:tab w:val="left" w:pos="4680"/>
              </w:tabs>
              <w:ind w:right="72"/>
              <w:rPr>
                <w:b/>
                <w:bCs/>
                <w:sz w:val="24"/>
              </w:rPr>
            </w:pPr>
          </w:p>
        </w:tc>
      </w:tr>
      <w:tr w:rsidR="009F6C8E" w:rsidRPr="00D307F3" w:rsidTr="00113015">
        <w:trPr>
          <w:trHeight w:val="1092"/>
        </w:trPr>
        <w:tc>
          <w:tcPr>
            <w:tcW w:w="9498" w:type="dxa"/>
            <w:vAlign w:val="center"/>
          </w:tcPr>
          <w:p w:rsidR="00D6508B" w:rsidRPr="00F1320B" w:rsidRDefault="009F6C8E" w:rsidP="004779DD">
            <w:pPr>
              <w:ind w:right="162"/>
              <w:rPr>
                <w:iCs/>
                <w:sz w:val="24"/>
              </w:rPr>
            </w:pPr>
            <w:r w:rsidRPr="00F1320B">
              <w:rPr>
                <w:b/>
                <w:bCs/>
                <w:sz w:val="24"/>
              </w:rPr>
              <w:t>Expected CPAP Outcome(s):</w:t>
            </w:r>
            <w:r w:rsidR="00D6508B" w:rsidRPr="00F1320B">
              <w:rPr>
                <w:iCs/>
                <w:sz w:val="24"/>
              </w:rPr>
              <w:t xml:space="preserve"> UNDP Country Programme 2013- 2017 Outcome 6:</w:t>
            </w:r>
            <w:r w:rsidR="00D6508B" w:rsidRPr="00F1320B">
              <w:rPr>
                <w:iCs/>
                <w:sz w:val="24"/>
              </w:rPr>
              <w:tab/>
              <w:t xml:space="preserve"> Public policies and institutional capacities are strengthened and capacitated to manage Belize’s natural resource base in a sustainable manner, and for a more effective and multi-</w:t>
            </w:r>
            <w:proofErr w:type="spellStart"/>
            <w:r w:rsidR="00D6508B" w:rsidRPr="00F1320B">
              <w:rPr>
                <w:iCs/>
                <w:sz w:val="24"/>
              </w:rPr>
              <w:t>sectoral</w:t>
            </w:r>
            <w:proofErr w:type="spellEnd"/>
            <w:r w:rsidR="00D6508B" w:rsidRPr="00F1320B">
              <w:rPr>
                <w:iCs/>
                <w:sz w:val="24"/>
              </w:rPr>
              <w:t xml:space="preserve"> preparedness and response to natural disasters and climate-induced events.  </w:t>
            </w:r>
          </w:p>
          <w:p w:rsidR="00D6508B" w:rsidRPr="00F1320B" w:rsidRDefault="00D6508B" w:rsidP="004779DD">
            <w:pPr>
              <w:ind w:right="162"/>
              <w:rPr>
                <w:b/>
                <w:iCs/>
                <w:sz w:val="24"/>
              </w:rPr>
            </w:pPr>
          </w:p>
          <w:p w:rsidR="00D6508B" w:rsidRPr="00F1320B" w:rsidRDefault="009F6C8E" w:rsidP="00D6508B">
            <w:pPr>
              <w:ind w:right="162"/>
              <w:rPr>
                <w:b/>
                <w:iCs/>
                <w:sz w:val="24"/>
              </w:rPr>
            </w:pPr>
            <w:r w:rsidRPr="00F1320B">
              <w:rPr>
                <w:b/>
                <w:iCs/>
                <w:sz w:val="24"/>
              </w:rPr>
              <w:t>Expected CPAP Output(s):</w:t>
            </w:r>
            <w:r w:rsidR="00D6508B" w:rsidRPr="00F1320B">
              <w:t xml:space="preserve"> </w:t>
            </w:r>
            <w:r w:rsidR="006458BA">
              <w:t xml:space="preserve">  </w:t>
            </w:r>
          </w:p>
          <w:p w:rsidR="00D6508B" w:rsidRPr="00F1320B" w:rsidRDefault="00D6508B" w:rsidP="00D6508B">
            <w:pPr>
              <w:numPr>
                <w:ilvl w:val="0"/>
                <w:numId w:val="42"/>
              </w:numPr>
              <w:ind w:right="162"/>
              <w:rPr>
                <w:iCs/>
                <w:sz w:val="24"/>
              </w:rPr>
            </w:pPr>
            <w:r w:rsidRPr="00F1320B">
              <w:rPr>
                <w:iCs/>
                <w:sz w:val="24"/>
              </w:rPr>
              <w:t>National compliance with multi-lateral environmental agreements strengthened.</w:t>
            </w:r>
          </w:p>
          <w:p w:rsidR="009F6C8E" w:rsidRPr="00F1320B" w:rsidRDefault="00D6508B" w:rsidP="00D6508B">
            <w:pPr>
              <w:numPr>
                <w:ilvl w:val="0"/>
                <w:numId w:val="42"/>
              </w:numPr>
              <w:ind w:right="162"/>
              <w:rPr>
                <w:sz w:val="24"/>
              </w:rPr>
            </w:pPr>
            <w:r w:rsidRPr="00F1320B">
              <w:rPr>
                <w:iCs/>
                <w:sz w:val="24"/>
              </w:rPr>
              <w:t>Strengthened policy framework and institutional arrangements for integrated water and land resource management</w:t>
            </w:r>
            <w:r w:rsidR="009F6C8E" w:rsidRPr="00F1320B">
              <w:rPr>
                <w:b/>
                <w:iCs/>
                <w:sz w:val="24"/>
              </w:rPr>
              <w:t xml:space="preserve"> </w:t>
            </w:r>
          </w:p>
          <w:p w:rsidR="00D6508B" w:rsidRPr="00F1320B" w:rsidRDefault="00D6508B" w:rsidP="00D6508B">
            <w:pPr>
              <w:ind w:left="720" w:right="162"/>
              <w:rPr>
                <w:sz w:val="24"/>
              </w:rPr>
            </w:pPr>
          </w:p>
        </w:tc>
      </w:tr>
      <w:tr w:rsidR="009F6C8E" w:rsidRPr="00D307F3" w:rsidTr="00DE310B">
        <w:trPr>
          <w:trHeight w:val="360"/>
        </w:trPr>
        <w:tc>
          <w:tcPr>
            <w:tcW w:w="9498" w:type="dxa"/>
            <w:vAlign w:val="center"/>
          </w:tcPr>
          <w:p w:rsidR="009F6C8E" w:rsidRDefault="009F6C8E" w:rsidP="004779DD">
            <w:pPr>
              <w:ind w:right="162"/>
              <w:rPr>
                <w:sz w:val="24"/>
              </w:rPr>
            </w:pPr>
            <w:r w:rsidRPr="00D307F3">
              <w:rPr>
                <w:b/>
                <w:sz w:val="24"/>
              </w:rPr>
              <w:t>Implementing Partner:</w:t>
            </w:r>
            <w:r w:rsidRPr="00D307F3">
              <w:rPr>
                <w:sz w:val="24"/>
              </w:rPr>
              <w:t xml:space="preserve">  </w:t>
            </w:r>
            <w:r w:rsidR="004779DD">
              <w:rPr>
                <w:bCs/>
                <w:sz w:val="24"/>
              </w:rPr>
              <w:t xml:space="preserve">Department </w:t>
            </w:r>
            <w:r w:rsidRPr="00D307F3">
              <w:rPr>
                <w:bCs/>
                <w:sz w:val="24"/>
              </w:rPr>
              <w:t>of Environment</w:t>
            </w:r>
            <w:r w:rsidR="004779DD">
              <w:rPr>
                <w:bCs/>
                <w:sz w:val="24"/>
              </w:rPr>
              <w:t>,</w:t>
            </w:r>
            <w:r w:rsidRPr="00D307F3">
              <w:rPr>
                <w:bCs/>
                <w:sz w:val="24"/>
              </w:rPr>
              <w:t xml:space="preserve"> </w:t>
            </w:r>
            <w:r w:rsidR="003D25A8">
              <w:rPr>
                <w:bCs/>
                <w:sz w:val="24"/>
              </w:rPr>
              <w:t>Belize</w:t>
            </w:r>
            <w:r w:rsidRPr="00D307F3" w:rsidDel="00E07EC0">
              <w:rPr>
                <w:sz w:val="24"/>
              </w:rPr>
              <w:t xml:space="preserve"> </w:t>
            </w:r>
          </w:p>
          <w:p w:rsidR="00D6508B" w:rsidRPr="00D307F3" w:rsidRDefault="00D6508B" w:rsidP="004779DD">
            <w:pPr>
              <w:ind w:right="162"/>
              <w:rPr>
                <w:sz w:val="24"/>
              </w:rPr>
            </w:pPr>
          </w:p>
        </w:tc>
      </w:tr>
      <w:tr w:rsidR="009F6C8E" w:rsidRPr="00D307F3" w:rsidTr="00F31CC1">
        <w:trPr>
          <w:trHeight w:val="389"/>
        </w:trPr>
        <w:tc>
          <w:tcPr>
            <w:tcW w:w="9498" w:type="dxa"/>
            <w:vAlign w:val="center"/>
          </w:tcPr>
          <w:p w:rsidR="009F6C8E" w:rsidRDefault="009F6C8E" w:rsidP="00D113DF">
            <w:pPr>
              <w:tabs>
                <w:tab w:val="left" w:pos="4680"/>
              </w:tabs>
              <w:rPr>
                <w:bCs/>
                <w:sz w:val="24"/>
              </w:rPr>
            </w:pPr>
            <w:r w:rsidRPr="00D307F3">
              <w:rPr>
                <w:b/>
                <w:bCs/>
                <w:sz w:val="24"/>
              </w:rPr>
              <w:t xml:space="preserve">Responsible Partners:  </w:t>
            </w:r>
            <w:r w:rsidRPr="00D307F3">
              <w:rPr>
                <w:sz w:val="24"/>
              </w:rPr>
              <w:t>United Nation</w:t>
            </w:r>
            <w:r w:rsidR="00787A30">
              <w:rPr>
                <w:sz w:val="24"/>
              </w:rPr>
              <w:t xml:space="preserve">s Development Programme, </w:t>
            </w:r>
            <w:r w:rsidR="00787A30" w:rsidRPr="00787A30">
              <w:rPr>
                <w:sz w:val="24"/>
              </w:rPr>
              <w:t>Ministry of Forestry, Fisheries &amp; Sustainable Development</w:t>
            </w:r>
            <w:r w:rsidR="00787A30">
              <w:rPr>
                <w:rStyle w:val="apple-converted-space"/>
                <w:rFonts w:ascii="Helvetica" w:hAnsi="Helvetica"/>
                <w:color w:val="565451"/>
                <w:sz w:val="21"/>
                <w:szCs w:val="21"/>
                <w:shd w:val="clear" w:color="auto" w:fill="FFFFFF"/>
              </w:rPr>
              <w:t> </w:t>
            </w:r>
            <w:r w:rsidRPr="00D307F3">
              <w:rPr>
                <w:bCs/>
                <w:sz w:val="24"/>
              </w:rPr>
              <w:t xml:space="preserve"> </w:t>
            </w:r>
          </w:p>
          <w:p w:rsidR="00D6508B" w:rsidRPr="00D307F3" w:rsidRDefault="00D6508B" w:rsidP="00D113DF">
            <w:pPr>
              <w:tabs>
                <w:tab w:val="left" w:pos="4680"/>
              </w:tabs>
              <w:rPr>
                <w:bCs/>
                <w:sz w:val="24"/>
              </w:rPr>
            </w:pPr>
          </w:p>
        </w:tc>
      </w:tr>
    </w:tbl>
    <w:p w:rsidR="009F6C8E" w:rsidRPr="00D307F3" w:rsidRDefault="0031788F" w:rsidP="00E1433A">
      <w:pPr>
        <w:tabs>
          <w:tab w:val="left" w:pos="4680"/>
        </w:tabs>
        <w:rPr>
          <w:sz w:val="24"/>
          <w:shd w:val="clear" w:color="auto" w:fill="E0E0E0"/>
        </w:rPr>
      </w:pPr>
      <w:r>
        <w:rPr>
          <w:noProof/>
          <w:sz w:val="24"/>
          <w:lang w:val="es-PA" w:eastAsia="es-PA"/>
        </w:rPr>
        <w:lastRenderedPageBreak/>
        <mc:AlternateContent>
          <mc:Choice Requires="wps">
            <w:drawing>
              <wp:inline distT="0" distB="0" distL="0" distR="0" wp14:anchorId="47ADA48A" wp14:editId="6B8E2EDA">
                <wp:extent cx="6006465" cy="3476847"/>
                <wp:effectExtent l="0" t="0" r="13335" b="28575"/>
                <wp:docPr id="194"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3476847"/>
                        </a:xfrm>
                        <a:prstGeom prst="rect">
                          <a:avLst/>
                        </a:prstGeom>
                        <a:solidFill>
                          <a:srgbClr val="FFFFFF"/>
                        </a:solidFill>
                        <a:ln w="9525">
                          <a:solidFill>
                            <a:srgbClr val="000000"/>
                          </a:solidFill>
                          <a:miter lim="800000"/>
                          <a:headEnd/>
                          <a:tailEnd/>
                        </a:ln>
                      </wps:spPr>
                      <wps:txbx>
                        <w:txbxContent>
                          <w:p w:rsidR="007675A1" w:rsidRDefault="007675A1" w:rsidP="00E1433A">
                            <w:pPr>
                              <w:jc w:val="center"/>
                              <w:rPr>
                                <w:b/>
                                <w:bCs/>
                                <w:sz w:val="18"/>
                                <w:szCs w:val="18"/>
                              </w:rPr>
                            </w:pPr>
                            <w:r w:rsidRPr="00123649">
                              <w:rPr>
                                <w:b/>
                                <w:bCs/>
                                <w:sz w:val="18"/>
                                <w:szCs w:val="18"/>
                              </w:rPr>
                              <w:t>Brief Description</w:t>
                            </w:r>
                          </w:p>
                          <w:p w:rsidR="007675A1" w:rsidRPr="009F33CE" w:rsidRDefault="007675A1" w:rsidP="00E1433A">
                            <w:pPr>
                              <w:jc w:val="center"/>
                              <w:rPr>
                                <w:bCs/>
                                <w:sz w:val="18"/>
                                <w:szCs w:val="18"/>
                              </w:rPr>
                            </w:pPr>
                            <w:r w:rsidRPr="009F33CE">
                              <w:rPr>
                                <w:bCs/>
                                <w:sz w:val="18"/>
                                <w:szCs w:val="18"/>
                              </w:rPr>
                              <w:t>The economy of Belize is based on the country’s natural resource endowments.  Based on a national realization that the country’s development is intrinsically tied to the prudent management of the environment and the country’s natural resource based, decision makers formally articulated the country’s commitment to pursuing a sustainable development pathway in its long term vision for the country.  As part of the general development direction spelled out in Horizon 2030, environmental policy is in continuous development in Belize.</w:t>
                            </w:r>
                            <w:r w:rsidRPr="009F33CE">
                              <w:rPr>
                                <w:sz w:val="18"/>
                                <w:szCs w:val="18"/>
                              </w:rPr>
                              <w:t xml:space="preserve"> </w:t>
                            </w:r>
                            <w:r w:rsidRPr="009F33CE">
                              <w:rPr>
                                <w:bCs/>
                                <w:sz w:val="18"/>
                                <w:szCs w:val="18"/>
                              </w:rPr>
                              <w:t>Presently there is very limited amount of resources available for the integrated management of chemicals in Belize. The legislation related to the integrated management of chemicals is fragmented among various institutions with limited coordination occurring among them. This is because there is presently no comprehensive policy and legislation that allows for harmonization and uniformity among the various existing legal instruments and the dispersed efforts of the various responsible institutions. A systematic and phased approach to strengthen the policy and regulative framework when it comes to chemicals management is actively being undertaken supported by projects co-funded by SAICM Quick Start Program.</w:t>
                            </w:r>
                            <w:r w:rsidRPr="009F33CE">
                              <w:rPr>
                                <w:sz w:val="18"/>
                                <w:szCs w:val="18"/>
                              </w:rPr>
                              <w:t xml:space="preserve"> </w:t>
                            </w:r>
                            <w:r w:rsidRPr="009F33CE">
                              <w:rPr>
                                <w:bCs/>
                                <w:sz w:val="18"/>
                                <w:szCs w:val="18"/>
                              </w:rPr>
                              <w:t>The new regulative system is proposed to divide the chemicals on the market into three categories of chemicals i) Agricultural chemicals (pesticides, veterinary drugs, fertilizers), ii) Consumer chemicals (pharmaceutical drugs, poisons and cosmetics) and iii) Industrial chemicals. All these groups of chemicals are important from a POPs management perspective. Therefore, the detailed regulative and administrative structures as well as implementation of Consumer and Industrial Chemicals will be supported by the</w:t>
                            </w:r>
                            <w:r>
                              <w:rPr>
                                <w:bCs/>
                                <w:sz w:val="18"/>
                                <w:szCs w:val="18"/>
                              </w:rPr>
                              <w:t xml:space="preserve"> </w:t>
                            </w:r>
                            <w:r w:rsidRPr="009F33CE">
                              <w:rPr>
                                <w:bCs/>
                                <w:sz w:val="18"/>
                                <w:szCs w:val="18"/>
                              </w:rPr>
                              <w:t>project, while the Agricultural chemicals work will be supported by a separate regional project in the realm of FAO.</w:t>
                            </w:r>
                            <w:r w:rsidRPr="009F33CE">
                              <w:rPr>
                                <w:sz w:val="18"/>
                                <w:szCs w:val="18"/>
                              </w:rPr>
                              <w:t xml:space="preserve"> </w:t>
                            </w:r>
                            <w:r w:rsidRPr="009F33CE">
                              <w:rPr>
                                <w:bCs/>
                                <w:sz w:val="18"/>
                                <w:szCs w:val="18"/>
                              </w:rPr>
                              <w:t>This project aims to assist the country in implementing its relevant obligations under the Stockholm Convention, in particular to reduce the releases of U</w:t>
                            </w:r>
                            <w:r>
                              <w:rPr>
                                <w:bCs/>
                                <w:sz w:val="18"/>
                                <w:szCs w:val="18"/>
                              </w:rPr>
                              <w:t xml:space="preserve">nintentional </w:t>
                            </w:r>
                            <w:r w:rsidRPr="009F33CE">
                              <w:rPr>
                                <w:bCs/>
                                <w:sz w:val="18"/>
                                <w:szCs w:val="18"/>
                              </w:rPr>
                              <w:t>POPs</w:t>
                            </w:r>
                            <w:r>
                              <w:rPr>
                                <w:bCs/>
                                <w:sz w:val="18"/>
                                <w:szCs w:val="18"/>
                              </w:rPr>
                              <w:t xml:space="preserve"> emissions,</w:t>
                            </w:r>
                            <w:r w:rsidRPr="009F33CE">
                              <w:rPr>
                                <w:bCs/>
                                <w:sz w:val="18"/>
                                <w:szCs w:val="18"/>
                              </w:rPr>
                              <w:t xml:space="preserve"> as well as to build country’s capacity</w:t>
                            </w:r>
                            <w:r>
                              <w:rPr>
                                <w:bCs/>
                                <w:sz w:val="18"/>
                                <w:szCs w:val="18"/>
                              </w:rPr>
                              <w:t xml:space="preserve"> to manage chemicals and waste</w:t>
                            </w:r>
                            <w:r w:rsidRPr="009F33CE">
                              <w:rPr>
                                <w:bCs/>
                                <w:sz w:val="18"/>
                                <w:szCs w:val="18"/>
                              </w:rPr>
                              <w:t>, in line with the GEF objectives. This will be accomplished through 2 principal project components.</w:t>
                            </w:r>
                          </w:p>
                          <w:p w:rsidR="007675A1" w:rsidRPr="009F33CE" w:rsidRDefault="007675A1" w:rsidP="00E1433A">
                            <w:pPr>
                              <w:jc w:val="center"/>
                              <w:rPr>
                                <w:bCs/>
                                <w:sz w:val="18"/>
                                <w:szCs w:val="18"/>
                              </w:rPr>
                            </w:pPr>
                          </w:p>
                          <w:p w:rsidR="007675A1" w:rsidRDefault="007675A1" w:rsidP="00967BA9">
                            <w:pPr>
                              <w:rPr>
                                <w:b/>
                                <w:sz w:val="18"/>
                                <w:szCs w:val="18"/>
                              </w:rPr>
                            </w:pPr>
                            <w:r w:rsidRPr="009F33CE">
                              <w:rPr>
                                <w:b/>
                                <w:sz w:val="18"/>
                                <w:szCs w:val="18"/>
                              </w:rPr>
                              <w:t xml:space="preserve">Component 1: Regulatory Strengthening and Environmentally sound management of chemicals and waste, including POPs </w:t>
                            </w:r>
                          </w:p>
                          <w:p w:rsidR="007675A1" w:rsidRPr="009F33CE" w:rsidRDefault="007675A1" w:rsidP="00967BA9">
                            <w:pPr>
                              <w:rPr>
                                <w:b/>
                                <w:sz w:val="18"/>
                                <w:szCs w:val="18"/>
                                <w:lang w:val="en-US"/>
                              </w:rPr>
                            </w:pPr>
                            <w:r w:rsidRPr="009F33CE">
                              <w:rPr>
                                <w:b/>
                                <w:sz w:val="18"/>
                                <w:szCs w:val="18"/>
                              </w:rPr>
                              <w:t>Component 2: UPOPs release reduction in waste management operations and agriculture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62" o:spid="_x0000_s1026" type="#_x0000_t202" style="width:472.95pt;height:2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">
                <v:textbox>
                  <w:txbxContent>
                    <w:p w:rsidR="007675A1" w:rsidRDefault="007675A1" w:rsidP="00E1433A">
                      <w:pPr>
                        <w:jc w:val="center"/>
                        <w:rPr>
                          <w:b/>
                          <w:bCs/>
                          <w:sz w:val="18"/>
                          <w:szCs w:val="18"/>
                        </w:rPr>
                      </w:pPr>
                      <w:r w:rsidRPr="00123649">
                        <w:rPr>
                          <w:b/>
                          <w:bCs/>
                          <w:sz w:val="18"/>
                          <w:szCs w:val="18"/>
                        </w:rPr>
                        <w:t>Brief Description</w:t>
                      </w:r>
                    </w:p>
                    <w:p w:rsidR="007675A1" w:rsidRPr="009F33CE" w:rsidRDefault="007675A1" w:rsidP="00E1433A">
                      <w:pPr>
                        <w:jc w:val="center"/>
                        <w:rPr>
                          <w:bCs/>
                          <w:sz w:val="18"/>
                          <w:szCs w:val="18"/>
                        </w:rPr>
                      </w:pPr>
                      <w:r w:rsidRPr="009F33CE">
                        <w:rPr>
                          <w:bCs/>
                          <w:sz w:val="18"/>
                          <w:szCs w:val="18"/>
                        </w:rPr>
                        <w:t>The economy of Belize is based on the country’s natural resource endowments.  Based on a national realization that the country’s development is intrinsically tied to the prudent management of the environment and the country’s natural resource based, decision makers formally articulated the country’s commitment to pursuing a sustainable development pathway in its long term vision for the country.  As part of the general development direction spelled out in Horizon 2030, environmental policy is in continuous development in Belize.</w:t>
                      </w:r>
                      <w:r w:rsidRPr="009F33CE">
                        <w:rPr>
                          <w:sz w:val="18"/>
                          <w:szCs w:val="18"/>
                        </w:rPr>
                        <w:t xml:space="preserve"> </w:t>
                      </w:r>
                      <w:r w:rsidRPr="009F33CE">
                        <w:rPr>
                          <w:bCs/>
                          <w:sz w:val="18"/>
                          <w:szCs w:val="18"/>
                        </w:rPr>
                        <w:t>Presently there is very limited amount of resources available for the integrated management of chemicals in Belize. The legislation related to the integrated management of chemicals is fragmented among various institutions with limited coordination occurring among them. This is because there is presently no comprehensive policy and legislation that allows for harmonization and uniformity among the various existing legal instruments and the dispersed efforts of the various responsible institutions. A systematic and phased approach to strengthen the policy and regulative framework when it comes to chemicals management is actively being undertaken supported by projects co-funded by SAICM Quick Start Program.</w:t>
                      </w:r>
                      <w:r w:rsidRPr="009F33CE">
                        <w:rPr>
                          <w:sz w:val="18"/>
                          <w:szCs w:val="18"/>
                        </w:rPr>
                        <w:t xml:space="preserve"> </w:t>
                      </w:r>
                      <w:r w:rsidRPr="009F33CE">
                        <w:rPr>
                          <w:bCs/>
                          <w:sz w:val="18"/>
                          <w:szCs w:val="18"/>
                        </w:rPr>
                        <w:t>The new regulative system is proposed to divide the chemicals on the market into three categories of chemicals i) Agricultural chemicals (pesticides, veterinary drugs, fertilizers), ii) Consumer chemicals (pharmaceutical drugs, poisons and cosmetics) and iii) Industrial chemicals. All these groups of chemicals are important from a POPs management perspective. Therefore, the detailed regulative and administrative structures as well as implementation of Consumer and Industrial Chemicals will be supported by the</w:t>
                      </w:r>
                      <w:r>
                        <w:rPr>
                          <w:bCs/>
                          <w:sz w:val="18"/>
                          <w:szCs w:val="18"/>
                        </w:rPr>
                        <w:t xml:space="preserve"> </w:t>
                      </w:r>
                      <w:r w:rsidRPr="009F33CE">
                        <w:rPr>
                          <w:bCs/>
                          <w:sz w:val="18"/>
                          <w:szCs w:val="18"/>
                        </w:rPr>
                        <w:t>project, while the Agricultural chemicals work will be supported by a separate regional project in the realm of FAO.</w:t>
                      </w:r>
                      <w:r w:rsidRPr="009F33CE">
                        <w:rPr>
                          <w:sz w:val="18"/>
                          <w:szCs w:val="18"/>
                        </w:rPr>
                        <w:t xml:space="preserve"> </w:t>
                      </w:r>
                      <w:r w:rsidRPr="009F33CE">
                        <w:rPr>
                          <w:bCs/>
                          <w:sz w:val="18"/>
                          <w:szCs w:val="18"/>
                        </w:rPr>
                        <w:t>This project aims to assist the country in implementing its relevant obligations under the Stockholm Convention, in particular to reduce the releases of U</w:t>
                      </w:r>
                      <w:r>
                        <w:rPr>
                          <w:bCs/>
                          <w:sz w:val="18"/>
                          <w:szCs w:val="18"/>
                        </w:rPr>
                        <w:t xml:space="preserve">nintentional </w:t>
                      </w:r>
                      <w:r w:rsidRPr="009F33CE">
                        <w:rPr>
                          <w:bCs/>
                          <w:sz w:val="18"/>
                          <w:szCs w:val="18"/>
                        </w:rPr>
                        <w:t>POPs</w:t>
                      </w:r>
                      <w:r>
                        <w:rPr>
                          <w:bCs/>
                          <w:sz w:val="18"/>
                          <w:szCs w:val="18"/>
                        </w:rPr>
                        <w:t xml:space="preserve"> emissions,</w:t>
                      </w:r>
                      <w:r w:rsidRPr="009F33CE">
                        <w:rPr>
                          <w:bCs/>
                          <w:sz w:val="18"/>
                          <w:szCs w:val="18"/>
                        </w:rPr>
                        <w:t xml:space="preserve"> as well as to build country’s capacity</w:t>
                      </w:r>
                      <w:r>
                        <w:rPr>
                          <w:bCs/>
                          <w:sz w:val="18"/>
                          <w:szCs w:val="18"/>
                        </w:rPr>
                        <w:t xml:space="preserve"> to manage chemicals and waste</w:t>
                      </w:r>
                      <w:r w:rsidRPr="009F33CE">
                        <w:rPr>
                          <w:bCs/>
                          <w:sz w:val="18"/>
                          <w:szCs w:val="18"/>
                        </w:rPr>
                        <w:t>, in line with the GEF objectives. This will be accomplished through 2 principal project components.</w:t>
                      </w:r>
                    </w:p>
                    <w:p w:rsidR="007675A1" w:rsidRPr="009F33CE" w:rsidRDefault="007675A1" w:rsidP="00E1433A">
                      <w:pPr>
                        <w:jc w:val="center"/>
                        <w:rPr>
                          <w:bCs/>
                          <w:sz w:val="18"/>
                          <w:szCs w:val="18"/>
                        </w:rPr>
                      </w:pPr>
                    </w:p>
                    <w:p w:rsidR="007675A1" w:rsidRDefault="007675A1" w:rsidP="00967BA9">
                      <w:pPr>
                        <w:rPr>
                          <w:b/>
                          <w:sz w:val="18"/>
                          <w:szCs w:val="18"/>
                        </w:rPr>
                      </w:pPr>
                      <w:r w:rsidRPr="009F33CE">
                        <w:rPr>
                          <w:b/>
                          <w:sz w:val="18"/>
                          <w:szCs w:val="18"/>
                        </w:rPr>
                        <w:t xml:space="preserve">Component 1: Regulatory Strengthening and Environmentally sound management of chemicals and waste, including POPs </w:t>
                      </w:r>
                    </w:p>
                    <w:p w:rsidR="007675A1" w:rsidRPr="009F33CE" w:rsidRDefault="007675A1" w:rsidP="00967BA9">
                      <w:pPr>
                        <w:rPr>
                          <w:b/>
                          <w:sz w:val="18"/>
                          <w:szCs w:val="18"/>
                          <w:lang w:val="en-US"/>
                        </w:rPr>
                      </w:pPr>
                      <w:r w:rsidRPr="009F33CE">
                        <w:rPr>
                          <w:b/>
                          <w:sz w:val="18"/>
                          <w:szCs w:val="18"/>
                        </w:rPr>
                        <w:t>Component 2: UPOPs release reduction in waste management operations and agriculture</w:t>
                      </w:r>
                    </w:p>
                  </w:txbxContent>
                </v:textbox>
                <w10:anchorlock/>
              </v:shape>
            </w:pict>
          </mc:Fallback>
        </mc:AlternateContent>
      </w:r>
    </w:p>
    <w:p w:rsidR="009F6C8E" w:rsidRPr="00D307F3" w:rsidRDefault="00A04C0F" w:rsidP="00E1433A">
      <w:pPr>
        <w:jc w:val="right"/>
        <w:rPr>
          <w:sz w:val="24"/>
        </w:rPr>
      </w:pPr>
      <w:r>
        <w:rPr>
          <w:noProof/>
          <w:lang w:val="es-PA" w:eastAsia="es-PA"/>
        </w:rPr>
        <mc:AlternateContent>
          <mc:Choice Requires="wps">
            <w:drawing>
              <wp:anchor distT="0" distB="0" distL="114300" distR="114300" simplePos="0" relativeHeight="251655168" behindDoc="0" locked="0" layoutInCell="1" allowOverlap="1" wp14:anchorId="08119691" wp14:editId="25C9EF4D">
                <wp:simplePos x="0" y="0"/>
                <wp:positionH relativeFrom="column">
                  <wp:posOffset>-58479</wp:posOffset>
                </wp:positionH>
                <wp:positionV relativeFrom="paragraph">
                  <wp:posOffset>61137</wp:posOffset>
                </wp:positionV>
                <wp:extent cx="3093144" cy="1583055"/>
                <wp:effectExtent l="0" t="0" r="12065" b="17145"/>
                <wp:wrapNone/>
                <wp:docPr id="1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144" cy="1583055"/>
                        </a:xfrm>
                        <a:prstGeom prst="rect">
                          <a:avLst/>
                        </a:prstGeom>
                        <a:solidFill>
                          <a:srgbClr val="FFFFFF"/>
                        </a:solidFill>
                        <a:ln w="9525">
                          <a:solidFill>
                            <a:srgbClr val="000000"/>
                          </a:solidFill>
                          <a:miter lim="800000"/>
                          <a:headEnd/>
                          <a:tailEnd/>
                        </a:ln>
                      </wps:spPr>
                      <wps:txbx>
                        <w:txbxContent>
                          <w:p w:rsidR="007675A1" w:rsidRPr="00892499" w:rsidRDefault="007675A1" w:rsidP="00E1433A">
                            <w:pPr>
                              <w:rPr>
                                <w:rFonts w:ascii="Arial Narrow" w:hAnsi="Arial Narrow"/>
                                <w:sz w:val="20"/>
                                <w:szCs w:val="20"/>
                              </w:rPr>
                            </w:pPr>
                            <w:r w:rsidRPr="00892499">
                              <w:rPr>
                                <w:rFonts w:ascii="Arial Narrow" w:hAnsi="Arial Narrow"/>
                                <w:sz w:val="20"/>
                                <w:szCs w:val="20"/>
                              </w:rPr>
                              <w:t xml:space="preserve">Total resources required           </w:t>
                            </w:r>
                            <w:r w:rsidRPr="00892499">
                              <w:rPr>
                                <w:rFonts w:ascii="Arial Narrow" w:hAnsi="Arial Narrow"/>
                                <w:sz w:val="20"/>
                                <w:szCs w:val="20"/>
                              </w:rPr>
                              <w:tab/>
                            </w:r>
                          </w:p>
                          <w:p w:rsidR="007675A1" w:rsidRPr="00892499" w:rsidRDefault="007675A1" w:rsidP="00E1433A">
                            <w:pPr>
                              <w:rPr>
                                <w:rFonts w:ascii="Arial Narrow" w:hAnsi="Arial Narrow"/>
                                <w:sz w:val="20"/>
                                <w:szCs w:val="20"/>
                              </w:rPr>
                            </w:pPr>
                            <w:r w:rsidRPr="00892499">
                              <w:rPr>
                                <w:rFonts w:ascii="Arial Narrow" w:hAnsi="Arial Narrow"/>
                                <w:sz w:val="20"/>
                                <w:szCs w:val="20"/>
                              </w:rPr>
                              <w:t>Total allocated resources:</w:t>
                            </w:r>
                            <w:r w:rsidRPr="00892499">
                              <w:rPr>
                                <w:rFonts w:ascii="Arial Narrow" w:hAnsi="Arial Narrow"/>
                                <w:sz w:val="20"/>
                                <w:szCs w:val="20"/>
                              </w:rPr>
                              <w:tab/>
                            </w:r>
                            <w:r w:rsidRPr="00892499">
                              <w:rPr>
                                <w:rFonts w:ascii="Arial Narrow" w:hAnsi="Arial Narrow"/>
                                <w:sz w:val="20"/>
                                <w:szCs w:val="20"/>
                              </w:rPr>
                              <w:tab/>
                            </w:r>
                          </w:p>
                          <w:p w:rsidR="007675A1" w:rsidRPr="00892499" w:rsidRDefault="007675A1" w:rsidP="00E1433A">
                            <w:pPr>
                              <w:numPr>
                                <w:ilvl w:val="0"/>
                                <w:numId w:val="1"/>
                              </w:numPr>
                              <w:tabs>
                                <w:tab w:val="clear" w:pos="1080"/>
                                <w:tab w:val="num" w:pos="720"/>
                              </w:tabs>
                              <w:spacing w:after="0"/>
                              <w:ind w:left="360"/>
                              <w:jc w:val="left"/>
                              <w:rPr>
                                <w:rFonts w:ascii="Arial Narrow" w:hAnsi="Arial Narrow"/>
                                <w:sz w:val="20"/>
                                <w:szCs w:val="20"/>
                              </w:rPr>
                            </w:pPr>
                            <w:r w:rsidRPr="00892499">
                              <w:rPr>
                                <w:rFonts w:ascii="Arial Narrow" w:hAnsi="Arial Narrow"/>
                                <w:sz w:val="20"/>
                                <w:szCs w:val="20"/>
                              </w:rPr>
                              <w:t>Regular (UNDP)</w:t>
                            </w:r>
                            <w:r w:rsidRPr="00892499">
                              <w:rPr>
                                <w:rFonts w:ascii="Arial Narrow" w:hAnsi="Arial Narrow"/>
                                <w:sz w:val="20"/>
                                <w:szCs w:val="20"/>
                              </w:rPr>
                              <w:tab/>
                            </w:r>
                            <w:r w:rsidRPr="00892499">
                              <w:rPr>
                                <w:rFonts w:ascii="Arial Narrow" w:hAnsi="Arial Narrow"/>
                                <w:sz w:val="20"/>
                                <w:szCs w:val="20"/>
                              </w:rPr>
                              <w:tab/>
                              <w:t xml:space="preserve">     $25,000</w:t>
                            </w:r>
                          </w:p>
                          <w:p w:rsidR="007675A1" w:rsidRPr="00892499" w:rsidRDefault="007675A1" w:rsidP="00E1433A">
                            <w:pPr>
                              <w:numPr>
                                <w:ilvl w:val="0"/>
                                <w:numId w:val="1"/>
                              </w:numPr>
                              <w:tabs>
                                <w:tab w:val="clear" w:pos="1080"/>
                                <w:tab w:val="num" w:pos="720"/>
                              </w:tabs>
                              <w:spacing w:after="0"/>
                              <w:ind w:left="360"/>
                              <w:jc w:val="left"/>
                              <w:rPr>
                                <w:rFonts w:ascii="Arial Narrow" w:hAnsi="Arial Narrow"/>
                                <w:sz w:val="20"/>
                                <w:szCs w:val="20"/>
                              </w:rPr>
                            </w:pPr>
                            <w:r w:rsidRPr="00892499">
                              <w:rPr>
                                <w:rFonts w:ascii="Arial Narrow" w:hAnsi="Arial Narrow"/>
                                <w:sz w:val="20"/>
                                <w:szCs w:val="20"/>
                              </w:rPr>
                              <w:t>GEF</w:t>
                            </w:r>
                            <w:r w:rsidRPr="00892499">
                              <w:rPr>
                                <w:rFonts w:ascii="Arial Narrow" w:hAnsi="Arial Narrow"/>
                                <w:sz w:val="20"/>
                                <w:szCs w:val="20"/>
                              </w:rPr>
                              <w:tab/>
                            </w:r>
                            <w:r w:rsidRPr="00892499">
                              <w:rPr>
                                <w:rFonts w:ascii="Arial Narrow" w:hAnsi="Arial Narrow"/>
                                <w:sz w:val="20"/>
                                <w:szCs w:val="20"/>
                              </w:rPr>
                              <w:tab/>
                            </w:r>
                            <w:r w:rsidRPr="00892499">
                              <w:rPr>
                                <w:rFonts w:ascii="Arial Narrow" w:hAnsi="Arial Narrow"/>
                                <w:sz w:val="20"/>
                                <w:szCs w:val="20"/>
                              </w:rPr>
                              <w:tab/>
                              <w:t xml:space="preserve">                   $990,000</w:t>
                            </w:r>
                          </w:p>
                          <w:p w:rsidR="007675A1" w:rsidRPr="00892499" w:rsidRDefault="007675A1" w:rsidP="00DE310B">
                            <w:pPr>
                              <w:numPr>
                                <w:ilvl w:val="0"/>
                                <w:numId w:val="1"/>
                              </w:numPr>
                              <w:tabs>
                                <w:tab w:val="clear" w:pos="1080"/>
                                <w:tab w:val="num" w:pos="720"/>
                              </w:tabs>
                              <w:spacing w:after="0"/>
                              <w:ind w:left="360"/>
                              <w:jc w:val="left"/>
                              <w:rPr>
                                <w:rFonts w:ascii="Arial Narrow" w:hAnsi="Arial Narrow"/>
                                <w:sz w:val="20"/>
                                <w:szCs w:val="20"/>
                              </w:rPr>
                            </w:pPr>
                            <w:r w:rsidRPr="00892499">
                              <w:rPr>
                                <w:rFonts w:ascii="Arial Narrow" w:hAnsi="Arial Narrow"/>
                                <w:sz w:val="20"/>
                                <w:szCs w:val="20"/>
                              </w:rPr>
                              <w:t>Other:</w:t>
                            </w:r>
                          </w:p>
                          <w:p w:rsidR="007675A1" w:rsidRPr="00DE310B" w:rsidRDefault="007675A1" w:rsidP="00B06619">
                            <w:pPr>
                              <w:tabs>
                                <w:tab w:val="num" w:pos="1260"/>
                                <w:tab w:val="num" w:pos="1800"/>
                              </w:tabs>
                              <w:spacing w:after="0"/>
                              <w:ind w:left="1080"/>
                              <w:jc w:val="left"/>
                              <w:rPr>
                                <w:rFonts w:ascii="Arial Narrow" w:hAnsi="Arial Narrow"/>
                              </w:rPr>
                            </w:pPr>
                            <w:r w:rsidRPr="00892499">
                              <w:rPr>
                                <w:rFonts w:ascii="Arial Narrow" w:hAnsi="Arial Narrow"/>
                                <w:sz w:val="20"/>
                              </w:rPr>
                              <w:tab/>
                            </w:r>
                            <w:r w:rsidRPr="00DE310B">
                              <w:rPr>
                                <w:rFonts w:ascii="Arial Narrow" w:hAnsi="Arial Narrow"/>
                                <w:sz w:val="20"/>
                              </w:rPr>
                              <w:tab/>
                            </w:r>
                            <w:r>
                              <w:rPr>
                                <w:rFonts w:ascii="Arial Narrow" w:hAnsi="Arial Narrow"/>
                                <w:sz w:val="20"/>
                              </w:rPr>
                              <w:t xml:space="preserve"> </w:t>
                            </w:r>
                          </w:p>
                          <w:p w:rsidR="007675A1" w:rsidRPr="00104465" w:rsidRDefault="007675A1" w:rsidP="00E1433A">
                            <w:pPr>
                              <w:rPr>
                                <w:rFonts w:ascii="Arial Narrow" w:hAnsi="Arial Narrow"/>
                                <w:sz w:val="10"/>
                                <w:szCs w:val="20"/>
                                <w:highlight w:val="yellow"/>
                              </w:rPr>
                            </w:pPr>
                          </w:p>
                          <w:p w:rsidR="007675A1" w:rsidRPr="00E964E6" w:rsidRDefault="007675A1" w:rsidP="00E1433A">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6pt;margin-top:4.8pt;width:243.55pt;height:12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RgLQIAAFo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">
                <v:textbox>
                  <w:txbxContent>
                    <w:p w:rsidR="007675A1" w:rsidRPr="00892499" w:rsidRDefault="007675A1" w:rsidP="00E1433A">
                      <w:pPr>
                        <w:rPr>
                          <w:rFonts w:ascii="Arial Narrow" w:hAnsi="Arial Narrow"/>
                          <w:sz w:val="20"/>
                          <w:szCs w:val="20"/>
                        </w:rPr>
                      </w:pPr>
                      <w:r w:rsidRPr="00892499">
                        <w:rPr>
                          <w:rFonts w:ascii="Arial Narrow" w:hAnsi="Arial Narrow"/>
                          <w:sz w:val="20"/>
                          <w:szCs w:val="20"/>
                        </w:rPr>
                        <w:t xml:space="preserve">Total resources required           </w:t>
                      </w:r>
                      <w:r w:rsidRPr="00892499">
                        <w:rPr>
                          <w:rFonts w:ascii="Arial Narrow" w:hAnsi="Arial Narrow"/>
                          <w:sz w:val="20"/>
                          <w:szCs w:val="20"/>
                        </w:rPr>
                        <w:tab/>
                      </w:r>
                    </w:p>
                    <w:p w:rsidR="007675A1" w:rsidRPr="00892499" w:rsidRDefault="007675A1" w:rsidP="00E1433A">
                      <w:pPr>
                        <w:rPr>
                          <w:rFonts w:ascii="Arial Narrow" w:hAnsi="Arial Narrow"/>
                          <w:sz w:val="20"/>
                          <w:szCs w:val="20"/>
                        </w:rPr>
                      </w:pPr>
                      <w:r w:rsidRPr="00892499">
                        <w:rPr>
                          <w:rFonts w:ascii="Arial Narrow" w:hAnsi="Arial Narrow"/>
                          <w:sz w:val="20"/>
                          <w:szCs w:val="20"/>
                        </w:rPr>
                        <w:t>Total allocated resources:</w:t>
                      </w:r>
                      <w:r w:rsidRPr="00892499">
                        <w:rPr>
                          <w:rFonts w:ascii="Arial Narrow" w:hAnsi="Arial Narrow"/>
                          <w:sz w:val="20"/>
                          <w:szCs w:val="20"/>
                        </w:rPr>
                        <w:tab/>
                      </w:r>
                      <w:r w:rsidRPr="00892499">
                        <w:rPr>
                          <w:rFonts w:ascii="Arial Narrow" w:hAnsi="Arial Narrow"/>
                          <w:sz w:val="20"/>
                          <w:szCs w:val="20"/>
                        </w:rPr>
                        <w:tab/>
                      </w:r>
                    </w:p>
                    <w:p w:rsidR="007675A1" w:rsidRPr="00892499" w:rsidRDefault="007675A1" w:rsidP="00E1433A">
                      <w:pPr>
                        <w:numPr>
                          <w:ilvl w:val="0"/>
                          <w:numId w:val="1"/>
                        </w:numPr>
                        <w:tabs>
                          <w:tab w:val="clear" w:pos="1080"/>
                          <w:tab w:val="num" w:pos="720"/>
                        </w:tabs>
                        <w:spacing w:after="0"/>
                        <w:ind w:left="360"/>
                        <w:jc w:val="left"/>
                        <w:rPr>
                          <w:rFonts w:ascii="Arial Narrow" w:hAnsi="Arial Narrow"/>
                          <w:sz w:val="20"/>
                          <w:szCs w:val="20"/>
                        </w:rPr>
                      </w:pPr>
                      <w:r w:rsidRPr="00892499">
                        <w:rPr>
                          <w:rFonts w:ascii="Arial Narrow" w:hAnsi="Arial Narrow"/>
                          <w:sz w:val="20"/>
                          <w:szCs w:val="20"/>
                        </w:rPr>
                        <w:t>Regular (UNDP)</w:t>
                      </w:r>
                      <w:r w:rsidRPr="00892499">
                        <w:rPr>
                          <w:rFonts w:ascii="Arial Narrow" w:hAnsi="Arial Narrow"/>
                          <w:sz w:val="20"/>
                          <w:szCs w:val="20"/>
                        </w:rPr>
                        <w:tab/>
                      </w:r>
                      <w:r w:rsidRPr="00892499">
                        <w:rPr>
                          <w:rFonts w:ascii="Arial Narrow" w:hAnsi="Arial Narrow"/>
                          <w:sz w:val="20"/>
                          <w:szCs w:val="20"/>
                        </w:rPr>
                        <w:tab/>
                        <w:t xml:space="preserve">     $25,000</w:t>
                      </w:r>
                    </w:p>
                    <w:p w:rsidR="007675A1" w:rsidRPr="00892499" w:rsidRDefault="007675A1" w:rsidP="00E1433A">
                      <w:pPr>
                        <w:numPr>
                          <w:ilvl w:val="0"/>
                          <w:numId w:val="1"/>
                        </w:numPr>
                        <w:tabs>
                          <w:tab w:val="clear" w:pos="1080"/>
                          <w:tab w:val="num" w:pos="720"/>
                        </w:tabs>
                        <w:spacing w:after="0"/>
                        <w:ind w:left="360"/>
                        <w:jc w:val="left"/>
                        <w:rPr>
                          <w:rFonts w:ascii="Arial Narrow" w:hAnsi="Arial Narrow"/>
                          <w:sz w:val="20"/>
                          <w:szCs w:val="20"/>
                        </w:rPr>
                      </w:pPr>
                      <w:r w:rsidRPr="00892499">
                        <w:rPr>
                          <w:rFonts w:ascii="Arial Narrow" w:hAnsi="Arial Narrow"/>
                          <w:sz w:val="20"/>
                          <w:szCs w:val="20"/>
                        </w:rPr>
                        <w:t>GEF</w:t>
                      </w:r>
                      <w:r w:rsidRPr="00892499">
                        <w:rPr>
                          <w:rFonts w:ascii="Arial Narrow" w:hAnsi="Arial Narrow"/>
                          <w:sz w:val="20"/>
                          <w:szCs w:val="20"/>
                        </w:rPr>
                        <w:tab/>
                      </w:r>
                      <w:r w:rsidRPr="00892499">
                        <w:rPr>
                          <w:rFonts w:ascii="Arial Narrow" w:hAnsi="Arial Narrow"/>
                          <w:sz w:val="20"/>
                          <w:szCs w:val="20"/>
                        </w:rPr>
                        <w:tab/>
                      </w:r>
                      <w:r w:rsidRPr="00892499">
                        <w:rPr>
                          <w:rFonts w:ascii="Arial Narrow" w:hAnsi="Arial Narrow"/>
                          <w:sz w:val="20"/>
                          <w:szCs w:val="20"/>
                        </w:rPr>
                        <w:tab/>
                        <w:t xml:space="preserve">                   $990,000</w:t>
                      </w:r>
                    </w:p>
                    <w:p w:rsidR="007675A1" w:rsidRPr="00892499" w:rsidRDefault="007675A1" w:rsidP="00DE310B">
                      <w:pPr>
                        <w:numPr>
                          <w:ilvl w:val="0"/>
                          <w:numId w:val="1"/>
                        </w:numPr>
                        <w:tabs>
                          <w:tab w:val="clear" w:pos="1080"/>
                          <w:tab w:val="num" w:pos="720"/>
                        </w:tabs>
                        <w:spacing w:after="0"/>
                        <w:ind w:left="360"/>
                        <w:jc w:val="left"/>
                        <w:rPr>
                          <w:rFonts w:ascii="Arial Narrow" w:hAnsi="Arial Narrow"/>
                          <w:sz w:val="20"/>
                          <w:szCs w:val="20"/>
                        </w:rPr>
                      </w:pPr>
                      <w:r w:rsidRPr="00892499">
                        <w:rPr>
                          <w:rFonts w:ascii="Arial Narrow" w:hAnsi="Arial Narrow"/>
                          <w:sz w:val="20"/>
                          <w:szCs w:val="20"/>
                        </w:rPr>
                        <w:t>Other:</w:t>
                      </w:r>
                    </w:p>
                    <w:p w:rsidR="007675A1" w:rsidRPr="00DE310B" w:rsidRDefault="007675A1" w:rsidP="00B06619">
                      <w:pPr>
                        <w:tabs>
                          <w:tab w:val="num" w:pos="1260"/>
                          <w:tab w:val="num" w:pos="1800"/>
                        </w:tabs>
                        <w:spacing w:after="0"/>
                        <w:ind w:left="1080"/>
                        <w:jc w:val="left"/>
                        <w:rPr>
                          <w:rFonts w:ascii="Arial Narrow" w:hAnsi="Arial Narrow"/>
                        </w:rPr>
                      </w:pPr>
                      <w:r w:rsidRPr="00892499">
                        <w:rPr>
                          <w:rFonts w:ascii="Arial Narrow" w:hAnsi="Arial Narrow"/>
                          <w:sz w:val="20"/>
                        </w:rPr>
                        <w:tab/>
                      </w:r>
                      <w:r w:rsidRPr="00DE310B">
                        <w:rPr>
                          <w:rFonts w:ascii="Arial Narrow" w:hAnsi="Arial Narrow"/>
                          <w:sz w:val="20"/>
                        </w:rPr>
                        <w:tab/>
                      </w:r>
                      <w:r>
                        <w:rPr>
                          <w:rFonts w:ascii="Arial Narrow" w:hAnsi="Arial Narrow"/>
                          <w:sz w:val="20"/>
                        </w:rPr>
                        <w:t xml:space="preserve"> </w:t>
                      </w:r>
                    </w:p>
                    <w:p w:rsidR="007675A1" w:rsidRPr="00104465" w:rsidRDefault="007675A1" w:rsidP="00E1433A">
                      <w:pPr>
                        <w:rPr>
                          <w:rFonts w:ascii="Arial Narrow" w:hAnsi="Arial Narrow"/>
                          <w:sz w:val="10"/>
                          <w:szCs w:val="20"/>
                          <w:highlight w:val="yellow"/>
                        </w:rPr>
                      </w:pPr>
                    </w:p>
                    <w:p w:rsidR="007675A1" w:rsidRPr="00E964E6" w:rsidRDefault="007675A1" w:rsidP="00E1433A">
                      <w:pPr>
                        <w:rPr>
                          <w:rFonts w:ascii="Arial Narrow" w:hAnsi="Arial Narrow"/>
                          <w:sz w:val="20"/>
                          <w:szCs w:val="20"/>
                        </w:rPr>
                      </w:pPr>
                    </w:p>
                  </w:txbxContent>
                </v:textbox>
              </v:shape>
            </w:pict>
          </mc:Fallback>
        </mc:AlternateContent>
      </w:r>
      <w:r>
        <w:rPr>
          <w:noProof/>
          <w:lang w:val="es-PA" w:eastAsia="es-PA"/>
        </w:rPr>
        <mc:AlternateContent>
          <mc:Choice Requires="wps">
            <w:drawing>
              <wp:anchor distT="0" distB="0" distL="114300" distR="114300" simplePos="0" relativeHeight="251657216" behindDoc="1" locked="0" layoutInCell="1" allowOverlap="1" wp14:anchorId="1443B02D" wp14:editId="03CA6F04">
                <wp:simplePos x="0" y="0"/>
                <wp:positionH relativeFrom="column">
                  <wp:posOffset>0</wp:posOffset>
                </wp:positionH>
                <wp:positionV relativeFrom="paragraph">
                  <wp:posOffset>50165</wp:posOffset>
                </wp:positionV>
                <wp:extent cx="2857500" cy="1583055"/>
                <wp:effectExtent l="0" t="0" r="19050" b="17145"/>
                <wp:wrapTight wrapText="bothSides">
                  <wp:wrapPolygon edited="0">
                    <wp:start x="0" y="0"/>
                    <wp:lineTo x="0" y="21574"/>
                    <wp:lineTo x="21600" y="21574"/>
                    <wp:lineTo x="21600" y="0"/>
                    <wp:lineTo x="0" y="0"/>
                  </wp:wrapPolygon>
                </wp:wrapTight>
                <wp:docPr id="19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83055"/>
                        </a:xfrm>
                        <a:prstGeom prst="rect">
                          <a:avLst/>
                        </a:prstGeom>
                        <a:solidFill>
                          <a:srgbClr val="FFFFFF"/>
                        </a:solidFill>
                        <a:ln w="9525">
                          <a:solidFill>
                            <a:srgbClr val="000000"/>
                          </a:solidFill>
                          <a:miter lim="800000"/>
                          <a:headEnd/>
                          <a:tailEnd/>
                        </a:ln>
                      </wps:spPr>
                      <wps:txbx>
                        <w:txbxContent>
                          <w:p w:rsidR="007675A1" w:rsidRPr="006E7DA8" w:rsidRDefault="007675A1" w:rsidP="00E1433A">
                            <w:pPr>
                              <w:spacing w:after="0"/>
                              <w:rPr>
                                <w:rFonts w:ascii="Arial Narrow" w:hAnsi="Arial Narrow" w:cs="Arial"/>
                                <w:sz w:val="20"/>
                                <w:szCs w:val="20"/>
                                <w:u w:val="single"/>
                              </w:rPr>
                            </w:pPr>
                            <w:r w:rsidRPr="006E7DA8">
                              <w:rPr>
                                <w:rFonts w:ascii="Arial Narrow" w:hAnsi="Arial Narrow" w:cs="Arial"/>
                                <w:sz w:val="20"/>
                                <w:szCs w:val="20"/>
                              </w:rPr>
                              <w:t>Programme Period:</w:t>
                            </w:r>
                            <w:r w:rsidRPr="006E7DA8">
                              <w:rPr>
                                <w:rFonts w:ascii="Arial Narrow" w:hAnsi="Arial Narrow" w:cs="Arial"/>
                                <w:sz w:val="20"/>
                                <w:szCs w:val="20"/>
                              </w:rPr>
                              <w:tab/>
                              <w:t xml:space="preserve"> 2013- 2017</w:t>
                            </w:r>
                            <w:r w:rsidRPr="006E7DA8">
                              <w:rPr>
                                <w:rFonts w:ascii="Arial Narrow" w:hAnsi="Arial Narrow" w:cs="Arial"/>
                                <w:sz w:val="20"/>
                                <w:szCs w:val="20"/>
                              </w:rPr>
                              <w:tab/>
                            </w:r>
                          </w:p>
                          <w:p w:rsidR="007675A1" w:rsidRPr="006E7DA8" w:rsidRDefault="007675A1" w:rsidP="00E1433A">
                            <w:pPr>
                              <w:spacing w:after="0"/>
                              <w:jc w:val="left"/>
                              <w:rPr>
                                <w:rFonts w:ascii="Arial Narrow" w:hAnsi="Arial Narrow" w:cs="Arial"/>
                                <w:sz w:val="20"/>
                                <w:szCs w:val="20"/>
                                <w:lang w:val="en-US"/>
                              </w:rPr>
                            </w:pPr>
                          </w:p>
                          <w:p w:rsidR="007675A1" w:rsidRPr="006E7DA8" w:rsidRDefault="007675A1" w:rsidP="00E1433A">
                            <w:pPr>
                              <w:spacing w:after="0"/>
                              <w:rPr>
                                <w:rFonts w:ascii="Arial Narrow" w:hAnsi="Arial Narrow" w:cs="Arial"/>
                                <w:sz w:val="20"/>
                                <w:szCs w:val="20"/>
                                <w:lang w:val="en-US"/>
                              </w:rPr>
                            </w:pPr>
                            <w:r w:rsidRPr="006E7DA8">
                              <w:rPr>
                                <w:rFonts w:ascii="Arial Narrow" w:hAnsi="Arial Narrow" w:cs="Arial"/>
                                <w:sz w:val="20"/>
                                <w:szCs w:val="20"/>
                                <w:lang w:val="en-US"/>
                              </w:rPr>
                              <w:t>Atlas Award ID</w:t>
                            </w:r>
                            <w:proofErr w:type="gramStart"/>
                            <w:r w:rsidRPr="006E7DA8">
                              <w:rPr>
                                <w:rFonts w:ascii="Arial Narrow" w:hAnsi="Arial Narrow" w:cs="Arial"/>
                                <w:sz w:val="20"/>
                                <w:szCs w:val="20"/>
                                <w:lang w:val="en-US"/>
                              </w:rPr>
                              <w:t>:00079317</w:t>
                            </w:r>
                            <w:proofErr w:type="gramEnd"/>
                            <w:r w:rsidRPr="006E7DA8">
                              <w:rPr>
                                <w:rFonts w:ascii="Arial Narrow" w:hAnsi="Arial Narrow" w:cs="Arial"/>
                                <w:sz w:val="20"/>
                                <w:szCs w:val="20"/>
                                <w:lang w:val="en-US"/>
                              </w:rPr>
                              <w:tab/>
                            </w:r>
                            <w:r w:rsidRPr="006E7DA8">
                              <w:rPr>
                                <w:rFonts w:ascii="Arial Narrow" w:hAnsi="Arial Narrow" w:cs="Arial"/>
                                <w:sz w:val="20"/>
                                <w:szCs w:val="20"/>
                                <w:lang w:val="en-US"/>
                              </w:rPr>
                              <w:tab/>
                            </w:r>
                          </w:p>
                          <w:p w:rsidR="007675A1" w:rsidRPr="006E7DA8" w:rsidRDefault="007675A1" w:rsidP="00E1433A">
                            <w:pPr>
                              <w:spacing w:after="0"/>
                              <w:rPr>
                                <w:rFonts w:ascii="Arial Narrow" w:hAnsi="Arial Narrow" w:cs="Arial"/>
                                <w:sz w:val="20"/>
                                <w:szCs w:val="20"/>
                                <w:lang w:val="en-US"/>
                              </w:rPr>
                            </w:pPr>
                            <w:r w:rsidRPr="006E7DA8">
                              <w:rPr>
                                <w:rFonts w:ascii="Arial Narrow" w:hAnsi="Arial Narrow" w:cs="Arial"/>
                                <w:sz w:val="20"/>
                                <w:szCs w:val="20"/>
                                <w:lang w:val="en-US"/>
                              </w:rPr>
                              <w:t xml:space="preserve">Project </w:t>
                            </w:r>
                            <w:proofErr w:type="gramStart"/>
                            <w:r w:rsidRPr="006E7DA8">
                              <w:rPr>
                                <w:rFonts w:ascii="Arial Narrow" w:hAnsi="Arial Narrow" w:cs="Arial"/>
                                <w:sz w:val="20"/>
                                <w:szCs w:val="20"/>
                                <w:lang w:val="en-US"/>
                              </w:rPr>
                              <w:t>ID :00089331</w:t>
                            </w:r>
                            <w:proofErr w:type="gramEnd"/>
                            <w:r w:rsidRPr="006E7DA8">
                              <w:rPr>
                                <w:rFonts w:ascii="Arial Narrow" w:hAnsi="Arial Narrow" w:cs="Arial"/>
                                <w:sz w:val="20"/>
                                <w:szCs w:val="20"/>
                                <w:lang w:val="en-US"/>
                              </w:rPr>
                              <w:tab/>
                            </w:r>
                            <w:r w:rsidRPr="006E7DA8">
                              <w:rPr>
                                <w:rFonts w:ascii="Arial Narrow" w:hAnsi="Arial Narrow" w:cs="Arial"/>
                                <w:sz w:val="20"/>
                                <w:szCs w:val="20"/>
                                <w:lang w:val="en-US"/>
                              </w:rPr>
                              <w:tab/>
                            </w:r>
                          </w:p>
                          <w:p w:rsidR="007675A1" w:rsidRPr="006E7DA8" w:rsidRDefault="007675A1" w:rsidP="00E1433A">
                            <w:pPr>
                              <w:pStyle w:val="FootnoteText"/>
                              <w:spacing w:after="0"/>
                              <w:rPr>
                                <w:rFonts w:ascii="Arial Narrow" w:hAnsi="Arial Narrow" w:cs="Arial"/>
                                <w:lang w:val="en-US"/>
                              </w:rPr>
                            </w:pPr>
                            <w:r w:rsidRPr="006E7DA8">
                              <w:rPr>
                                <w:rFonts w:ascii="Arial Narrow" w:hAnsi="Arial Narrow" w:cs="Arial"/>
                                <w:lang w:val="en-US"/>
                              </w:rPr>
                              <w:t>PIMS #: 5094</w:t>
                            </w:r>
                            <w:r w:rsidRPr="006E7DA8">
                              <w:rPr>
                                <w:rFonts w:ascii="Arial Narrow" w:hAnsi="Arial Narrow" w:cs="Arial"/>
                                <w:lang w:val="en-US"/>
                              </w:rPr>
                              <w:tab/>
                            </w:r>
                            <w:r w:rsidRPr="006E7DA8">
                              <w:rPr>
                                <w:rFonts w:ascii="Arial Narrow" w:hAnsi="Arial Narrow" w:cs="Arial"/>
                                <w:lang w:val="en-US"/>
                              </w:rPr>
                              <w:tab/>
                            </w:r>
                            <w:r w:rsidRPr="006E7DA8">
                              <w:rPr>
                                <w:rFonts w:ascii="Arial Narrow" w:hAnsi="Arial Narrow" w:cs="Arial"/>
                                <w:lang w:val="en-US"/>
                              </w:rPr>
                              <w:tab/>
                            </w:r>
                            <w:bookmarkStart w:id="1" w:name="_GoBack"/>
                            <w:bookmarkEnd w:id="1"/>
                          </w:p>
                          <w:p w:rsidR="007675A1" w:rsidRPr="006E7DA8" w:rsidRDefault="007675A1" w:rsidP="00E1433A">
                            <w:pPr>
                              <w:pStyle w:val="FootnoteText"/>
                              <w:spacing w:after="0"/>
                              <w:rPr>
                                <w:rFonts w:ascii="Arial Narrow" w:hAnsi="Arial Narrow" w:cs="Arial"/>
                                <w:lang w:val="en-US"/>
                              </w:rPr>
                            </w:pPr>
                            <w:r w:rsidRPr="006E7DA8">
                              <w:rPr>
                                <w:rFonts w:ascii="Arial Narrow" w:hAnsi="Arial Narrow" w:cs="Arial"/>
                                <w:lang w:val="en-US"/>
                              </w:rPr>
                              <w:t>Start date: 1/06/2014</w:t>
                            </w:r>
                            <w:r w:rsidRPr="006E7DA8">
                              <w:rPr>
                                <w:rFonts w:ascii="Arial Narrow" w:hAnsi="Arial Narrow" w:cs="Arial"/>
                                <w:lang w:val="en-US"/>
                              </w:rPr>
                              <w:tab/>
                            </w:r>
                            <w:r w:rsidRPr="006E7DA8">
                              <w:rPr>
                                <w:rFonts w:ascii="Arial Narrow" w:hAnsi="Arial Narrow" w:cs="Arial"/>
                                <w:lang w:val="en-US"/>
                              </w:rPr>
                              <w:tab/>
                            </w:r>
                          </w:p>
                          <w:p w:rsidR="007675A1" w:rsidRPr="006E7DA8" w:rsidRDefault="007675A1" w:rsidP="00E1433A">
                            <w:pPr>
                              <w:pStyle w:val="FootnoteText"/>
                              <w:spacing w:after="0"/>
                              <w:rPr>
                                <w:rFonts w:ascii="Arial Narrow" w:hAnsi="Arial Narrow" w:cs="Arial"/>
                                <w:lang w:val="en-US"/>
                              </w:rPr>
                            </w:pPr>
                            <w:r w:rsidRPr="006E7DA8">
                              <w:rPr>
                                <w:rFonts w:ascii="Arial Narrow" w:hAnsi="Arial Narrow" w:cs="Arial"/>
                                <w:lang w:val="en-US"/>
                              </w:rPr>
                              <w:t>End Date: 31/06/2017</w:t>
                            </w:r>
                            <w:r w:rsidRPr="006E7DA8">
                              <w:rPr>
                                <w:rFonts w:ascii="Arial Narrow" w:hAnsi="Arial Narrow" w:cs="Arial"/>
                                <w:lang w:val="en-US"/>
                              </w:rPr>
                              <w:tab/>
                            </w:r>
                            <w:r w:rsidRPr="006E7DA8">
                              <w:rPr>
                                <w:rFonts w:ascii="Arial Narrow" w:hAnsi="Arial Narrow" w:cs="Arial"/>
                                <w:lang w:val="en-US"/>
                              </w:rPr>
                              <w:tab/>
                            </w:r>
                            <w:r w:rsidRPr="006E7DA8">
                              <w:rPr>
                                <w:rFonts w:ascii="Arial Narrow" w:hAnsi="Arial Narrow" w:cs="Arial"/>
                                <w:lang w:val="en-US"/>
                              </w:rPr>
                              <w:tab/>
                              <w:t xml:space="preserve"> </w:t>
                            </w:r>
                          </w:p>
                          <w:p w:rsidR="007675A1" w:rsidRPr="006E7DA8" w:rsidRDefault="007675A1" w:rsidP="00E1433A">
                            <w:pPr>
                              <w:pStyle w:val="FootnoteText"/>
                              <w:spacing w:after="0"/>
                              <w:rPr>
                                <w:rFonts w:ascii="Arial Narrow" w:hAnsi="Arial Narrow" w:cs="Arial"/>
                                <w:lang w:val="en-US"/>
                              </w:rPr>
                            </w:pPr>
                            <w:r w:rsidRPr="006E7DA8">
                              <w:rPr>
                                <w:rFonts w:ascii="Arial Narrow" w:hAnsi="Arial Narrow" w:cs="Arial"/>
                                <w:lang w:val="en-US"/>
                              </w:rPr>
                              <w:t>Management Arrangements</w:t>
                            </w:r>
                            <w:r w:rsidRPr="006E7DA8">
                              <w:rPr>
                                <w:rFonts w:ascii="Arial Narrow" w:hAnsi="Arial Narrow" w:cs="Arial"/>
                                <w:lang w:val="en-US"/>
                              </w:rPr>
                              <w:tab/>
                              <w:t>National (NIM)</w:t>
                            </w:r>
                          </w:p>
                          <w:p w:rsidR="007675A1" w:rsidRPr="004B7AB0" w:rsidRDefault="007675A1" w:rsidP="00E1433A">
                            <w:pPr>
                              <w:pStyle w:val="FootnoteText"/>
                              <w:spacing w:after="0"/>
                              <w:rPr>
                                <w:rFonts w:ascii="Arial Narrow" w:hAnsi="Arial Narrow" w:cs="Arial"/>
                                <w:u w:val="single"/>
                                <w:lang w:val="en-US"/>
                              </w:rPr>
                            </w:pPr>
                            <w:r w:rsidRPr="006E7DA8">
                              <w:rPr>
                                <w:rFonts w:ascii="Arial Narrow" w:hAnsi="Arial Narrow" w:cs="Arial"/>
                                <w:lang w:val="en-US"/>
                              </w:rPr>
                              <w:t>LPAC Meeting Date</w:t>
                            </w:r>
                            <w:r w:rsidRPr="004B7AB0">
                              <w:rPr>
                                <w:rFonts w:ascii="Arial Narrow" w:hAnsi="Arial Narrow" w:cs="Arial"/>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3.95pt;width:225pt;height:1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IlLgIAAFo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">
                <v:textbox>
                  <w:txbxContent>
                    <w:p w:rsidR="007675A1" w:rsidRPr="006E7DA8" w:rsidRDefault="007675A1" w:rsidP="00E1433A">
                      <w:pPr>
                        <w:spacing w:after="0"/>
                        <w:rPr>
                          <w:rFonts w:ascii="Arial Narrow" w:hAnsi="Arial Narrow" w:cs="Arial"/>
                          <w:sz w:val="20"/>
                          <w:szCs w:val="20"/>
                          <w:u w:val="single"/>
                        </w:rPr>
                      </w:pPr>
                      <w:r w:rsidRPr="006E7DA8">
                        <w:rPr>
                          <w:rFonts w:ascii="Arial Narrow" w:hAnsi="Arial Narrow" w:cs="Arial"/>
                          <w:sz w:val="20"/>
                          <w:szCs w:val="20"/>
                        </w:rPr>
                        <w:t>Programme Period:</w:t>
                      </w:r>
                      <w:r w:rsidRPr="006E7DA8">
                        <w:rPr>
                          <w:rFonts w:ascii="Arial Narrow" w:hAnsi="Arial Narrow" w:cs="Arial"/>
                          <w:sz w:val="20"/>
                          <w:szCs w:val="20"/>
                        </w:rPr>
                        <w:tab/>
                        <w:t xml:space="preserve"> 2013- 2017</w:t>
                      </w:r>
                      <w:r w:rsidRPr="006E7DA8">
                        <w:rPr>
                          <w:rFonts w:ascii="Arial Narrow" w:hAnsi="Arial Narrow" w:cs="Arial"/>
                          <w:sz w:val="20"/>
                          <w:szCs w:val="20"/>
                        </w:rPr>
                        <w:tab/>
                      </w:r>
                    </w:p>
                    <w:p w:rsidR="007675A1" w:rsidRPr="006E7DA8" w:rsidRDefault="007675A1" w:rsidP="00E1433A">
                      <w:pPr>
                        <w:spacing w:after="0"/>
                        <w:jc w:val="left"/>
                        <w:rPr>
                          <w:rFonts w:ascii="Arial Narrow" w:hAnsi="Arial Narrow" w:cs="Arial"/>
                          <w:sz w:val="20"/>
                          <w:szCs w:val="20"/>
                          <w:lang w:val="en-US"/>
                        </w:rPr>
                      </w:pPr>
                    </w:p>
                    <w:p w:rsidR="007675A1" w:rsidRPr="006E7DA8" w:rsidRDefault="007675A1" w:rsidP="00E1433A">
                      <w:pPr>
                        <w:spacing w:after="0"/>
                        <w:rPr>
                          <w:rFonts w:ascii="Arial Narrow" w:hAnsi="Arial Narrow" w:cs="Arial"/>
                          <w:sz w:val="20"/>
                          <w:szCs w:val="20"/>
                          <w:lang w:val="en-US"/>
                        </w:rPr>
                      </w:pPr>
                      <w:r w:rsidRPr="006E7DA8">
                        <w:rPr>
                          <w:rFonts w:ascii="Arial Narrow" w:hAnsi="Arial Narrow" w:cs="Arial"/>
                          <w:sz w:val="20"/>
                          <w:szCs w:val="20"/>
                          <w:lang w:val="en-US"/>
                        </w:rPr>
                        <w:t>Atlas Award ID</w:t>
                      </w:r>
                      <w:proofErr w:type="gramStart"/>
                      <w:r w:rsidRPr="006E7DA8">
                        <w:rPr>
                          <w:rFonts w:ascii="Arial Narrow" w:hAnsi="Arial Narrow" w:cs="Arial"/>
                          <w:sz w:val="20"/>
                          <w:szCs w:val="20"/>
                          <w:lang w:val="en-US"/>
                        </w:rPr>
                        <w:t>:00079317</w:t>
                      </w:r>
                      <w:proofErr w:type="gramEnd"/>
                      <w:r w:rsidRPr="006E7DA8">
                        <w:rPr>
                          <w:rFonts w:ascii="Arial Narrow" w:hAnsi="Arial Narrow" w:cs="Arial"/>
                          <w:sz w:val="20"/>
                          <w:szCs w:val="20"/>
                          <w:lang w:val="en-US"/>
                        </w:rPr>
                        <w:tab/>
                      </w:r>
                      <w:r w:rsidRPr="006E7DA8">
                        <w:rPr>
                          <w:rFonts w:ascii="Arial Narrow" w:hAnsi="Arial Narrow" w:cs="Arial"/>
                          <w:sz w:val="20"/>
                          <w:szCs w:val="20"/>
                          <w:lang w:val="en-US"/>
                        </w:rPr>
                        <w:tab/>
                      </w:r>
                    </w:p>
                    <w:p w:rsidR="007675A1" w:rsidRPr="006E7DA8" w:rsidRDefault="007675A1" w:rsidP="00E1433A">
                      <w:pPr>
                        <w:spacing w:after="0"/>
                        <w:rPr>
                          <w:rFonts w:ascii="Arial Narrow" w:hAnsi="Arial Narrow" w:cs="Arial"/>
                          <w:sz w:val="20"/>
                          <w:szCs w:val="20"/>
                          <w:lang w:val="en-US"/>
                        </w:rPr>
                      </w:pPr>
                      <w:r w:rsidRPr="006E7DA8">
                        <w:rPr>
                          <w:rFonts w:ascii="Arial Narrow" w:hAnsi="Arial Narrow" w:cs="Arial"/>
                          <w:sz w:val="20"/>
                          <w:szCs w:val="20"/>
                          <w:lang w:val="en-US"/>
                        </w:rPr>
                        <w:t xml:space="preserve">Project </w:t>
                      </w:r>
                      <w:proofErr w:type="gramStart"/>
                      <w:r w:rsidRPr="006E7DA8">
                        <w:rPr>
                          <w:rFonts w:ascii="Arial Narrow" w:hAnsi="Arial Narrow" w:cs="Arial"/>
                          <w:sz w:val="20"/>
                          <w:szCs w:val="20"/>
                          <w:lang w:val="en-US"/>
                        </w:rPr>
                        <w:t>ID :00089331</w:t>
                      </w:r>
                      <w:proofErr w:type="gramEnd"/>
                      <w:r w:rsidRPr="006E7DA8">
                        <w:rPr>
                          <w:rFonts w:ascii="Arial Narrow" w:hAnsi="Arial Narrow" w:cs="Arial"/>
                          <w:sz w:val="20"/>
                          <w:szCs w:val="20"/>
                          <w:lang w:val="en-US"/>
                        </w:rPr>
                        <w:tab/>
                      </w:r>
                      <w:r w:rsidRPr="006E7DA8">
                        <w:rPr>
                          <w:rFonts w:ascii="Arial Narrow" w:hAnsi="Arial Narrow" w:cs="Arial"/>
                          <w:sz w:val="20"/>
                          <w:szCs w:val="20"/>
                          <w:lang w:val="en-US"/>
                        </w:rPr>
                        <w:tab/>
                      </w:r>
                    </w:p>
                    <w:p w:rsidR="007675A1" w:rsidRPr="006E7DA8" w:rsidRDefault="007675A1" w:rsidP="00E1433A">
                      <w:pPr>
                        <w:pStyle w:val="FootnoteText"/>
                        <w:spacing w:after="0"/>
                        <w:rPr>
                          <w:rFonts w:ascii="Arial Narrow" w:hAnsi="Arial Narrow" w:cs="Arial"/>
                          <w:lang w:val="en-US"/>
                        </w:rPr>
                      </w:pPr>
                      <w:r w:rsidRPr="006E7DA8">
                        <w:rPr>
                          <w:rFonts w:ascii="Arial Narrow" w:hAnsi="Arial Narrow" w:cs="Arial"/>
                          <w:lang w:val="en-US"/>
                        </w:rPr>
                        <w:t>PIMS #: 5094</w:t>
                      </w:r>
                      <w:r w:rsidRPr="006E7DA8">
                        <w:rPr>
                          <w:rFonts w:ascii="Arial Narrow" w:hAnsi="Arial Narrow" w:cs="Arial"/>
                          <w:lang w:val="en-US"/>
                        </w:rPr>
                        <w:tab/>
                      </w:r>
                      <w:r w:rsidRPr="006E7DA8">
                        <w:rPr>
                          <w:rFonts w:ascii="Arial Narrow" w:hAnsi="Arial Narrow" w:cs="Arial"/>
                          <w:lang w:val="en-US"/>
                        </w:rPr>
                        <w:tab/>
                      </w:r>
                      <w:r w:rsidRPr="006E7DA8">
                        <w:rPr>
                          <w:rFonts w:ascii="Arial Narrow" w:hAnsi="Arial Narrow" w:cs="Arial"/>
                          <w:lang w:val="en-US"/>
                        </w:rPr>
                        <w:tab/>
                      </w:r>
                      <w:bookmarkStart w:id="2" w:name="_GoBack"/>
                      <w:bookmarkEnd w:id="2"/>
                    </w:p>
                    <w:p w:rsidR="007675A1" w:rsidRPr="006E7DA8" w:rsidRDefault="007675A1" w:rsidP="00E1433A">
                      <w:pPr>
                        <w:pStyle w:val="FootnoteText"/>
                        <w:spacing w:after="0"/>
                        <w:rPr>
                          <w:rFonts w:ascii="Arial Narrow" w:hAnsi="Arial Narrow" w:cs="Arial"/>
                          <w:lang w:val="en-US"/>
                        </w:rPr>
                      </w:pPr>
                      <w:r w:rsidRPr="006E7DA8">
                        <w:rPr>
                          <w:rFonts w:ascii="Arial Narrow" w:hAnsi="Arial Narrow" w:cs="Arial"/>
                          <w:lang w:val="en-US"/>
                        </w:rPr>
                        <w:t>Start date: 1/06/2014</w:t>
                      </w:r>
                      <w:r w:rsidRPr="006E7DA8">
                        <w:rPr>
                          <w:rFonts w:ascii="Arial Narrow" w:hAnsi="Arial Narrow" w:cs="Arial"/>
                          <w:lang w:val="en-US"/>
                        </w:rPr>
                        <w:tab/>
                      </w:r>
                      <w:r w:rsidRPr="006E7DA8">
                        <w:rPr>
                          <w:rFonts w:ascii="Arial Narrow" w:hAnsi="Arial Narrow" w:cs="Arial"/>
                          <w:lang w:val="en-US"/>
                        </w:rPr>
                        <w:tab/>
                      </w:r>
                    </w:p>
                    <w:p w:rsidR="007675A1" w:rsidRPr="006E7DA8" w:rsidRDefault="007675A1" w:rsidP="00E1433A">
                      <w:pPr>
                        <w:pStyle w:val="FootnoteText"/>
                        <w:spacing w:after="0"/>
                        <w:rPr>
                          <w:rFonts w:ascii="Arial Narrow" w:hAnsi="Arial Narrow" w:cs="Arial"/>
                          <w:lang w:val="en-US"/>
                        </w:rPr>
                      </w:pPr>
                      <w:r w:rsidRPr="006E7DA8">
                        <w:rPr>
                          <w:rFonts w:ascii="Arial Narrow" w:hAnsi="Arial Narrow" w:cs="Arial"/>
                          <w:lang w:val="en-US"/>
                        </w:rPr>
                        <w:t>End Date: 31/06/2017</w:t>
                      </w:r>
                      <w:r w:rsidRPr="006E7DA8">
                        <w:rPr>
                          <w:rFonts w:ascii="Arial Narrow" w:hAnsi="Arial Narrow" w:cs="Arial"/>
                          <w:lang w:val="en-US"/>
                        </w:rPr>
                        <w:tab/>
                      </w:r>
                      <w:r w:rsidRPr="006E7DA8">
                        <w:rPr>
                          <w:rFonts w:ascii="Arial Narrow" w:hAnsi="Arial Narrow" w:cs="Arial"/>
                          <w:lang w:val="en-US"/>
                        </w:rPr>
                        <w:tab/>
                      </w:r>
                      <w:r w:rsidRPr="006E7DA8">
                        <w:rPr>
                          <w:rFonts w:ascii="Arial Narrow" w:hAnsi="Arial Narrow" w:cs="Arial"/>
                          <w:lang w:val="en-US"/>
                        </w:rPr>
                        <w:tab/>
                        <w:t xml:space="preserve"> </w:t>
                      </w:r>
                    </w:p>
                    <w:p w:rsidR="007675A1" w:rsidRPr="006E7DA8" w:rsidRDefault="007675A1" w:rsidP="00E1433A">
                      <w:pPr>
                        <w:pStyle w:val="FootnoteText"/>
                        <w:spacing w:after="0"/>
                        <w:rPr>
                          <w:rFonts w:ascii="Arial Narrow" w:hAnsi="Arial Narrow" w:cs="Arial"/>
                          <w:lang w:val="en-US"/>
                        </w:rPr>
                      </w:pPr>
                      <w:r w:rsidRPr="006E7DA8">
                        <w:rPr>
                          <w:rFonts w:ascii="Arial Narrow" w:hAnsi="Arial Narrow" w:cs="Arial"/>
                          <w:lang w:val="en-US"/>
                        </w:rPr>
                        <w:t>Management Arrangements</w:t>
                      </w:r>
                      <w:r w:rsidRPr="006E7DA8">
                        <w:rPr>
                          <w:rFonts w:ascii="Arial Narrow" w:hAnsi="Arial Narrow" w:cs="Arial"/>
                          <w:lang w:val="en-US"/>
                        </w:rPr>
                        <w:tab/>
                        <w:t>National (NIM)</w:t>
                      </w:r>
                    </w:p>
                    <w:p w:rsidR="007675A1" w:rsidRPr="004B7AB0" w:rsidRDefault="007675A1" w:rsidP="00E1433A">
                      <w:pPr>
                        <w:pStyle w:val="FootnoteText"/>
                        <w:spacing w:after="0"/>
                        <w:rPr>
                          <w:rFonts w:ascii="Arial Narrow" w:hAnsi="Arial Narrow" w:cs="Arial"/>
                          <w:u w:val="single"/>
                          <w:lang w:val="en-US"/>
                        </w:rPr>
                      </w:pPr>
                      <w:r w:rsidRPr="006E7DA8">
                        <w:rPr>
                          <w:rFonts w:ascii="Arial Narrow" w:hAnsi="Arial Narrow" w:cs="Arial"/>
                          <w:lang w:val="en-US"/>
                        </w:rPr>
                        <w:t>LPAC Meeting Date</w:t>
                      </w:r>
                      <w:r w:rsidRPr="004B7AB0">
                        <w:rPr>
                          <w:rFonts w:ascii="Arial Narrow" w:hAnsi="Arial Narrow" w:cs="Arial"/>
                          <w:lang w:val="en-US"/>
                        </w:rPr>
                        <w:tab/>
                      </w:r>
                    </w:p>
                  </w:txbxContent>
                </v:textbox>
                <w10:wrap type="tight"/>
              </v:shape>
            </w:pict>
          </mc:Fallback>
        </mc:AlternateContent>
      </w:r>
    </w:p>
    <w:p w:rsidR="009F6C8E" w:rsidRPr="00D307F3" w:rsidRDefault="009F6C8E" w:rsidP="00E1433A">
      <w:pPr>
        <w:rPr>
          <w:sz w:val="24"/>
        </w:rPr>
      </w:pPr>
    </w:p>
    <w:p w:rsidR="009F6C8E" w:rsidRPr="00D307F3" w:rsidRDefault="009F6C8E" w:rsidP="00E1433A">
      <w:pPr>
        <w:rPr>
          <w:sz w:val="24"/>
        </w:rPr>
      </w:pPr>
    </w:p>
    <w:p w:rsidR="009F6C8E" w:rsidRPr="00D307F3" w:rsidRDefault="009F6C8E" w:rsidP="00E1433A">
      <w:pPr>
        <w:rPr>
          <w:sz w:val="24"/>
        </w:rPr>
      </w:pPr>
    </w:p>
    <w:p w:rsidR="009F33CE" w:rsidRDefault="009F33CE" w:rsidP="00C36B24">
      <w:pPr>
        <w:rPr>
          <w:sz w:val="24"/>
        </w:rPr>
      </w:pPr>
    </w:p>
    <w:p w:rsidR="009F33CE" w:rsidRDefault="009F33CE" w:rsidP="00C36B24">
      <w:pPr>
        <w:rPr>
          <w:sz w:val="24"/>
        </w:rPr>
      </w:pPr>
    </w:p>
    <w:p w:rsidR="009F33CE" w:rsidRDefault="009F33CE" w:rsidP="00C36B24">
      <w:pPr>
        <w:rPr>
          <w:sz w:val="24"/>
        </w:rPr>
      </w:pPr>
    </w:p>
    <w:p w:rsidR="009F33CE" w:rsidRDefault="009F33CE" w:rsidP="00C36B24">
      <w:pPr>
        <w:rPr>
          <w:sz w:val="24"/>
        </w:rPr>
      </w:pPr>
    </w:p>
    <w:p w:rsidR="009F33CE" w:rsidRDefault="009F33CE" w:rsidP="00C36B24">
      <w:pPr>
        <w:rPr>
          <w:sz w:val="24"/>
        </w:rPr>
      </w:pPr>
    </w:p>
    <w:p w:rsidR="009F6C8E" w:rsidRDefault="009F6C8E" w:rsidP="00C36B24">
      <w:pPr>
        <w:rPr>
          <w:sz w:val="24"/>
        </w:rPr>
      </w:pPr>
      <w:r w:rsidRPr="00D307F3">
        <w:rPr>
          <w:sz w:val="24"/>
        </w:rPr>
        <w:t xml:space="preserve">Agreed by the </w:t>
      </w:r>
      <w:r w:rsidR="00787A30" w:rsidRPr="00787A30">
        <w:rPr>
          <w:sz w:val="24"/>
        </w:rPr>
        <w:t>Ministry of Forestry, Fisheries &amp; Sustainable Development</w:t>
      </w:r>
      <w:r w:rsidR="00787A30">
        <w:rPr>
          <w:sz w:val="24"/>
        </w:rPr>
        <w:t xml:space="preserve"> of </w:t>
      </w:r>
      <w:r w:rsidR="003D25A8">
        <w:rPr>
          <w:sz w:val="24"/>
        </w:rPr>
        <w:t>Belize</w:t>
      </w:r>
      <w:r w:rsidRPr="00D307F3">
        <w:rPr>
          <w:sz w:val="24"/>
        </w:rPr>
        <w:t xml:space="preserve">: </w:t>
      </w:r>
    </w:p>
    <w:p w:rsidR="00787A30" w:rsidRDefault="00787A30" w:rsidP="00E61BB0">
      <w:pPr>
        <w:pBdr>
          <w:bottom w:val="single" w:sz="4" w:space="1" w:color="auto"/>
        </w:pBdr>
        <w:rPr>
          <w:i/>
          <w:sz w:val="24"/>
        </w:rPr>
      </w:pPr>
    </w:p>
    <w:p w:rsidR="00C36B24" w:rsidRDefault="00C36B24" w:rsidP="00E61BB0">
      <w:pPr>
        <w:pBdr>
          <w:bottom w:val="single" w:sz="4" w:space="1" w:color="auto"/>
        </w:pBdr>
        <w:rPr>
          <w:i/>
          <w:sz w:val="24"/>
        </w:rPr>
      </w:pPr>
    </w:p>
    <w:p w:rsidR="00C36B24" w:rsidRPr="00D307F3" w:rsidRDefault="00C36B24" w:rsidP="00E61BB0">
      <w:pPr>
        <w:pBdr>
          <w:bottom w:val="single" w:sz="4" w:space="1" w:color="auto"/>
        </w:pBdr>
        <w:rPr>
          <w:i/>
          <w:sz w:val="24"/>
        </w:rPr>
      </w:pPr>
    </w:p>
    <w:p w:rsidR="009F6C8E" w:rsidRPr="00D307F3" w:rsidRDefault="009F6C8E" w:rsidP="00E61BB0">
      <w:pPr>
        <w:jc w:val="center"/>
        <w:rPr>
          <w:sz w:val="24"/>
        </w:rPr>
      </w:pPr>
      <w:r w:rsidRPr="00D307F3">
        <w:rPr>
          <w:sz w:val="24"/>
        </w:rPr>
        <w:t xml:space="preserve">                       </w:t>
      </w:r>
      <w:r w:rsidRPr="00D307F3">
        <w:rPr>
          <w:sz w:val="24"/>
        </w:rPr>
        <w:tab/>
      </w:r>
      <w:r w:rsidRPr="00D307F3">
        <w:rPr>
          <w:sz w:val="24"/>
        </w:rPr>
        <w:tab/>
      </w:r>
      <w:r w:rsidRPr="00D307F3">
        <w:rPr>
          <w:sz w:val="24"/>
        </w:rPr>
        <w:tab/>
      </w:r>
      <w:r w:rsidRPr="00D307F3">
        <w:rPr>
          <w:sz w:val="24"/>
        </w:rPr>
        <w:tab/>
        <w:t xml:space="preserve">             Date/Month/Year</w:t>
      </w:r>
      <w:r w:rsidRPr="00D307F3">
        <w:rPr>
          <w:sz w:val="24"/>
        </w:rPr>
        <w:tab/>
        <w:t xml:space="preserve">                       Signature</w:t>
      </w:r>
      <w:r w:rsidRPr="00D307F3">
        <w:rPr>
          <w:sz w:val="24"/>
        </w:rPr>
        <w:tab/>
      </w:r>
    </w:p>
    <w:p w:rsidR="009F6C8E" w:rsidRPr="00D307F3" w:rsidRDefault="009F6C8E" w:rsidP="00E61BB0">
      <w:pPr>
        <w:jc w:val="center"/>
        <w:rPr>
          <w:sz w:val="24"/>
        </w:rPr>
      </w:pPr>
    </w:p>
    <w:p w:rsidR="009F6C8E" w:rsidRDefault="00787A30" w:rsidP="00DE310B">
      <w:pPr>
        <w:pBdr>
          <w:bottom w:val="single" w:sz="4" w:space="2" w:color="auto"/>
        </w:pBdr>
        <w:rPr>
          <w:sz w:val="24"/>
        </w:rPr>
      </w:pPr>
      <w:r>
        <w:rPr>
          <w:sz w:val="24"/>
        </w:rPr>
        <w:t xml:space="preserve">Agreed </w:t>
      </w:r>
      <w:proofErr w:type="gramStart"/>
      <w:r>
        <w:rPr>
          <w:sz w:val="24"/>
        </w:rPr>
        <w:t xml:space="preserve">by </w:t>
      </w:r>
      <w:r w:rsidR="009F6C8E" w:rsidRPr="00D307F3">
        <w:rPr>
          <w:sz w:val="24"/>
        </w:rPr>
        <w:t>,</w:t>
      </w:r>
      <w:proofErr w:type="gramEnd"/>
      <w:r w:rsidR="009F6C8E" w:rsidRPr="00D307F3">
        <w:rPr>
          <w:sz w:val="24"/>
        </w:rPr>
        <w:t xml:space="preserve"> UNDP Resident Representative in </w:t>
      </w:r>
      <w:r w:rsidR="003D25A8">
        <w:rPr>
          <w:sz w:val="24"/>
        </w:rPr>
        <w:t>Belize</w:t>
      </w:r>
      <w:r w:rsidR="009F6C8E" w:rsidRPr="00D307F3">
        <w:rPr>
          <w:sz w:val="24"/>
        </w:rPr>
        <w:t xml:space="preserve">:  </w:t>
      </w:r>
    </w:p>
    <w:p w:rsidR="00C36B24" w:rsidRDefault="00C36B24" w:rsidP="00DE310B">
      <w:pPr>
        <w:pBdr>
          <w:bottom w:val="single" w:sz="4" w:space="2" w:color="auto"/>
        </w:pBdr>
        <w:rPr>
          <w:sz w:val="24"/>
        </w:rPr>
      </w:pPr>
    </w:p>
    <w:p w:rsidR="00C36B24" w:rsidRDefault="00C36B24" w:rsidP="00DE310B">
      <w:pPr>
        <w:pBdr>
          <w:bottom w:val="single" w:sz="4" w:space="2" w:color="auto"/>
        </w:pBdr>
        <w:rPr>
          <w:sz w:val="24"/>
        </w:rPr>
      </w:pPr>
    </w:p>
    <w:p w:rsidR="00C36B24" w:rsidRPr="00D307F3" w:rsidRDefault="00C36B24" w:rsidP="00DE310B">
      <w:pPr>
        <w:pBdr>
          <w:bottom w:val="single" w:sz="4" w:space="2" w:color="auto"/>
        </w:pBdr>
        <w:rPr>
          <w:sz w:val="24"/>
        </w:rPr>
      </w:pPr>
    </w:p>
    <w:p w:rsidR="009F6C8E" w:rsidRDefault="009F6C8E" w:rsidP="00B00E89">
      <w:pPr>
        <w:ind w:left="2160" w:firstLine="720"/>
        <w:jc w:val="center"/>
        <w:rPr>
          <w:sz w:val="24"/>
        </w:rPr>
      </w:pPr>
      <w:r w:rsidRPr="00D307F3">
        <w:rPr>
          <w:sz w:val="24"/>
        </w:rPr>
        <w:t xml:space="preserve">                          Date/Month/Year</w:t>
      </w:r>
      <w:r w:rsidRPr="00D307F3">
        <w:rPr>
          <w:sz w:val="24"/>
        </w:rPr>
        <w:tab/>
      </w:r>
      <w:r w:rsidRPr="00D307F3">
        <w:rPr>
          <w:sz w:val="24"/>
        </w:rPr>
        <w:tab/>
        <w:t xml:space="preserve">         Signature</w:t>
      </w:r>
    </w:p>
    <w:p w:rsidR="009F6C8E" w:rsidRPr="00D307F3" w:rsidRDefault="009F6C8E" w:rsidP="00287B04">
      <w:pPr>
        <w:pStyle w:val="TOCHeading1"/>
        <w:rPr>
          <w:rFonts w:ascii="Times New Roman" w:hAnsi="Times New Roman"/>
          <w:sz w:val="24"/>
          <w:szCs w:val="24"/>
          <w:lang w:val="en-GB"/>
        </w:rPr>
      </w:pPr>
      <w:r w:rsidRPr="00D307F3">
        <w:rPr>
          <w:rFonts w:ascii="Times New Roman" w:hAnsi="Times New Roman"/>
          <w:sz w:val="24"/>
          <w:szCs w:val="24"/>
          <w:lang w:val="en-GB"/>
        </w:rPr>
        <w:lastRenderedPageBreak/>
        <w:t>Table of Contents</w:t>
      </w:r>
    </w:p>
    <w:p w:rsidR="009F6C8E" w:rsidRPr="00D307F3" w:rsidRDefault="009F6C8E" w:rsidP="00A140D0">
      <w:pPr>
        <w:rPr>
          <w:sz w:val="24"/>
        </w:rPr>
      </w:pPr>
    </w:p>
    <w:p w:rsidR="004319FD" w:rsidRDefault="000A62B3">
      <w:pPr>
        <w:pStyle w:val="TOC2"/>
        <w:rPr>
          <w:rFonts w:asciiTheme="minorHAnsi" w:eastAsiaTheme="minorEastAsia" w:hAnsiTheme="minorHAnsi" w:cstheme="minorBidi"/>
          <w:b w:val="0"/>
          <w:noProof/>
          <w:szCs w:val="22"/>
          <w:lang w:val="en-US"/>
        </w:rPr>
      </w:pPr>
      <w:r w:rsidRPr="00D307F3">
        <w:rPr>
          <w:sz w:val="24"/>
        </w:rPr>
        <w:fldChar w:fldCharType="begin"/>
      </w:r>
      <w:r w:rsidR="009F6C8E" w:rsidRPr="00D307F3">
        <w:rPr>
          <w:sz w:val="24"/>
        </w:rPr>
        <w:instrText xml:space="preserve"> TOC \o "1-3" \h \z \u </w:instrText>
      </w:r>
      <w:r w:rsidRPr="00D307F3">
        <w:rPr>
          <w:sz w:val="24"/>
        </w:rPr>
        <w:fldChar w:fldCharType="separate"/>
      </w:r>
      <w:hyperlink w:anchor="_Toc377466264" w:history="1">
        <w:r w:rsidR="004319FD" w:rsidRPr="00FF1F34">
          <w:rPr>
            <w:rStyle w:val="Hyperlink"/>
            <w:noProof/>
          </w:rPr>
          <w:t>I.</w:t>
        </w:r>
        <w:r w:rsidR="004319FD">
          <w:rPr>
            <w:rFonts w:asciiTheme="minorHAnsi" w:eastAsiaTheme="minorEastAsia" w:hAnsiTheme="minorHAnsi" w:cstheme="minorBidi"/>
            <w:b w:val="0"/>
            <w:noProof/>
            <w:szCs w:val="22"/>
            <w:lang w:val="en-US"/>
          </w:rPr>
          <w:tab/>
        </w:r>
        <w:r w:rsidR="004319FD" w:rsidRPr="00FF1F34">
          <w:rPr>
            <w:rStyle w:val="Hyperlink"/>
            <w:noProof/>
          </w:rPr>
          <w:t>Situation analysis</w:t>
        </w:r>
        <w:r w:rsidR="004319FD">
          <w:rPr>
            <w:noProof/>
            <w:webHidden/>
          </w:rPr>
          <w:tab/>
        </w:r>
        <w:r>
          <w:rPr>
            <w:noProof/>
            <w:webHidden/>
          </w:rPr>
          <w:fldChar w:fldCharType="begin"/>
        </w:r>
        <w:r w:rsidR="004319FD">
          <w:rPr>
            <w:noProof/>
            <w:webHidden/>
          </w:rPr>
          <w:instrText xml:space="preserve"> PAGEREF _Toc377466264 \h </w:instrText>
        </w:r>
        <w:r>
          <w:rPr>
            <w:noProof/>
            <w:webHidden/>
          </w:rPr>
        </w:r>
        <w:r>
          <w:rPr>
            <w:noProof/>
            <w:webHidden/>
          </w:rPr>
          <w:fldChar w:fldCharType="separate"/>
        </w:r>
        <w:r w:rsidR="007B4A75">
          <w:rPr>
            <w:noProof/>
            <w:webHidden/>
          </w:rPr>
          <w:t>6</w:t>
        </w:r>
        <w:r>
          <w:rPr>
            <w:noProof/>
            <w:webHidden/>
          </w:rPr>
          <w:fldChar w:fldCharType="end"/>
        </w:r>
      </w:hyperlink>
    </w:p>
    <w:p w:rsidR="004319FD" w:rsidRDefault="007675A1">
      <w:pPr>
        <w:pStyle w:val="TOC3"/>
        <w:rPr>
          <w:rFonts w:asciiTheme="minorHAnsi" w:eastAsiaTheme="minorEastAsia" w:hAnsiTheme="minorHAnsi" w:cstheme="minorBidi"/>
          <w:szCs w:val="22"/>
        </w:rPr>
      </w:pPr>
      <w:hyperlink w:anchor="_Toc377466265" w:history="1">
        <w:r w:rsidR="004319FD" w:rsidRPr="00FF1F34">
          <w:rPr>
            <w:rStyle w:val="Hyperlink"/>
            <w:lang w:val="en-GB"/>
          </w:rPr>
          <w:t>Strategic environmental policy</w:t>
        </w:r>
        <w:r w:rsidR="004319FD">
          <w:rPr>
            <w:webHidden/>
          </w:rPr>
          <w:tab/>
        </w:r>
        <w:r w:rsidR="000A62B3">
          <w:rPr>
            <w:webHidden/>
          </w:rPr>
          <w:fldChar w:fldCharType="begin"/>
        </w:r>
        <w:r w:rsidR="004319FD">
          <w:rPr>
            <w:webHidden/>
          </w:rPr>
          <w:instrText xml:space="preserve"> PAGEREF _Toc377466265 \h </w:instrText>
        </w:r>
        <w:r w:rsidR="000A62B3">
          <w:rPr>
            <w:webHidden/>
          </w:rPr>
        </w:r>
        <w:r w:rsidR="000A62B3">
          <w:rPr>
            <w:webHidden/>
          </w:rPr>
          <w:fldChar w:fldCharType="separate"/>
        </w:r>
        <w:r w:rsidR="007B4A75">
          <w:rPr>
            <w:webHidden/>
          </w:rPr>
          <w:t>6</w:t>
        </w:r>
        <w:r w:rsidR="000A62B3">
          <w:rPr>
            <w:webHidden/>
          </w:rPr>
          <w:fldChar w:fldCharType="end"/>
        </w:r>
      </w:hyperlink>
    </w:p>
    <w:p w:rsidR="004319FD" w:rsidRDefault="007675A1">
      <w:pPr>
        <w:pStyle w:val="TOC3"/>
        <w:rPr>
          <w:rFonts w:asciiTheme="minorHAnsi" w:eastAsiaTheme="minorEastAsia" w:hAnsiTheme="minorHAnsi" w:cstheme="minorBidi"/>
          <w:szCs w:val="22"/>
        </w:rPr>
      </w:pPr>
      <w:hyperlink w:anchor="_Toc377466266" w:history="1">
        <w:r w:rsidR="004319FD" w:rsidRPr="00FF1F34">
          <w:rPr>
            <w:rStyle w:val="Hyperlink"/>
            <w:lang w:val="en-GB"/>
          </w:rPr>
          <w:t>National legislative framework on hazardous chemicals and wastes</w:t>
        </w:r>
        <w:r w:rsidR="004319FD">
          <w:rPr>
            <w:webHidden/>
          </w:rPr>
          <w:tab/>
        </w:r>
        <w:r w:rsidR="000A62B3">
          <w:rPr>
            <w:webHidden/>
          </w:rPr>
          <w:fldChar w:fldCharType="begin"/>
        </w:r>
        <w:r w:rsidR="004319FD">
          <w:rPr>
            <w:webHidden/>
          </w:rPr>
          <w:instrText xml:space="preserve"> PAGEREF _Toc377466266 \h </w:instrText>
        </w:r>
        <w:r w:rsidR="000A62B3">
          <w:rPr>
            <w:webHidden/>
          </w:rPr>
        </w:r>
        <w:r w:rsidR="000A62B3">
          <w:rPr>
            <w:webHidden/>
          </w:rPr>
          <w:fldChar w:fldCharType="separate"/>
        </w:r>
        <w:r w:rsidR="007B4A75">
          <w:rPr>
            <w:webHidden/>
          </w:rPr>
          <w:t>7</w:t>
        </w:r>
        <w:r w:rsidR="000A62B3">
          <w:rPr>
            <w:webHidden/>
          </w:rPr>
          <w:fldChar w:fldCharType="end"/>
        </w:r>
      </w:hyperlink>
    </w:p>
    <w:p w:rsidR="004319FD" w:rsidRDefault="007675A1">
      <w:pPr>
        <w:pStyle w:val="TOC3"/>
        <w:rPr>
          <w:rFonts w:asciiTheme="minorHAnsi" w:eastAsiaTheme="minorEastAsia" w:hAnsiTheme="minorHAnsi" w:cstheme="minorBidi"/>
          <w:szCs w:val="22"/>
        </w:rPr>
      </w:pPr>
      <w:hyperlink w:anchor="_Toc377466267" w:history="1">
        <w:r w:rsidR="004319FD" w:rsidRPr="00FF1F34">
          <w:rPr>
            <w:rStyle w:val="Hyperlink"/>
            <w:lang w:val="en-GB"/>
          </w:rPr>
          <w:t>POPs management in Belize</w:t>
        </w:r>
        <w:r w:rsidR="004319FD">
          <w:rPr>
            <w:webHidden/>
          </w:rPr>
          <w:tab/>
        </w:r>
        <w:r w:rsidR="000A62B3">
          <w:rPr>
            <w:webHidden/>
          </w:rPr>
          <w:fldChar w:fldCharType="begin"/>
        </w:r>
        <w:r w:rsidR="004319FD">
          <w:rPr>
            <w:webHidden/>
          </w:rPr>
          <w:instrText xml:space="preserve"> PAGEREF _Toc377466267 \h </w:instrText>
        </w:r>
        <w:r w:rsidR="000A62B3">
          <w:rPr>
            <w:webHidden/>
          </w:rPr>
        </w:r>
        <w:r w:rsidR="000A62B3">
          <w:rPr>
            <w:webHidden/>
          </w:rPr>
          <w:fldChar w:fldCharType="separate"/>
        </w:r>
        <w:r w:rsidR="007B4A75">
          <w:rPr>
            <w:webHidden/>
          </w:rPr>
          <w:t>8</w:t>
        </w:r>
        <w:r w:rsidR="000A62B3">
          <w:rPr>
            <w:webHidden/>
          </w:rPr>
          <w:fldChar w:fldCharType="end"/>
        </w:r>
      </w:hyperlink>
    </w:p>
    <w:p w:rsidR="004319FD" w:rsidRDefault="007675A1">
      <w:pPr>
        <w:pStyle w:val="TOC3"/>
        <w:rPr>
          <w:rFonts w:asciiTheme="minorHAnsi" w:eastAsiaTheme="minorEastAsia" w:hAnsiTheme="minorHAnsi" w:cstheme="minorBidi"/>
          <w:szCs w:val="22"/>
        </w:rPr>
      </w:pPr>
      <w:hyperlink w:anchor="_Toc377466268" w:history="1">
        <w:r w:rsidR="004319FD" w:rsidRPr="00FF1F34">
          <w:rPr>
            <w:rStyle w:val="Hyperlink"/>
            <w:lang w:val="en-GB"/>
          </w:rPr>
          <w:t>Waste management</w:t>
        </w:r>
        <w:r w:rsidR="004319FD">
          <w:rPr>
            <w:webHidden/>
          </w:rPr>
          <w:tab/>
        </w:r>
        <w:r w:rsidR="000A62B3">
          <w:rPr>
            <w:webHidden/>
          </w:rPr>
          <w:fldChar w:fldCharType="begin"/>
        </w:r>
        <w:r w:rsidR="004319FD">
          <w:rPr>
            <w:webHidden/>
          </w:rPr>
          <w:instrText xml:space="preserve"> PAGEREF _Toc377466268 \h </w:instrText>
        </w:r>
        <w:r w:rsidR="000A62B3">
          <w:rPr>
            <w:webHidden/>
          </w:rPr>
        </w:r>
        <w:r w:rsidR="000A62B3">
          <w:rPr>
            <w:webHidden/>
          </w:rPr>
          <w:fldChar w:fldCharType="separate"/>
        </w:r>
        <w:r w:rsidR="007B4A75">
          <w:rPr>
            <w:webHidden/>
          </w:rPr>
          <w:t>10</w:t>
        </w:r>
        <w:r w:rsidR="000A62B3">
          <w:rPr>
            <w:webHidden/>
          </w:rPr>
          <w:fldChar w:fldCharType="end"/>
        </w:r>
      </w:hyperlink>
    </w:p>
    <w:p w:rsidR="004319FD" w:rsidRDefault="007675A1">
      <w:pPr>
        <w:pStyle w:val="TOC2"/>
        <w:rPr>
          <w:rFonts w:asciiTheme="minorHAnsi" w:eastAsiaTheme="minorEastAsia" w:hAnsiTheme="minorHAnsi" w:cstheme="minorBidi"/>
          <w:b w:val="0"/>
          <w:noProof/>
          <w:szCs w:val="22"/>
          <w:lang w:val="en-US"/>
        </w:rPr>
      </w:pPr>
      <w:hyperlink w:anchor="_Toc377466269" w:history="1">
        <w:r w:rsidR="004319FD" w:rsidRPr="00FF1F34">
          <w:rPr>
            <w:rStyle w:val="Hyperlink"/>
            <w:noProof/>
          </w:rPr>
          <w:t>II.</w:t>
        </w:r>
        <w:r w:rsidR="004319FD">
          <w:rPr>
            <w:rFonts w:asciiTheme="minorHAnsi" w:eastAsiaTheme="minorEastAsia" w:hAnsiTheme="minorHAnsi" w:cstheme="minorBidi"/>
            <w:b w:val="0"/>
            <w:noProof/>
            <w:szCs w:val="22"/>
            <w:lang w:val="en-US"/>
          </w:rPr>
          <w:tab/>
        </w:r>
        <w:r w:rsidR="004319FD" w:rsidRPr="00FF1F34">
          <w:rPr>
            <w:rStyle w:val="Hyperlink"/>
            <w:noProof/>
          </w:rPr>
          <w:t>Barriers</w:t>
        </w:r>
        <w:r w:rsidR="004319FD">
          <w:rPr>
            <w:noProof/>
            <w:webHidden/>
          </w:rPr>
          <w:tab/>
        </w:r>
        <w:r w:rsidR="000A62B3">
          <w:rPr>
            <w:noProof/>
            <w:webHidden/>
          </w:rPr>
          <w:fldChar w:fldCharType="begin"/>
        </w:r>
        <w:r w:rsidR="004319FD">
          <w:rPr>
            <w:noProof/>
            <w:webHidden/>
          </w:rPr>
          <w:instrText xml:space="preserve"> PAGEREF _Toc377466269 \h </w:instrText>
        </w:r>
        <w:r w:rsidR="000A62B3">
          <w:rPr>
            <w:noProof/>
            <w:webHidden/>
          </w:rPr>
        </w:r>
        <w:r w:rsidR="000A62B3">
          <w:rPr>
            <w:noProof/>
            <w:webHidden/>
          </w:rPr>
          <w:fldChar w:fldCharType="separate"/>
        </w:r>
        <w:r w:rsidR="007B4A75">
          <w:rPr>
            <w:noProof/>
            <w:webHidden/>
          </w:rPr>
          <w:t>13</w:t>
        </w:r>
        <w:r w:rsidR="000A62B3">
          <w:rPr>
            <w:noProof/>
            <w:webHidden/>
          </w:rPr>
          <w:fldChar w:fldCharType="end"/>
        </w:r>
      </w:hyperlink>
    </w:p>
    <w:p w:rsidR="004319FD" w:rsidRDefault="007675A1">
      <w:pPr>
        <w:pStyle w:val="TOC2"/>
        <w:rPr>
          <w:rFonts w:asciiTheme="minorHAnsi" w:eastAsiaTheme="minorEastAsia" w:hAnsiTheme="minorHAnsi" w:cstheme="minorBidi"/>
          <w:b w:val="0"/>
          <w:noProof/>
          <w:szCs w:val="22"/>
          <w:lang w:val="en-US"/>
        </w:rPr>
      </w:pPr>
      <w:hyperlink w:anchor="_Toc377466270" w:history="1">
        <w:r w:rsidR="004319FD" w:rsidRPr="00FF1F34">
          <w:rPr>
            <w:rStyle w:val="Hyperlink"/>
            <w:noProof/>
          </w:rPr>
          <w:t>III.</w:t>
        </w:r>
        <w:r w:rsidR="004319FD">
          <w:rPr>
            <w:rFonts w:asciiTheme="minorHAnsi" w:eastAsiaTheme="minorEastAsia" w:hAnsiTheme="minorHAnsi" w:cstheme="minorBidi"/>
            <w:b w:val="0"/>
            <w:noProof/>
            <w:szCs w:val="22"/>
            <w:lang w:val="en-US"/>
          </w:rPr>
          <w:tab/>
        </w:r>
        <w:r w:rsidR="004319FD" w:rsidRPr="00FF1F34">
          <w:rPr>
            <w:rStyle w:val="Hyperlink"/>
            <w:noProof/>
          </w:rPr>
          <w:t>Stakeholder analysis</w:t>
        </w:r>
        <w:r w:rsidR="004319FD">
          <w:rPr>
            <w:noProof/>
            <w:webHidden/>
          </w:rPr>
          <w:tab/>
        </w:r>
        <w:r w:rsidR="000A62B3">
          <w:rPr>
            <w:noProof/>
            <w:webHidden/>
          </w:rPr>
          <w:fldChar w:fldCharType="begin"/>
        </w:r>
        <w:r w:rsidR="004319FD">
          <w:rPr>
            <w:noProof/>
            <w:webHidden/>
          </w:rPr>
          <w:instrText xml:space="preserve"> PAGEREF _Toc377466270 \h </w:instrText>
        </w:r>
        <w:r w:rsidR="000A62B3">
          <w:rPr>
            <w:noProof/>
            <w:webHidden/>
          </w:rPr>
        </w:r>
        <w:r w:rsidR="000A62B3">
          <w:rPr>
            <w:noProof/>
            <w:webHidden/>
          </w:rPr>
          <w:fldChar w:fldCharType="separate"/>
        </w:r>
        <w:r w:rsidR="007B4A75">
          <w:rPr>
            <w:noProof/>
            <w:webHidden/>
          </w:rPr>
          <w:t>15</w:t>
        </w:r>
        <w:r w:rsidR="000A62B3">
          <w:rPr>
            <w:noProof/>
            <w:webHidden/>
          </w:rPr>
          <w:fldChar w:fldCharType="end"/>
        </w:r>
      </w:hyperlink>
    </w:p>
    <w:p w:rsidR="004319FD" w:rsidRDefault="007675A1">
      <w:pPr>
        <w:pStyle w:val="TOC2"/>
        <w:rPr>
          <w:rFonts w:asciiTheme="minorHAnsi" w:eastAsiaTheme="minorEastAsia" w:hAnsiTheme="minorHAnsi" w:cstheme="minorBidi"/>
          <w:b w:val="0"/>
          <w:noProof/>
          <w:szCs w:val="22"/>
          <w:lang w:val="en-US"/>
        </w:rPr>
      </w:pPr>
      <w:hyperlink w:anchor="_Toc377466271" w:history="1">
        <w:r w:rsidR="004319FD" w:rsidRPr="00FF1F34">
          <w:rPr>
            <w:rStyle w:val="Hyperlink"/>
            <w:noProof/>
          </w:rPr>
          <w:t>IV.</w:t>
        </w:r>
        <w:r w:rsidR="004319FD">
          <w:rPr>
            <w:rFonts w:asciiTheme="minorHAnsi" w:eastAsiaTheme="minorEastAsia" w:hAnsiTheme="minorHAnsi" w:cstheme="minorBidi"/>
            <w:b w:val="0"/>
            <w:noProof/>
            <w:szCs w:val="22"/>
            <w:lang w:val="en-US"/>
          </w:rPr>
          <w:tab/>
        </w:r>
        <w:r w:rsidR="004319FD" w:rsidRPr="00FF1F34">
          <w:rPr>
            <w:rStyle w:val="Hyperlink"/>
            <w:noProof/>
          </w:rPr>
          <w:t>Linkages with ongoing projects and country drivenness</w:t>
        </w:r>
        <w:r w:rsidR="004319FD">
          <w:rPr>
            <w:noProof/>
            <w:webHidden/>
          </w:rPr>
          <w:tab/>
        </w:r>
        <w:r w:rsidR="000A62B3">
          <w:rPr>
            <w:noProof/>
            <w:webHidden/>
          </w:rPr>
          <w:fldChar w:fldCharType="begin"/>
        </w:r>
        <w:r w:rsidR="004319FD">
          <w:rPr>
            <w:noProof/>
            <w:webHidden/>
          </w:rPr>
          <w:instrText xml:space="preserve"> PAGEREF _Toc377466271 \h </w:instrText>
        </w:r>
        <w:r w:rsidR="000A62B3">
          <w:rPr>
            <w:noProof/>
            <w:webHidden/>
          </w:rPr>
        </w:r>
        <w:r w:rsidR="000A62B3">
          <w:rPr>
            <w:noProof/>
            <w:webHidden/>
          </w:rPr>
          <w:fldChar w:fldCharType="separate"/>
        </w:r>
        <w:r w:rsidR="007B4A75">
          <w:rPr>
            <w:noProof/>
            <w:webHidden/>
          </w:rPr>
          <w:t>16</w:t>
        </w:r>
        <w:r w:rsidR="000A62B3">
          <w:rPr>
            <w:noProof/>
            <w:webHidden/>
          </w:rPr>
          <w:fldChar w:fldCharType="end"/>
        </w:r>
      </w:hyperlink>
    </w:p>
    <w:p w:rsidR="004319FD" w:rsidRDefault="007675A1">
      <w:pPr>
        <w:pStyle w:val="TOC2"/>
        <w:rPr>
          <w:rFonts w:asciiTheme="minorHAnsi" w:eastAsiaTheme="minorEastAsia" w:hAnsiTheme="minorHAnsi" w:cstheme="minorBidi"/>
          <w:b w:val="0"/>
          <w:noProof/>
          <w:szCs w:val="22"/>
          <w:lang w:val="en-US"/>
        </w:rPr>
      </w:pPr>
      <w:hyperlink w:anchor="_Toc377466272" w:history="1">
        <w:r w:rsidR="004319FD" w:rsidRPr="00FF1F34">
          <w:rPr>
            <w:rStyle w:val="Hyperlink"/>
            <w:noProof/>
          </w:rPr>
          <w:t>V.</w:t>
        </w:r>
        <w:r w:rsidR="004319FD">
          <w:rPr>
            <w:rFonts w:asciiTheme="minorHAnsi" w:eastAsiaTheme="minorEastAsia" w:hAnsiTheme="minorHAnsi" w:cstheme="minorBidi"/>
            <w:b w:val="0"/>
            <w:noProof/>
            <w:szCs w:val="22"/>
            <w:lang w:val="en-US"/>
          </w:rPr>
          <w:tab/>
        </w:r>
        <w:r w:rsidR="004319FD" w:rsidRPr="00FF1F34">
          <w:rPr>
            <w:rStyle w:val="Hyperlink"/>
            <w:noProof/>
          </w:rPr>
          <w:t>Strategy</w:t>
        </w:r>
        <w:r w:rsidR="004319FD">
          <w:rPr>
            <w:noProof/>
            <w:webHidden/>
          </w:rPr>
          <w:tab/>
        </w:r>
        <w:r w:rsidR="000A62B3">
          <w:rPr>
            <w:noProof/>
            <w:webHidden/>
          </w:rPr>
          <w:fldChar w:fldCharType="begin"/>
        </w:r>
        <w:r w:rsidR="004319FD">
          <w:rPr>
            <w:noProof/>
            <w:webHidden/>
          </w:rPr>
          <w:instrText xml:space="preserve"> PAGEREF _Toc377466272 \h </w:instrText>
        </w:r>
        <w:r w:rsidR="000A62B3">
          <w:rPr>
            <w:noProof/>
            <w:webHidden/>
          </w:rPr>
        </w:r>
        <w:r w:rsidR="000A62B3">
          <w:rPr>
            <w:noProof/>
            <w:webHidden/>
          </w:rPr>
          <w:fldChar w:fldCharType="separate"/>
        </w:r>
        <w:r w:rsidR="007B4A75">
          <w:rPr>
            <w:noProof/>
            <w:webHidden/>
          </w:rPr>
          <w:t>18</w:t>
        </w:r>
        <w:r w:rsidR="000A62B3">
          <w:rPr>
            <w:noProof/>
            <w:webHidden/>
          </w:rPr>
          <w:fldChar w:fldCharType="end"/>
        </w:r>
      </w:hyperlink>
    </w:p>
    <w:p w:rsidR="004319FD" w:rsidRDefault="007675A1">
      <w:pPr>
        <w:pStyle w:val="TOC3"/>
        <w:rPr>
          <w:rFonts w:asciiTheme="minorHAnsi" w:eastAsiaTheme="minorEastAsia" w:hAnsiTheme="minorHAnsi" w:cstheme="minorBidi"/>
          <w:szCs w:val="22"/>
        </w:rPr>
      </w:pPr>
      <w:hyperlink w:anchor="_Toc377466273" w:history="1">
        <w:r w:rsidR="004319FD" w:rsidRPr="00FF1F34">
          <w:rPr>
            <w:rStyle w:val="Hyperlink"/>
          </w:rPr>
          <w:t>Component 1: Regulatory Strengthening and Environmentally sound management of chemicals and waste, including POPs</w:t>
        </w:r>
        <w:r w:rsidR="004319FD">
          <w:rPr>
            <w:webHidden/>
          </w:rPr>
          <w:tab/>
        </w:r>
        <w:r w:rsidR="000A62B3">
          <w:rPr>
            <w:webHidden/>
          </w:rPr>
          <w:fldChar w:fldCharType="begin"/>
        </w:r>
        <w:r w:rsidR="004319FD">
          <w:rPr>
            <w:webHidden/>
          </w:rPr>
          <w:instrText xml:space="preserve"> PAGEREF _Toc377466273 \h </w:instrText>
        </w:r>
        <w:r w:rsidR="000A62B3">
          <w:rPr>
            <w:webHidden/>
          </w:rPr>
        </w:r>
        <w:r w:rsidR="000A62B3">
          <w:rPr>
            <w:webHidden/>
          </w:rPr>
          <w:fldChar w:fldCharType="separate"/>
        </w:r>
        <w:r w:rsidR="007B4A75">
          <w:rPr>
            <w:webHidden/>
          </w:rPr>
          <w:t>18</w:t>
        </w:r>
        <w:r w:rsidR="000A62B3">
          <w:rPr>
            <w:webHidden/>
          </w:rPr>
          <w:fldChar w:fldCharType="end"/>
        </w:r>
      </w:hyperlink>
    </w:p>
    <w:p w:rsidR="004319FD" w:rsidRDefault="007675A1">
      <w:pPr>
        <w:pStyle w:val="TOC3"/>
        <w:rPr>
          <w:rFonts w:asciiTheme="minorHAnsi" w:eastAsiaTheme="minorEastAsia" w:hAnsiTheme="minorHAnsi" w:cstheme="minorBidi"/>
          <w:szCs w:val="22"/>
        </w:rPr>
      </w:pPr>
      <w:hyperlink w:anchor="_Toc377466274" w:history="1">
        <w:r w:rsidR="004319FD" w:rsidRPr="00FF1F34">
          <w:rPr>
            <w:rStyle w:val="Hyperlink"/>
            <w:lang w:val="en-GB"/>
          </w:rPr>
          <w:t>Component 2:</w:t>
        </w:r>
        <w:r w:rsidR="004319FD" w:rsidRPr="00FF1F34">
          <w:rPr>
            <w:rStyle w:val="Hyperlink"/>
          </w:rPr>
          <w:t xml:space="preserve"> UPOPs release reduction in waste management operations and agriculture</w:t>
        </w:r>
        <w:r w:rsidR="004319FD">
          <w:rPr>
            <w:webHidden/>
          </w:rPr>
          <w:tab/>
        </w:r>
        <w:r w:rsidR="000A62B3">
          <w:rPr>
            <w:webHidden/>
          </w:rPr>
          <w:fldChar w:fldCharType="begin"/>
        </w:r>
        <w:r w:rsidR="004319FD">
          <w:rPr>
            <w:webHidden/>
          </w:rPr>
          <w:instrText xml:space="preserve"> PAGEREF _Toc377466274 \h </w:instrText>
        </w:r>
        <w:r w:rsidR="000A62B3">
          <w:rPr>
            <w:webHidden/>
          </w:rPr>
        </w:r>
        <w:r w:rsidR="000A62B3">
          <w:rPr>
            <w:webHidden/>
          </w:rPr>
          <w:fldChar w:fldCharType="separate"/>
        </w:r>
        <w:r w:rsidR="007B4A75">
          <w:rPr>
            <w:webHidden/>
          </w:rPr>
          <w:t>19</w:t>
        </w:r>
        <w:r w:rsidR="000A62B3">
          <w:rPr>
            <w:webHidden/>
          </w:rPr>
          <w:fldChar w:fldCharType="end"/>
        </w:r>
      </w:hyperlink>
    </w:p>
    <w:p w:rsidR="004319FD" w:rsidRDefault="007675A1">
      <w:pPr>
        <w:pStyle w:val="TOC3"/>
        <w:rPr>
          <w:rFonts w:asciiTheme="minorHAnsi" w:eastAsiaTheme="minorEastAsia" w:hAnsiTheme="minorHAnsi" w:cstheme="minorBidi"/>
          <w:szCs w:val="22"/>
        </w:rPr>
      </w:pPr>
      <w:hyperlink w:anchor="_Toc377466275" w:history="1">
        <w:r w:rsidR="004319FD" w:rsidRPr="00FF1F34">
          <w:rPr>
            <w:rStyle w:val="Hyperlink"/>
            <w:lang w:val="en-GB"/>
          </w:rPr>
          <w:t>Component 3: Monitoring, learning, adaptive feedback, outreach, and evaluation</w:t>
        </w:r>
        <w:r w:rsidR="004319FD">
          <w:rPr>
            <w:webHidden/>
          </w:rPr>
          <w:tab/>
        </w:r>
        <w:r w:rsidR="000A62B3">
          <w:rPr>
            <w:webHidden/>
          </w:rPr>
          <w:fldChar w:fldCharType="begin"/>
        </w:r>
        <w:r w:rsidR="004319FD">
          <w:rPr>
            <w:webHidden/>
          </w:rPr>
          <w:instrText xml:space="preserve"> PAGEREF _Toc377466275 \h </w:instrText>
        </w:r>
        <w:r w:rsidR="000A62B3">
          <w:rPr>
            <w:webHidden/>
          </w:rPr>
        </w:r>
        <w:r w:rsidR="000A62B3">
          <w:rPr>
            <w:webHidden/>
          </w:rPr>
          <w:fldChar w:fldCharType="separate"/>
        </w:r>
        <w:r w:rsidR="007B4A75">
          <w:rPr>
            <w:webHidden/>
          </w:rPr>
          <w:t>21</w:t>
        </w:r>
        <w:r w:rsidR="000A62B3">
          <w:rPr>
            <w:webHidden/>
          </w:rPr>
          <w:fldChar w:fldCharType="end"/>
        </w:r>
      </w:hyperlink>
    </w:p>
    <w:p w:rsidR="004319FD" w:rsidRDefault="007675A1">
      <w:pPr>
        <w:pStyle w:val="TOC2"/>
        <w:rPr>
          <w:rFonts w:asciiTheme="minorHAnsi" w:eastAsiaTheme="minorEastAsia" w:hAnsiTheme="minorHAnsi" w:cstheme="minorBidi"/>
          <w:b w:val="0"/>
          <w:noProof/>
          <w:szCs w:val="22"/>
          <w:lang w:val="en-US"/>
        </w:rPr>
      </w:pPr>
      <w:hyperlink w:anchor="_Toc377466276" w:history="1">
        <w:r w:rsidR="004319FD" w:rsidRPr="00FF1F34">
          <w:rPr>
            <w:rStyle w:val="Hyperlink"/>
            <w:noProof/>
          </w:rPr>
          <w:t>VI.</w:t>
        </w:r>
        <w:r w:rsidR="004319FD">
          <w:rPr>
            <w:rFonts w:asciiTheme="minorHAnsi" w:eastAsiaTheme="minorEastAsia" w:hAnsiTheme="minorHAnsi" w:cstheme="minorBidi"/>
            <w:b w:val="0"/>
            <w:noProof/>
            <w:szCs w:val="22"/>
            <w:lang w:val="en-US"/>
          </w:rPr>
          <w:tab/>
        </w:r>
        <w:r w:rsidR="004319FD" w:rsidRPr="00FF1F34">
          <w:rPr>
            <w:rStyle w:val="Hyperlink"/>
            <w:noProof/>
          </w:rPr>
          <w:t>Incremental reasoning and benefits</w:t>
        </w:r>
        <w:r w:rsidR="004319FD">
          <w:rPr>
            <w:noProof/>
            <w:webHidden/>
          </w:rPr>
          <w:tab/>
        </w:r>
        <w:r w:rsidR="000A62B3">
          <w:rPr>
            <w:noProof/>
            <w:webHidden/>
          </w:rPr>
          <w:fldChar w:fldCharType="begin"/>
        </w:r>
        <w:r w:rsidR="004319FD">
          <w:rPr>
            <w:noProof/>
            <w:webHidden/>
          </w:rPr>
          <w:instrText xml:space="preserve"> PAGEREF _Toc377466276 \h </w:instrText>
        </w:r>
        <w:r w:rsidR="000A62B3">
          <w:rPr>
            <w:noProof/>
            <w:webHidden/>
          </w:rPr>
        </w:r>
        <w:r w:rsidR="000A62B3">
          <w:rPr>
            <w:noProof/>
            <w:webHidden/>
          </w:rPr>
          <w:fldChar w:fldCharType="separate"/>
        </w:r>
        <w:r w:rsidR="007B4A75">
          <w:rPr>
            <w:noProof/>
            <w:webHidden/>
          </w:rPr>
          <w:t>22</w:t>
        </w:r>
        <w:r w:rsidR="000A62B3">
          <w:rPr>
            <w:noProof/>
            <w:webHidden/>
          </w:rPr>
          <w:fldChar w:fldCharType="end"/>
        </w:r>
      </w:hyperlink>
    </w:p>
    <w:p w:rsidR="004319FD" w:rsidRDefault="007675A1">
      <w:pPr>
        <w:pStyle w:val="TOC2"/>
        <w:tabs>
          <w:tab w:val="left" w:pos="825"/>
        </w:tabs>
        <w:rPr>
          <w:rFonts w:asciiTheme="minorHAnsi" w:eastAsiaTheme="minorEastAsia" w:hAnsiTheme="minorHAnsi" w:cstheme="minorBidi"/>
          <w:b w:val="0"/>
          <w:noProof/>
          <w:szCs w:val="22"/>
          <w:lang w:val="en-US"/>
        </w:rPr>
      </w:pPr>
      <w:hyperlink w:anchor="_Toc377466277" w:history="1">
        <w:r w:rsidR="004319FD" w:rsidRPr="00FF1F34">
          <w:rPr>
            <w:rStyle w:val="Hyperlink"/>
            <w:noProof/>
          </w:rPr>
          <w:t>VII.</w:t>
        </w:r>
        <w:r w:rsidR="004319FD">
          <w:rPr>
            <w:rFonts w:asciiTheme="minorHAnsi" w:eastAsiaTheme="minorEastAsia" w:hAnsiTheme="minorHAnsi" w:cstheme="minorBidi"/>
            <w:b w:val="0"/>
            <w:noProof/>
            <w:szCs w:val="22"/>
            <w:lang w:val="en-US"/>
          </w:rPr>
          <w:tab/>
        </w:r>
        <w:r w:rsidR="004319FD" w:rsidRPr="00FF1F34">
          <w:rPr>
            <w:rStyle w:val="Hyperlink"/>
            <w:noProof/>
          </w:rPr>
          <w:t>Replicability</w:t>
        </w:r>
        <w:r w:rsidR="004319FD">
          <w:rPr>
            <w:noProof/>
            <w:webHidden/>
          </w:rPr>
          <w:tab/>
        </w:r>
        <w:r w:rsidR="000A62B3">
          <w:rPr>
            <w:noProof/>
            <w:webHidden/>
          </w:rPr>
          <w:fldChar w:fldCharType="begin"/>
        </w:r>
        <w:r w:rsidR="004319FD">
          <w:rPr>
            <w:noProof/>
            <w:webHidden/>
          </w:rPr>
          <w:instrText xml:space="preserve"> PAGEREF _Toc377466277 \h </w:instrText>
        </w:r>
        <w:r w:rsidR="000A62B3">
          <w:rPr>
            <w:noProof/>
            <w:webHidden/>
          </w:rPr>
        </w:r>
        <w:r w:rsidR="000A62B3">
          <w:rPr>
            <w:noProof/>
            <w:webHidden/>
          </w:rPr>
          <w:fldChar w:fldCharType="separate"/>
        </w:r>
        <w:r w:rsidR="007B4A75">
          <w:rPr>
            <w:noProof/>
            <w:webHidden/>
          </w:rPr>
          <w:t>23</w:t>
        </w:r>
        <w:r w:rsidR="000A62B3">
          <w:rPr>
            <w:noProof/>
            <w:webHidden/>
          </w:rPr>
          <w:fldChar w:fldCharType="end"/>
        </w:r>
      </w:hyperlink>
    </w:p>
    <w:p w:rsidR="004319FD" w:rsidRDefault="007675A1">
      <w:pPr>
        <w:pStyle w:val="TOC2"/>
        <w:tabs>
          <w:tab w:val="left" w:pos="911"/>
        </w:tabs>
        <w:rPr>
          <w:rFonts w:asciiTheme="minorHAnsi" w:eastAsiaTheme="minorEastAsia" w:hAnsiTheme="minorHAnsi" w:cstheme="minorBidi"/>
          <w:b w:val="0"/>
          <w:noProof/>
          <w:szCs w:val="22"/>
          <w:lang w:val="en-US"/>
        </w:rPr>
      </w:pPr>
      <w:hyperlink w:anchor="_Toc377466278" w:history="1">
        <w:r w:rsidR="004319FD" w:rsidRPr="00FF1F34">
          <w:rPr>
            <w:rStyle w:val="Hyperlink"/>
            <w:noProof/>
          </w:rPr>
          <w:t>VIII.</w:t>
        </w:r>
        <w:r w:rsidR="004319FD">
          <w:rPr>
            <w:rFonts w:asciiTheme="minorHAnsi" w:eastAsiaTheme="minorEastAsia" w:hAnsiTheme="minorHAnsi" w:cstheme="minorBidi"/>
            <w:b w:val="0"/>
            <w:noProof/>
            <w:szCs w:val="22"/>
            <w:lang w:val="en-US"/>
          </w:rPr>
          <w:tab/>
        </w:r>
        <w:r w:rsidR="004319FD" w:rsidRPr="00FF1F34">
          <w:rPr>
            <w:rStyle w:val="Hyperlink"/>
            <w:noProof/>
          </w:rPr>
          <w:t>Management Arrangements</w:t>
        </w:r>
        <w:r w:rsidR="004319FD">
          <w:rPr>
            <w:noProof/>
            <w:webHidden/>
          </w:rPr>
          <w:tab/>
        </w:r>
        <w:r w:rsidR="000A62B3">
          <w:rPr>
            <w:noProof/>
            <w:webHidden/>
          </w:rPr>
          <w:fldChar w:fldCharType="begin"/>
        </w:r>
        <w:r w:rsidR="004319FD">
          <w:rPr>
            <w:noProof/>
            <w:webHidden/>
          </w:rPr>
          <w:instrText xml:space="preserve"> PAGEREF _Toc377466278 \h </w:instrText>
        </w:r>
        <w:r w:rsidR="000A62B3">
          <w:rPr>
            <w:noProof/>
            <w:webHidden/>
          </w:rPr>
        </w:r>
        <w:r w:rsidR="000A62B3">
          <w:rPr>
            <w:noProof/>
            <w:webHidden/>
          </w:rPr>
          <w:fldChar w:fldCharType="separate"/>
        </w:r>
        <w:r w:rsidR="007B4A75">
          <w:rPr>
            <w:noProof/>
            <w:webHidden/>
          </w:rPr>
          <w:t>24</w:t>
        </w:r>
        <w:r w:rsidR="000A62B3">
          <w:rPr>
            <w:noProof/>
            <w:webHidden/>
          </w:rPr>
          <w:fldChar w:fldCharType="end"/>
        </w:r>
      </w:hyperlink>
    </w:p>
    <w:p w:rsidR="004319FD" w:rsidRDefault="007675A1">
      <w:pPr>
        <w:pStyle w:val="TOC2"/>
        <w:rPr>
          <w:rFonts w:asciiTheme="minorHAnsi" w:eastAsiaTheme="minorEastAsia" w:hAnsiTheme="minorHAnsi" w:cstheme="minorBidi"/>
          <w:b w:val="0"/>
          <w:noProof/>
          <w:szCs w:val="22"/>
          <w:lang w:val="en-US"/>
        </w:rPr>
      </w:pPr>
      <w:hyperlink w:anchor="_Toc377466279" w:history="1">
        <w:r w:rsidR="004319FD" w:rsidRPr="00FF1F34">
          <w:rPr>
            <w:rStyle w:val="Hyperlink"/>
            <w:noProof/>
          </w:rPr>
          <w:t>IX.</w:t>
        </w:r>
        <w:r w:rsidR="004319FD">
          <w:rPr>
            <w:rFonts w:asciiTheme="minorHAnsi" w:eastAsiaTheme="minorEastAsia" w:hAnsiTheme="minorHAnsi" w:cstheme="minorBidi"/>
            <w:b w:val="0"/>
            <w:noProof/>
            <w:szCs w:val="22"/>
            <w:lang w:val="en-US"/>
          </w:rPr>
          <w:tab/>
        </w:r>
        <w:r w:rsidR="004319FD" w:rsidRPr="00FF1F34">
          <w:rPr>
            <w:rStyle w:val="Hyperlink"/>
            <w:noProof/>
          </w:rPr>
          <w:t>Monitoring Framework and Evaluation</w:t>
        </w:r>
        <w:r w:rsidR="004319FD">
          <w:rPr>
            <w:noProof/>
            <w:webHidden/>
          </w:rPr>
          <w:tab/>
        </w:r>
        <w:r w:rsidR="000A62B3">
          <w:rPr>
            <w:noProof/>
            <w:webHidden/>
          </w:rPr>
          <w:fldChar w:fldCharType="begin"/>
        </w:r>
        <w:r w:rsidR="004319FD">
          <w:rPr>
            <w:noProof/>
            <w:webHidden/>
          </w:rPr>
          <w:instrText xml:space="preserve"> PAGEREF _Toc377466279 \h </w:instrText>
        </w:r>
        <w:r w:rsidR="000A62B3">
          <w:rPr>
            <w:noProof/>
            <w:webHidden/>
          </w:rPr>
        </w:r>
        <w:r w:rsidR="000A62B3">
          <w:rPr>
            <w:noProof/>
            <w:webHidden/>
          </w:rPr>
          <w:fldChar w:fldCharType="separate"/>
        </w:r>
        <w:r w:rsidR="007B4A75">
          <w:rPr>
            <w:noProof/>
            <w:webHidden/>
          </w:rPr>
          <w:t>27</w:t>
        </w:r>
        <w:r w:rsidR="000A62B3">
          <w:rPr>
            <w:noProof/>
            <w:webHidden/>
          </w:rPr>
          <w:fldChar w:fldCharType="end"/>
        </w:r>
      </w:hyperlink>
    </w:p>
    <w:p w:rsidR="004319FD" w:rsidRDefault="007675A1">
      <w:pPr>
        <w:pStyle w:val="TOC2"/>
        <w:rPr>
          <w:rFonts w:asciiTheme="minorHAnsi" w:eastAsiaTheme="minorEastAsia" w:hAnsiTheme="minorHAnsi" w:cstheme="minorBidi"/>
          <w:b w:val="0"/>
          <w:noProof/>
          <w:szCs w:val="22"/>
          <w:lang w:val="en-US"/>
        </w:rPr>
      </w:pPr>
      <w:hyperlink w:anchor="_Toc377466280" w:history="1">
        <w:r w:rsidR="004319FD" w:rsidRPr="00FF1F34">
          <w:rPr>
            <w:rStyle w:val="Hyperlink"/>
            <w:noProof/>
          </w:rPr>
          <w:t>X.</w:t>
        </w:r>
        <w:r w:rsidR="004319FD">
          <w:rPr>
            <w:rFonts w:asciiTheme="minorHAnsi" w:eastAsiaTheme="minorEastAsia" w:hAnsiTheme="minorHAnsi" w:cstheme="minorBidi"/>
            <w:b w:val="0"/>
            <w:noProof/>
            <w:szCs w:val="22"/>
            <w:lang w:val="en-US"/>
          </w:rPr>
          <w:tab/>
        </w:r>
        <w:r w:rsidR="004319FD" w:rsidRPr="00FF1F34">
          <w:rPr>
            <w:rStyle w:val="Hyperlink"/>
            <w:noProof/>
          </w:rPr>
          <w:t>Legal Context</w:t>
        </w:r>
        <w:r w:rsidR="004319FD">
          <w:rPr>
            <w:noProof/>
            <w:webHidden/>
          </w:rPr>
          <w:tab/>
        </w:r>
        <w:r w:rsidR="000A62B3">
          <w:rPr>
            <w:noProof/>
            <w:webHidden/>
          </w:rPr>
          <w:fldChar w:fldCharType="begin"/>
        </w:r>
        <w:r w:rsidR="004319FD">
          <w:rPr>
            <w:noProof/>
            <w:webHidden/>
          </w:rPr>
          <w:instrText xml:space="preserve"> PAGEREF _Toc377466280 \h </w:instrText>
        </w:r>
        <w:r w:rsidR="000A62B3">
          <w:rPr>
            <w:noProof/>
            <w:webHidden/>
          </w:rPr>
        </w:r>
        <w:r w:rsidR="000A62B3">
          <w:rPr>
            <w:noProof/>
            <w:webHidden/>
          </w:rPr>
          <w:fldChar w:fldCharType="separate"/>
        </w:r>
        <w:r w:rsidR="007B4A75">
          <w:rPr>
            <w:noProof/>
            <w:webHidden/>
          </w:rPr>
          <w:t>32</w:t>
        </w:r>
        <w:r w:rsidR="000A62B3">
          <w:rPr>
            <w:noProof/>
            <w:webHidden/>
          </w:rPr>
          <w:fldChar w:fldCharType="end"/>
        </w:r>
      </w:hyperlink>
    </w:p>
    <w:p w:rsidR="004319FD" w:rsidRDefault="007675A1">
      <w:pPr>
        <w:pStyle w:val="TOC2"/>
        <w:rPr>
          <w:rFonts w:asciiTheme="minorHAnsi" w:eastAsiaTheme="minorEastAsia" w:hAnsiTheme="minorHAnsi" w:cstheme="minorBidi"/>
          <w:b w:val="0"/>
          <w:noProof/>
          <w:szCs w:val="22"/>
          <w:lang w:val="en-US"/>
        </w:rPr>
      </w:pPr>
      <w:hyperlink w:anchor="_Toc377466281" w:history="1">
        <w:r w:rsidR="004319FD" w:rsidRPr="00FF1F34">
          <w:rPr>
            <w:rStyle w:val="Hyperlink"/>
            <w:noProof/>
          </w:rPr>
          <w:t>XI.</w:t>
        </w:r>
        <w:r w:rsidR="004319FD">
          <w:rPr>
            <w:rFonts w:asciiTheme="minorHAnsi" w:eastAsiaTheme="minorEastAsia" w:hAnsiTheme="minorHAnsi" w:cstheme="minorBidi"/>
            <w:b w:val="0"/>
            <w:noProof/>
            <w:szCs w:val="22"/>
            <w:lang w:val="en-US"/>
          </w:rPr>
          <w:tab/>
        </w:r>
        <w:r w:rsidR="004319FD" w:rsidRPr="00FF1F34">
          <w:rPr>
            <w:rStyle w:val="Hyperlink"/>
            <w:noProof/>
          </w:rPr>
          <w:t>Annexes</w:t>
        </w:r>
        <w:r w:rsidR="004319FD">
          <w:rPr>
            <w:noProof/>
            <w:webHidden/>
          </w:rPr>
          <w:tab/>
        </w:r>
        <w:r w:rsidR="000A62B3">
          <w:rPr>
            <w:noProof/>
            <w:webHidden/>
          </w:rPr>
          <w:fldChar w:fldCharType="begin"/>
        </w:r>
        <w:r w:rsidR="004319FD">
          <w:rPr>
            <w:noProof/>
            <w:webHidden/>
          </w:rPr>
          <w:instrText xml:space="preserve"> PAGEREF _Toc377466281 \h </w:instrText>
        </w:r>
        <w:r w:rsidR="000A62B3">
          <w:rPr>
            <w:noProof/>
            <w:webHidden/>
          </w:rPr>
        </w:r>
        <w:r w:rsidR="000A62B3">
          <w:rPr>
            <w:noProof/>
            <w:webHidden/>
          </w:rPr>
          <w:fldChar w:fldCharType="separate"/>
        </w:r>
        <w:r w:rsidR="007B4A75">
          <w:rPr>
            <w:noProof/>
            <w:webHidden/>
          </w:rPr>
          <w:t>34</w:t>
        </w:r>
        <w:r w:rsidR="000A62B3">
          <w:rPr>
            <w:noProof/>
            <w:webHidden/>
          </w:rPr>
          <w:fldChar w:fldCharType="end"/>
        </w:r>
      </w:hyperlink>
    </w:p>
    <w:p w:rsidR="004319FD" w:rsidRDefault="007675A1">
      <w:pPr>
        <w:pStyle w:val="TOC2"/>
        <w:tabs>
          <w:tab w:val="left" w:pos="1320"/>
        </w:tabs>
        <w:rPr>
          <w:rFonts w:asciiTheme="minorHAnsi" w:eastAsiaTheme="minorEastAsia" w:hAnsiTheme="minorHAnsi" w:cstheme="minorBidi"/>
          <w:b w:val="0"/>
          <w:noProof/>
          <w:szCs w:val="22"/>
          <w:lang w:val="en-US"/>
        </w:rPr>
      </w:pPr>
      <w:hyperlink w:anchor="_Toc377466282" w:history="1">
        <w:r w:rsidR="004319FD" w:rsidRPr="00FF1F34">
          <w:rPr>
            <w:rStyle w:val="Hyperlink"/>
            <w:noProof/>
          </w:rPr>
          <w:t>Annex A.</w:t>
        </w:r>
        <w:r w:rsidR="004319FD">
          <w:rPr>
            <w:rFonts w:asciiTheme="minorHAnsi" w:eastAsiaTheme="minorEastAsia" w:hAnsiTheme="minorHAnsi" w:cstheme="minorBidi"/>
            <w:b w:val="0"/>
            <w:noProof/>
            <w:szCs w:val="22"/>
            <w:lang w:val="en-US"/>
          </w:rPr>
          <w:tab/>
        </w:r>
        <w:r w:rsidR="004319FD" w:rsidRPr="00FF1F34">
          <w:rPr>
            <w:rStyle w:val="Hyperlink"/>
            <w:noProof/>
          </w:rPr>
          <w:t>Project Results Framework</w:t>
        </w:r>
        <w:r w:rsidR="004319FD">
          <w:rPr>
            <w:noProof/>
            <w:webHidden/>
          </w:rPr>
          <w:tab/>
        </w:r>
        <w:r w:rsidR="000A62B3">
          <w:rPr>
            <w:noProof/>
            <w:webHidden/>
          </w:rPr>
          <w:fldChar w:fldCharType="begin"/>
        </w:r>
        <w:r w:rsidR="004319FD">
          <w:rPr>
            <w:noProof/>
            <w:webHidden/>
          </w:rPr>
          <w:instrText xml:space="preserve"> PAGEREF _Toc377466282 \h </w:instrText>
        </w:r>
        <w:r w:rsidR="000A62B3">
          <w:rPr>
            <w:noProof/>
            <w:webHidden/>
          </w:rPr>
        </w:r>
        <w:r w:rsidR="000A62B3">
          <w:rPr>
            <w:noProof/>
            <w:webHidden/>
          </w:rPr>
          <w:fldChar w:fldCharType="separate"/>
        </w:r>
        <w:r w:rsidR="007B4A75">
          <w:rPr>
            <w:noProof/>
            <w:webHidden/>
          </w:rPr>
          <w:t>34</w:t>
        </w:r>
        <w:r w:rsidR="000A62B3">
          <w:rPr>
            <w:noProof/>
            <w:webHidden/>
          </w:rPr>
          <w:fldChar w:fldCharType="end"/>
        </w:r>
      </w:hyperlink>
    </w:p>
    <w:p w:rsidR="004319FD" w:rsidRDefault="007675A1">
      <w:pPr>
        <w:pStyle w:val="TOC2"/>
        <w:tabs>
          <w:tab w:val="left" w:pos="1308"/>
        </w:tabs>
        <w:rPr>
          <w:rFonts w:asciiTheme="minorHAnsi" w:eastAsiaTheme="minorEastAsia" w:hAnsiTheme="minorHAnsi" w:cstheme="minorBidi"/>
          <w:b w:val="0"/>
          <w:noProof/>
          <w:szCs w:val="22"/>
          <w:lang w:val="en-US"/>
        </w:rPr>
      </w:pPr>
      <w:hyperlink w:anchor="_Toc377466283" w:history="1">
        <w:r w:rsidR="004319FD" w:rsidRPr="00FF1F34">
          <w:rPr>
            <w:rStyle w:val="Hyperlink"/>
            <w:noProof/>
          </w:rPr>
          <w:t>Annex B.</w:t>
        </w:r>
        <w:r w:rsidR="004319FD">
          <w:rPr>
            <w:rFonts w:asciiTheme="minorHAnsi" w:eastAsiaTheme="minorEastAsia" w:hAnsiTheme="minorHAnsi" w:cstheme="minorBidi"/>
            <w:b w:val="0"/>
            <w:noProof/>
            <w:szCs w:val="22"/>
            <w:lang w:val="en-US"/>
          </w:rPr>
          <w:tab/>
        </w:r>
        <w:r w:rsidR="004319FD" w:rsidRPr="00FF1F34">
          <w:rPr>
            <w:rStyle w:val="Hyperlink"/>
            <w:noProof/>
          </w:rPr>
          <w:t>Total Budget and Work Plan</w:t>
        </w:r>
        <w:r w:rsidR="004319FD">
          <w:rPr>
            <w:noProof/>
            <w:webHidden/>
          </w:rPr>
          <w:tab/>
        </w:r>
        <w:r w:rsidR="000A62B3">
          <w:rPr>
            <w:noProof/>
            <w:webHidden/>
          </w:rPr>
          <w:fldChar w:fldCharType="begin"/>
        </w:r>
        <w:r w:rsidR="004319FD">
          <w:rPr>
            <w:noProof/>
            <w:webHidden/>
          </w:rPr>
          <w:instrText xml:space="preserve"> PAGEREF _Toc377466283 \h </w:instrText>
        </w:r>
        <w:r w:rsidR="000A62B3">
          <w:rPr>
            <w:noProof/>
            <w:webHidden/>
          </w:rPr>
        </w:r>
        <w:r w:rsidR="000A62B3">
          <w:rPr>
            <w:noProof/>
            <w:webHidden/>
          </w:rPr>
          <w:fldChar w:fldCharType="separate"/>
        </w:r>
        <w:r w:rsidR="007B4A75">
          <w:rPr>
            <w:noProof/>
            <w:webHidden/>
          </w:rPr>
          <w:t>38</w:t>
        </w:r>
        <w:r w:rsidR="000A62B3">
          <w:rPr>
            <w:noProof/>
            <w:webHidden/>
          </w:rPr>
          <w:fldChar w:fldCharType="end"/>
        </w:r>
      </w:hyperlink>
    </w:p>
    <w:p w:rsidR="004319FD" w:rsidRDefault="007675A1">
      <w:pPr>
        <w:pStyle w:val="TOC2"/>
        <w:tabs>
          <w:tab w:val="left" w:pos="1320"/>
        </w:tabs>
        <w:rPr>
          <w:rFonts w:asciiTheme="minorHAnsi" w:eastAsiaTheme="minorEastAsia" w:hAnsiTheme="minorHAnsi" w:cstheme="minorBidi"/>
          <w:b w:val="0"/>
          <w:noProof/>
          <w:szCs w:val="22"/>
          <w:lang w:val="en-US"/>
        </w:rPr>
      </w:pPr>
      <w:hyperlink w:anchor="_Toc377466284" w:history="1">
        <w:r w:rsidR="004319FD" w:rsidRPr="00FF1F34">
          <w:rPr>
            <w:rStyle w:val="Hyperlink"/>
            <w:noProof/>
          </w:rPr>
          <w:t>Annex C.</w:t>
        </w:r>
        <w:r w:rsidR="004319FD">
          <w:rPr>
            <w:rFonts w:asciiTheme="minorHAnsi" w:eastAsiaTheme="minorEastAsia" w:hAnsiTheme="minorHAnsi" w:cstheme="minorBidi"/>
            <w:b w:val="0"/>
            <w:noProof/>
            <w:szCs w:val="22"/>
            <w:lang w:val="en-US"/>
          </w:rPr>
          <w:tab/>
        </w:r>
        <w:r w:rsidR="004319FD" w:rsidRPr="00FF1F34">
          <w:rPr>
            <w:rStyle w:val="Hyperlink"/>
            <w:noProof/>
          </w:rPr>
          <w:t>Risk analysis</w:t>
        </w:r>
        <w:r w:rsidR="004319FD">
          <w:rPr>
            <w:noProof/>
            <w:webHidden/>
          </w:rPr>
          <w:tab/>
        </w:r>
        <w:r w:rsidR="000A62B3">
          <w:rPr>
            <w:noProof/>
            <w:webHidden/>
          </w:rPr>
          <w:fldChar w:fldCharType="begin"/>
        </w:r>
        <w:r w:rsidR="004319FD">
          <w:rPr>
            <w:noProof/>
            <w:webHidden/>
          </w:rPr>
          <w:instrText xml:space="preserve"> PAGEREF _Toc377466284 \h </w:instrText>
        </w:r>
        <w:r w:rsidR="000A62B3">
          <w:rPr>
            <w:noProof/>
            <w:webHidden/>
          </w:rPr>
        </w:r>
        <w:r w:rsidR="000A62B3">
          <w:rPr>
            <w:noProof/>
            <w:webHidden/>
          </w:rPr>
          <w:fldChar w:fldCharType="separate"/>
        </w:r>
        <w:r w:rsidR="007B4A75">
          <w:rPr>
            <w:noProof/>
            <w:webHidden/>
          </w:rPr>
          <w:t>41</w:t>
        </w:r>
        <w:r w:rsidR="000A62B3">
          <w:rPr>
            <w:noProof/>
            <w:webHidden/>
          </w:rPr>
          <w:fldChar w:fldCharType="end"/>
        </w:r>
      </w:hyperlink>
    </w:p>
    <w:p w:rsidR="004319FD" w:rsidRDefault="007675A1">
      <w:pPr>
        <w:pStyle w:val="TOC2"/>
        <w:tabs>
          <w:tab w:val="left" w:pos="1320"/>
        </w:tabs>
        <w:rPr>
          <w:rFonts w:asciiTheme="minorHAnsi" w:eastAsiaTheme="minorEastAsia" w:hAnsiTheme="minorHAnsi" w:cstheme="minorBidi"/>
          <w:b w:val="0"/>
          <w:noProof/>
          <w:szCs w:val="22"/>
          <w:lang w:val="en-US"/>
        </w:rPr>
      </w:pPr>
      <w:hyperlink w:anchor="_Toc377466285" w:history="1">
        <w:r w:rsidR="004319FD" w:rsidRPr="00FF1F34">
          <w:rPr>
            <w:rStyle w:val="Hyperlink"/>
            <w:noProof/>
          </w:rPr>
          <w:t>Annex D.</w:t>
        </w:r>
        <w:r w:rsidR="004319FD">
          <w:rPr>
            <w:rFonts w:asciiTheme="minorHAnsi" w:eastAsiaTheme="minorEastAsia" w:hAnsiTheme="minorHAnsi" w:cstheme="minorBidi"/>
            <w:b w:val="0"/>
            <w:noProof/>
            <w:szCs w:val="22"/>
            <w:lang w:val="en-US"/>
          </w:rPr>
          <w:tab/>
        </w:r>
        <w:r w:rsidR="004319FD" w:rsidRPr="00FF1F34">
          <w:rPr>
            <w:rStyle w:val="Hyperlink"/>
            <w:noProof/>
          </w:rPr>
          <w:t>Agreements and Letters of Support</w:t>
        </w:r>
        <w:r w:rsidR="004319FD">
          <w:rPr>
            <w:noProof/>
            <w:webHidden/>
          </w:rPr>
          <w:tab/>
        </w:r>
        <w:r w:rsidR="000A62B3">
          <w:rPr>
            <w:noProof/>
            <w:webHidden/>
          </w:rPr>
          <w:fldChar w:fldCharType="begin"/>
        </w:r>
        <w:r w:rsidR="004319FD">
          <w:rPr>
            <w:noProof/>
            <w:webHidden/>
          </w:rPr>
          <w:instrText xml:space="preserve"> PAGEREF _Toc377466285 \h </w:instrText>
        </w:r>
        <w:r w:rsidR="000A62B3">
          <w:rPr>
            <w:noProof/>
            <w:webHidden/>
          </w:rPr>
        </w:r>
        <w:r w:rsidR="000A62B3">
          <w:rPr>
            <w:noProof/>
            <w:webHidden/>
          </w:rPr>
          <w:fldChar w:fldCharType="separate"/>
        </w:r>
        <w:r w:rsidR="007B4A75">
          <w:rPr>
            <w:noProof/>
            <w:webHidden/>
          </w:rPr>
          <w:t>42</w:t>
        </w:r>
        <w:r w:rsidR="000A62B3">
          <w:rPr>
            <w:noProof/>
            <w:webHidden/>
          </w:rPr>
          <w:fldChar w:fldCharType="end"/>
        </w:r>
      </w:hyperlink>
    </w:p>
    <w:p w:rsidR="004319FD" w:rsidRDefault="007675A1">
      <w:pPr>
        <w:pStyle w:val="TOC3"/>
        <w:rPr>
          <w:rFonts w:asciiTheme="minorHAnsi" w:eastAsiaTheme="minorEastAsia" w:hAnsiTheme="minorHAnsi" w:cstheme="minorBidi"/>
          <w:szCs w:val="22"/>
        </w:rPr>
      </w:pPr>
      <w:hyperlink w:anchor="_Toc377466286" w:history="1">
        <w:r w:rsidR="004319FD" w:rsidRPr="00FF1F34">
          <w:rPr>
            <w:rStyle w:val="Hyperlink"/>
          </w:rPr>
          <w:t>Letter of Agreement for Direct Project Services</w:t>
        </w:r>
        <w:r w:rsidR="004319FD">
          <w:rPr>
            <w:webHidden/>
          </w:rPr>
          <w:tab/>
        </w:r>
        <w:r w:rsidR="000A62B3">
          <w:rPr>
            <w:webHidden/>
          </w:rPr>
          <w:fldChar w:fldCharType="begin"/>
        </w:r>
        <w:r w:rsidR="004319FD">
          <w:rPr>
            <w:webHidden/>
          </w:rPr>
          <w:instrText xml:space="preserve"> PAGEREF _Toc377466286 \h </w:instrText>
        </w:r>
        <w:r w:rsidR="000A62B3">
          <w:rPr>
            <w:webHidden/>
          </w:rPr>
        </w:r>
        <w:r w:rsidR="000A62B3">
          <w:rPr>
            <w:webHidden/>
          </w:rPr>
          <w:fldChar w:fldCharType="separate"/>
        </w:r>
        <w:r w:rsidR="007B4A75">
          <w:rPr>
            <w:webHidden/>
          </w:rPr>
          <w:t>42</w:t>
        </w:r>
        <w:r w:rsidR="000A62B3">
          <w:rPr>
            <w:webHidden/>
          </w:rPr>
          <w:fldChar w:fldCharType="end"/>
        </w:r>
      </w:hyperlink>
    </w:p>
    <w:p w:rsidR="004319FD" w:rsidRDefault="007675A1">
      <w:pPr>
        <w:pStyle w:val="TOC3"/>
        <w:rPr>
          <w:rFonts w:asciiTheme="minorHAnsi" w:eastAsiaTheme="minorEastAsia" w:hAnsiTheme="minorHAnsi" w:cstheme="minorBidi"/>
          <w:szCs w:val="22"/>
        </w:rPr>
      </w:pPr>
      <w:hyperlink w:anchor="_Toc377466287" w:history="1">
        <w:r w:rsidR="004319FD" w:rsidRPr="00FF1F34">
          <w:rPr>
            <w:rStyle w:val="Hyperlink"/>
          </w:rPr>
          <w:t>Letter of Agreement</w:t>
        </w:r>
        <w:r w:rsidR="004319FD">
          <w:rPr>
            <w:webHidden/>
          </w:rPr>
          <w:tab/>
        </w:r>
        <w:r w:rsidR="000A62B3">
          <w:rPr>
            <w:webHidden/>
          </w:rPr>
          <w:fldChar w:fldCharType="begin"/>
        </w:r>
        <w:r w:rsidR="004319FD">
          <w:rPr>
            <w:webHidden/>
          </w:rPr>
          <w:instrText xml:space="preserve"> PAGEREF _Toc377466287 \h </w:instrText>
        </w:r>
        <w:r w:rsidR="000A62B3">
          <w:rPr>
            <w:webHidden/>
          </w:rPr>
        </w:r>
        <w:r w:rsidR="000A62B3">
          <w:rPr>
            <w:webHidden/>
          </w:rPr>
          <w:fldChar w:fldCharType="separate"/>
        </w:r>
        <w:r w:rsidR="007B4A75">
          <w:rPr>
            <w:webHidden/>
          </w:rPr>
          <w:t>42</w:t>
        </w:r>
        <w:r w:rsidR="000A62B3">
          <w:rPr>
            <w:webHidden/>
          </w:rPr>
          <w:fldChar w:fldCharType="end"/>
        </w:r>
      </w:hyperlink>
    </w:p>
    <w:p w:rsidR="004319FD" w:rsidRDefault="007675A1">
      <w:pPr>
        <w:pStyle w:val="TOC2"/>
        <w:tabs>
          <w:tab w:val="left" w:pos="1308"/>
        </w:tabs>
        <w:rPr>
          <w:rFonts w:asciiTheme="minorHAnsi" w:eastAsiaTheme="minorEastAsia" w:hAnsiTheme="minorHAnsi" w:cstheme="minorBidi"/>
          <w:b w:val="0"/>
          <w:noProof/>
          <w:szCs w:val="22"/>
          <w:lang w:val="en-US"/>
        </w:rPr>
      </w:pPr>
      <w:hyperlink w:anchor="_Toc377466288" w:history="1">
        <w:r w:rsidR="004319FD" w:rsidRPr="00FF1F34">
          <w:rPr>
            <w:rStyle w:val="Hyperlink"/>
            <w:noProof/>
          </w:rPr>
          <w:t>Annex E.</w:t>
        </w:r>
        <w:r w:rsidR="004319FD">
          <w:rPr>
            <w:rFonts w:asciiTheme="minorHAnsi" w:eastAsiaTheme="minorEastAsia" w:hAnsiTheme="minorHAnsi" w:cstheme="minorBidi"/>
            <w:b w:val="0"/>
            <w:noProof/>
            <w:szCs w:val="22"/>
            <w:lang w:val="en-US"/>
          </w:rPr>
          <w:tab/>
        </w:r>
        <w:r w:rsidR="004319FD" w:rsidRPr="00FF1F34">
          <w:rPr>
            <w:rStyle w:val="Hyperlink"/>
            <w:noProof/>
          </w:rPr>
          <w:t>Terms of Reference of Key Project Personnel</w:t>
        </w:r>
        <w:r w:rsidR="004319FD">
          <w:rPr>
            <w:noProof/>
            <w:webHidden/>
          </w:rPr>
          <w:tab/>
        </w:r>
        <w:r w:rsidR="000A62B3">
          <w:rPr>
            <w:noProof/>
            <w:webHidden/>
          </w:rPr>
          <w:fldChar w:fldCharType="begin"/>
        </w:r>
        <w:r w:rsidR="004319FD">
          <w:rPr>
            <w:noProof/>
            <w:webHidden/>
          </w:rPr>
          <w:instrText xml:space="preserve"> PAGEREF _Toc377466288 \h </w:instrText>
        </w:r>
        <w:r w:rsidR="000A62B3">
          <w:rPr>
            <w:noProof/>
            <w:webHidden/>
          </w:rPr>
        </w:r>
        <w:r w:rsidR="000A62B3">
          <w:rPr>
            <w:noProof/>
            <w:webHidden/>
          </w:rPr>
          <w:fldChar w:fldCharType="separate"/>
        </w:r>
        <w:r w:rsidR="007B4A75">
          <w:rPr>
            <w:noProof/>
            <w:webHidden/>
          </w:rPr>
          <w:t>46</w:t>
        </w:r>
        <w:r w:rsidR="000A62B3">
          <w:rPr>
            <w:noProof/>
            <w:webHidden/>
          </w:rPr>
          <w:fldChar w:fldCharType="end"/>
        </w:r>
      </w:hyperlink>
    </w:p>
    <w:p w:rsidR="00F30FCE" w:rsidRPr="00D307F3" w:rsidRDefault="000A62B3" w:rsidP="00F30FCE">
      <w:pPr>
        <w:rPr>
          <w:b/>
          <w:kern w:val="32"/>
          <w:sz w:val="24"/>
        </w:rPr>
      </w:pPr>
      <w:r w:rsidRPr="00D307F3">
        <w:rPr>
          <w:sz w:val="24"/>
        </w:rPr>
        <w:fldChar w:fldCharType="end"/>
      </w:r>
      <w:bookmarkStart w:id="3" w:name="_Toc253419079"/>
      <w:bookmarkStart w:id="4" w:name="_Toc310849556"/>
      <w:bookmarkStart w:id="5" w:name="_Toc310849581"/>
      <w:bookmarkStart w:id="6" w:name="_Toc310849613"/>
      <w:r w:rsidR="00F30FCE" w:rsidRPr="00D307F3">
        <w:rPr>
          <w:b/>
          <w:kern w:val="32"/>
          <w:sz w:val="24"/>
        </w:rPr>
        <w:t xml:space="preserve"> </w:t>
      </w:r>
    </w:p>
    <w:p w:rsidR="00677FA5" w:rsidRDefault="00677FA5" w:rsidP="00A140D0">
      <w:pPr>
        <w:rPr>
          <w:b/>
          <w:kern w:val="32"/>
          <w:sz w:val="24"/>
        </w:rPr>
      </w:pPr>
    </w:p>
    <w:p w:rsidR="00677FA5" w:rsidRDefault="00677FA5" w:rsidP="00A140D0">
      <w:pPr>
        <w:rPr>
          <w:b/>
          <w:kern w:val="32"/>
          <w:sz w:val="24"/>
        </w:rPr>
      </w:pPr>
    </w:p>
    <w:p w:rsidR="00677FA5" w:rsidRDefault="00677FA5" w:rsidP="00A140D0">
      <w:pPr>
        <w:rPr>
          <w:b/>
          <w:kern w:val="32"/>
          <w:sz w:val="24"/>
        </w:rPr>
      </w:pPr>
    </w:p>
    <w:p w:rsidR="00677FA5" w:rsidRDefault="00677FA5" w:rsidP="00A140D0">
      <w:pPr>
        <w:rPr>
          <w:b/>
          <w:kern w:val="32"/>
          <w:sz w:val="24"/>
        </w:rPr>
      </w:pPr>
    </w:p>
    <w:p w:rsidR="00677FA5" w:rsidRDefault="00677FA5" w:rsidP="00A140D0">
      <w:pPr>
        <w:rPr>
          <w:b/>
          <w:kern w:val="32"/>
          <w:sz w:val="24"/>
        </w:rPr>
      </w:pPr>
    </w:p>
    <w:p w:rsidR="00677FA5" w:rsidRDefault="00677FA5" w:rsidP="00A140D0">
      <w:pPr>
        <w:rPr>
          <w:b/>
          <w:kern w:val="32"/>
          <w:sz w:val="24"/>
        </w:rPr>
      </w:pPr>
    </w:p>
    <w:p w:rsidR="00677FA5" w:rsidRDefault="00677FA5" w:rsidP="00A140D0">
      <w:pPr>
        <w:rPr>
          <w:b/>
          <w:kern w:val="32"/>
          <w:sz w:val="24"/>
        </w:rPr>
      </w:pPr>
    </w:p>
    <w:p w:rsidR="00C36B24" w:rsidRDefault="00C36B24">
      <w:pPr>
        <w:spacing w:after="0"/>
        <w:jc w:val="left"/>
        <w:rPr>
          <w:b/>
          <w:kern w:val="32"/>
          <w:sz w:val="24"/>
        </w:rPr>
      </w:pPr>
      <w:r>
        <w:rPr>
          <w:b/>
          <w:kern w:val="32"/>
          <w:sz w:val="24"/>
        </w:rPr>
        <w:br w:type="page"/>
      </w:r>
    </w:p>
    <w:p w:rsidR="00677FA5" w:rsidRDefault="00677FA5" w:rsidP="00A140D0">
      <w:pPr>
        <w:rPr>
          <w:b/>
          <w:kern w:val="32"/>
          <w:sz w:val="24"/>
        </w:rPr>
      </w:pPr>
    </w:p>
    <w:p w:rsidR="009F6C8E" w:rsidRDefault="009F6C8E" w:rsidP="00E52B95">
      <w:pPr>
        <w:jc w:val="center"/>
        <w:rPr>
          <w:b/>
          <w:kern w:val="32"/>
          <w:sz w:val="24"/>
        </w:rPr>
      </w:pPr>
      <w:r w:rsidRPr="00D307F3">
        <w:rPr>
          <w:b/>
          <w:kern w:val="32"/>
          <w:sz w:val="24"/>
        </w:rPr>
        <w:t>List of Acronyms</w:t>
      </w:r>
      <w:bookmarkEnd w:id="3"/>
      <w:bookmarkEnd w:id="4"/>
      <w:bookmarkEnd w:id="5"/>
      <w:bookmarkEnd w:id="6"/>
    </w:p>
    <w:p w:rsidR="00C36B24" w:rsidRPr="00D307F3" w:rsidRDefault="00C36B24" w:rsidP="00E52B95">
      <w:pPr>
        <w:jc w:val="center"/>
        <w:rPr>
          <w:b/>
          <w:kern w:val="32"/>
          <w:sz w:val="24"/>
        </w:rPr>
      </w:pPr>
    </w:p>
    <w:p w:rsidR="009F6C8E" w:rsidRDefault="009F6C8E" w:rsidP="00B478E0">
      <w:pPr>
        <w:spacing w:after="120"/>
        <w:jc w:val="left"/>
        <w:rPr>
          <w:sz w:val="24"/>
        </w:rPr>
      </w:pPr>
      <w:r w:rsidRPr="00D307F3">
        <w:rPr>
          <w:sz w:val="24"/>
        </w:rPr>
        <w:t>BEP/BAT — Best Environmental Practice / Best Available Techniques</w:t>
      </w:r>
    </w:p>
    <w:p w:rsidR="0036238C" w:rsidRPr="00D307F3" w:rsidRDefault="0036238C" w:rsidP="00B478E0">
      <w:pPr>
        <w:spacing w:after="120"/>
        <w:jc w:val="left"/>
        <w:rPr>
          <w:sz w:val="24"/>
        </w:rPr>
      </w:pPr>
      <w:proofErr w:type="gramStart"/>
      <w:r>
        <w:rPr>
          <w:sz w:val="24"/>
        </w:rPr>
        <w:t xml:space="preserve">FAO </w:t>
      </w:r>
      <w:r w:rsidRPr="0036238C">
        <w:rPr>
          <w:sz w:val="24"/>
        </w:rPr>
        <w:t xml:space="preserve"> —</w:t>
      </w:r>
      <w:proofErr w:type="gramEnd"/>
      <w:r>
        <w:rPr>
          <w:sz w:val="24"/>
        </w:rPr>
        <w:t xml:space="preserve"> Food and Agricultural Organization of the United Nations</w:t>
      </w:r>
    </w:p>
    <w:p w:rsidR="009F6C8E" w:rsidRPr="00D307F3" w:rsidRDefault="009F6C8E" w:rsidP="00CA13C2">
      <w:pPr>
        <w:spacing w:after="120"/>
        <w:jc w:val="left"/>
        <w:rPr>
          <w:sz w:val="24"/>
        </w:rPr>
      </w:pPr>
      <w:r w:rsidRPr="00D307F3">
        <w:rPr>
          <w:sz w:val="24"/>
        </w:rPr>
        <w:t>GEF — Global Environment Facility</w:t>
      </w:r>
    </w:p>
    <w:p w:rsidR="009F6C8E" w:rsidRPr="00D307F3" w:rsidRDefault="009F6C8E" w:rsidP="00CA13C2">
      <w:pPr>
        <w:spacing w:after="120"/>
        <w:jc w:val="left"/>
        <w:rPr>
          <w:sz w:val="24"/>
        </w:rPr>
      </w:pPr>
      <w:r w:rsidRPr="00D307F3">
        <w:rPr>
          <w:sz w:val="24"/>
        </w:rPr>
        <w:t>HZW — hazardous waste</w:t>
      </w:r>
    </w:p>
    <w:p w:rsidR="009F6C8E" w:rsidRPr="00D307F3" w:rsidRDefault="009F6C8E" w:rsidP="00CA13C2">
      <w:pPr>
        <w:spacing w:after="120"/>
        <w:jc w:val="left"/>
        <w:rPr>
          <w:sz w:val="24"/>
        </w:rPr>
      </w:pPr>
      <w:r w:rsidRPr="00D307F3">
        <w:rPr>
          <w:sz w:val="24"/>
        </w:rPr>
        <w:t>MSW — municipal solid waste</w:t>
      </w:r>
    </w:p>
    <w:p w:rsidR="009F6C8E" w:rsidRPr="00D307F3" w:rsidRDefault="009F6C8E" w:rsidP="00CA13C2">
      <w:pPr>
        <w:spacing w:after="120"/>
        <w:jc w:val="left"/>
        <w:rPr>
          <w:sz w:val="24"/>
        </w:rPr>
      </w:pPr>
      <w:r w:rsidRPr="00D307F3">
        <w:rPr>
          <w:sz w:val="24"/>
        </w:rPr>
        <w:t xml:space="preserve">NIP — National Implementation Plan for the </w:t>
      </w:r>
      <w:smartTag w:uri="urn:schemas-microsoft-com:office:smarttags" w:element="City">
        <w:smartTag w:uri="urn:schemas-microsoft-com:office:smarttags" w:element="place">
          <w:r w:rsidRPr="00D307F3">
            <w:rPr>
              <w:sz w:val="24"/>
            </w:rPr>
            <w:t>Stockholm</w:t>
          </w:r>
        </w:smartTag>
      </w:smartTag>
      <w:r w:rsidRPr="00D307F3">
        <w:rPr>
          <w:sz w:val="24"/>
        </w:rPr>
        <w:t xml:space="preserve"> Convention</w:t>
      </w:r>
    </w:p>
    <w:p w:rsidR="009F6C8E" w:rsidRPr="00D307F3" w:rsidRDefault="009F6C8E" w:rsidP="00CA13C2">
      <w:pPr>
        <w:spacing w:after="120"/>
        <w:jc w:val="left"/>
        <w:rPr>
          <w:sz w:val="24"/>
        </w:rPr>
      </w:pPr>
      <w:r w:rsidRPr="00D307F3">
        <w:rPr>
          <w:sz w:val="24"/>
        </w:rPr>
        <w:t>NGO — Non Governmental Organization</w:t>
      </w:r>
    </w:p>
    <w:p w:rsidR="009F6C8E" w:rsidRPr="00D307F3" w:rsidRDefault="009F6C8E" w:rsidP="00CA13C2">
      <w:pPr>
        <w:spacing w:after="120"/>
        <w:jc w:val="left"/>
        <w:rPr>
          <w:sz w:val="24"/>
        </w:rPr>
      </w:pPr>
      <w:r w:rsidRPr="00D307F3">
        <w:rPr>
          <w:sz w:val="24"/>
        </w:rPr>
        <w:t>PCDD/Fs — dioxins and furans</w:t>
      </w:r>
    </w:p>
    <w:p w:rsidR="009F6C8E" w:rsidRPr="00D307F3" w:rsidRDefault="009F6C8E" w:rsidP="00CA13C2">
      <w:pPr>
        <w:spacing w:after="120"/>
        <w:jc w:val="left"/>
        <w:rPr>
          <w:sz w:val="24"/>
        </w:rPr>
      </w:pPr>
      <w:r w:rsidRPr="00D307F3">
        <w:rPr>
          <w:sz w:val="24"/>
        </w:rPr>
        <w:t>POPs — Persistent Organic Pollutants</w:t>
      </w:r>
    </w:p>
    <w:p w:rsidR="009F6C8E" w:rsidRPr="00D307F3" w:rsidRDefault="009F6C8E" w:rsidP="00CA13C2">
      <w:pPr>
        <w:spacing w:after="120"/>
        <w:jc w:val="left"/>
        <w:rPr>
          <w:sz w:val="24"/>
        </w:rPr>
      </w:pPr>
      <w:r w:rsidRPr="00D307F3">
        <w:rPr>
          <w:sz w:val="24"/>
        </w:rPr>
        <w:t>RCU — Regional Coordinating Unit</w:t>
      </w:r>
    </w:p>
    <w:p w:rsidR="009F6C8E" w:rsidRPr="00D307F3" w:rsidRDefault="009F6C8E" w:rsidP="00CA13C2">
      <w:pPr>
        <w:spacing w:after="120"/>
        <w:jc w:val="left"/>
        <w:rPr>
          <w:sz w:val="24"/>
        </w:rPr>
      </w:pPr>
      <w:r w:rsidRPr="00D307F3">
        <w:rPr>
          <w:sz w:val="24"/>
        </w:rPr>
        <w:t>TOR — Terms of Reference</w:t>
      </w:r>
    </w:p>
    <w:p w:rsidR="009F6C8E" w:rsidRPr="00D307F3" w:rsidRDefault="009F6C8E" w:rsidP="00CA13C2">
      <w:pPr>
        <w:spacing w:after="120"/>
        <w:rPr>
          <w:sz w:val="24"/>
        </w:rPr>
      </w:pPr>
      <w:r w:rsidRPr="00D307F3">
        <w:rPr>
          <w:sz w:val="24"/>
        </w:rPr>
        <w:t>UNDP — United Nations Development Programme</w:t>
      </w:r>
    </w:p>
    <w:p w:rsidR="009F6C8E" w:rsidRPr="00D307F3" w:rsidRDefault="009F6C8E" w:rsidP="00CA13C2">
      <w:pPr>
        <w:spacing w:after="120"/>
        <w:rPr>
          <w:sz w:val="24"/>
        </w:rPr>
      </w:pPr>
      <w:r w:rsidRPr="00D307F3">
        <w:rPr>
          <w:sz w:val="24"/>
        </w:rPr>
        <w:t>UNEP — United Nations Environment Programme</w:t>
      </w:r>
    </w:p>
    <w:p w:rsidR="009F6C8E" w:rsidRPr="00D307F3" w:rsidRDefault="00F30FCE" w:rsidP="00CA13C2">
      <w:pPr>
        <w:spacing w:after="120"/>
        <w:rPr>
          <w:sz w:val="24"/>
        </w:rPr>
      </w:pPr>
      <w:r>
        <w:rPr>
          <w:sz w:val="24"/>
        </w:rPr>
        <w:t>U</w:t>
      </w:r>
      <w:r w:rsidR="009F6C8E" w:rsidRPr="00D307F3">
        <w:rPr>
          <w:sz w:val="24"/>
        </w:rPr>
        <w:t>POPs — Unintentionally Produced Persistent Organic Pollutants</w:t>
      </w:r>
    </w:p>
    <w:p w:rsidR="009F6C8E" w:rsidRPr="00D307F3" w:rsidRDefault="009F6C8E" w:rsidP="00845240">
      <w:pPr>
        <w:pStyle w:val="Heading2"/>
        <w:spacing w:after="0"/>
        <w:rPr>
          <w:szCs w:val="24"/>
        </w:rPr>
      </w:pPr>
      <w:bookmarkStart w:id="7" w:name="_Toc207800909"/>
      <w:r w:rsidRPr="00D307F3">
        <w:rPr>
          <w:szCs w:val="24"/>
        </w:rPr>
        <w:br w:type="page"/>
      </w:r>
      <w:bookmarkStart w:id="8" w:name="_Toc310850203"/>
      <w:bookmarkStart w:id="9" w:name="_Toc377466264"/>
      <w:r w:rsidRPr="00D307F3">
        <w:rPr>
          <w:szCs w:val="24"/>
        </w:rPr>
        <w:lastRenderedPageBreak/>
        <w:t>Situation analysis</w:t>
      </w:r>
      <w:bookmarkEnd w:id="7"/>
      <w:bookmarkEnd w:id="8"/>
      <w:bookmarkEnd w:id="9"/>
    </w:p>
    <w:p w:rsidR="009F6C8E" w:rsidRDefault="009F6C8E" w:rsidP="00845240">
      <w:pPr>
        <w:spacing w:after="0"/>
        <w:rPr>
          <w:sz w:val="24"/>
        </w:rPr>
      </w:pPr>
    </w:p>
    <w:p w:rsidR="009F6C8E" w:rsidRPr="00D307F3" w:rsidRDefault="009F6C8E" w:rsidP="00E537A2">
      <w:pPr>
        <w:autoSpaceDE w:val="0"/>
        <w:autoSpaceDN w:val="0"/>
        <w:adjustRightInd w:val="0"/>
        <w:spacing w:after="0"/>
        <w:rPr>
          <w:color w:val="000000"/>
          <w:sz w:val="24"/>
          <w:lang w:eastAsia="pl-PL"/>
        </w:rPr>
      </w:pPr>
    </w:p>
    <w:p w:rsidR="009F6C8E" w:rsidRPr="00D307F3" w:rsidRDefault="009F6C8E" w:rsidP="00DB5C3B">
      <w:pPr>
        <w:pStyle w:val="Heading3"/>
        <w:spacing w:after="120"/>
        <w:rPr>
          <w:szCs w:val="24"/>
          <w:lang w:val="en-GB"/>
        </w:rPr>
      </w:pPr>
      <w:bookmarkStart w:id="10" w:name="_Toc377466265"/>
      <w:r w:rsidRPr="00D307F3">
        <w:rPr>
          <w:szCs w:val="24"/>
          <w:lang w:val="en-GB"/>
        </w:rPr>
        <w:t>Strategic environmental policy</w:t>
      </w:r>
      <w:bookmarkEnd w:id="10"/>
    </w:p>
    <w:p w:rsidR="009E5604" w:rsidRDefault="009E5604" w:rsidP="005E0AE7">
      <w:pPr>
        <w:autoSpaceDE w:val="0"/>
        <w:autoSpaceDN w:val="0"/>
        <w:adjustRightInd w:val="0"/>
        <w:spacing w:after="0"/>
        <w:rPr>
          <w:sz w:val="24"/>
          <w:lang w:eastAsia="pl-PL"/>
        </w:rPr>
      </w:pPr>
      <w:r w:rsidRPr="009E5604">
        <w:rPr>
          <w:sz w:val="24"/>
          <w:lang w:eastAsia="pl-PL"/>
        </w:rPr>
        <w:t>The economy</w:t>
      </w:r>
      <w:r>
        <w:rPr>
          <w:sz w:val="24"/>
          <w:lang w:eastAsia="pl-PL"/>
        </w:rPr>
        <w:t xml:space="preserve"> of Belize</w:t>
      </w:r>
      <w:r w:rsidRPr="009E5604">
        <w:rPr>
          <w:sz w:val="24"/>
          <w:lang w:eastAsia="pl-PL"/>
        </w:rPr>
        <w:t xml:space="preserve"> is based on the country’s natural resource endowments.  At Independence, export agriculture bec</w:t>
      </w:r>
      <w:r>
        <w:rPr>
          <w:sz w:val="24"/>
          <w:lang w:eastAsia="pl-PL"/>
        </w:rPr>
        <w:t>a</w:t>
      </w:r>
      <w:r w:rsidRPr="009E5604">
        <w:rPr>
          <w:sz w:val="24"/>
          <w:lang w:eastAsia="pl-PL"/>
        </w:rPr>
        <w:t xml:space="preserve">me the mainstay of the </w:t>
      </w:r>
      <w:r>
        <w:rPr>
          <w:sz w:val="24"/>
          <w:lang w:eastAsia="pl-PL"/>
        </w:rPr>
        <w:t xml:space="preserve">country’s </w:t>
      </w:r>
      <w:r w:rsidRPr="009E5604">
        <w:rPr>
          <w:sz w:val="24"/>
          <w:lang w:eastAsia="pl-PL"/>
        </w:rPr>
        <w:t xml:space="preserve">economy. </w:t>
      </w:r>
      <w:r>
        <w:rPr>
          <w:sz w:val="24"/>
          <w:lang w:eastAsia="pl-PL"/>
        </w:rPr>
        <w:t xml:space="preserve">Changes in the demands of traditional markets have also given rise to prominence of other natural resource based/ dependent industries such as </w:t>
      </w:r>
      <w:r w:rsidRPr="009E5604">
        <w:rPr>
          <w:sz w:val="24"/>
          <w:lang w:eastAsia="pl-PL"/>
        </w:rPr>
        <w:t xml:space="preserve">tourism, the growth of marine products (fish and lobster in particular), </w:t>
      </w:r>
      <w:r>
        <w:rPr>
          <w:sz w:val="24"/>
          <w:lang w:eastAsia="pl-PL"/>
        </w:rPr>
        <w:t xml:space="preserve">and </w:t>
      </w:r>
      <w:r w:rsidRPr="009E5604">
        <w:rPr>
          <w:sz w:val="24"/>
          <w:lang w:eastAsia="pl-PL"/>
        </w:rPr>
        <w:t>the development of shrimp farming for export</w:t>
      </w:r>
      <w:r>
        <w:rPr>
          <w:sz w:val="24"/>
          <w:lang w:eastAsia="pl-PL"/>
        </w:rPr>
        <w:t xml:space="preserve">. Based on a national realization that the country’s development is intrinsically tied to </w:t>
      </w:r>
      <w:r w:rsidR="00F35721">
        <w:rPr>
          <w:sz w:val="24"/>
          <w:lang w:eastAsia="pl-PL"/>
        </w:rPr>
        <w:t>the prudent</w:t>
      </w:r>
      <w:r>
        <w:rPr>
          <w:sz w:val="24"/>
          <w:lang w:eastAsia="pl-PL"/>
        </w:rPr>
        <w:t xml:space="preserve"> management of the environment and the country’s natural resource based, </w:t>
      </w:r>
      <w:r w:rsidR="00F35721">
        <w:rPr>
          <w:sz w:val="24"/>
          <w:lang w:eastAsia="pl-PL"/>
        </w:rPr>
        <w:t xml:space="preserve">decision makers formally </w:t>
      </w:r>
      <w:r w:rsidR="001A04C6">
        <w:rPr>
          <w:sz w:val="24"/>
          <w:lang w:eastAsia="pl-PL"/>
        </w:rPr>
        <w:t xml:space="preserve">articulated the country’s commitment to pursuing a sustainable development pathway in its long term vision for the country. </w:t>
      </w:r>
      <w:r>
        <w:rPr>
          <w:sz w:val="24"/>
          <w:lang w:eastAsia="pl-PL"/>
        </w:rPr>
        <w:t xml:space="preserve"> </w:t>
      </w:r>
      <w:r w:rsidR="001A04C6">
        <w:rPr>
          <w:sz w:val="24"/>
          <w:lang w:eastAsia="pl-PL"/>
        </w:rPr>
        <w:t>Horizon 2030</w:t>
      </w:r>
      <w:r w:rsidR="00E305C8">
        <w:rPr>
          <w:sz w:val="24"/>
          <w:lang w:eastAsia="pl-PL"/>
        </w:rPr>
        <w:t xml:space="preserve"> recognizes t</w:t>
      </w:r>
      <w:r w:rsidR="00E305C8" w:rsidRPr="00E305C8">
        <w:rPr>
          <w:sz w:val="24"/>
          <w:lang w:eastAsia="pl-PL"/>
        </w:rPr>
        <w:t xml:space="preserve">he people and the environment </w:t>
      </w:r>
      <w:r w:rsidR="00E305C8">
        <w:rPr>
          <w:sz w:val="24"/>
          <w:lang w:eastAsia="pl-PL"/>
        </w:rPr>
        <w:t>as being at</w:t>
      </w:r>
      <w:r w:rsidR="00E305C8" w:rsidRPr="00E305C8">
        <w:rPr>
          <w:sz w:val="24"/>
          <w:lang w:eastAsia="pl-PL"/>
        </w:rPr>
        <w:t xml:space="preserve"> the core of the long term development framework</w:t>
      </w:r>
      <w:r>
        <w:rPr>
          <w:sz w:val="24"/>
          <w:lang w:eastAsia="pl-PL"/>
        </w:rPr>
        <w:t xml:space="preserve"> </w:t>
      </w:r>
      <w:r w:rsidR="00E305C8">
        <w:rPr>
          <w:sz w:val="24"/>
          <w:lang w:eastAsia="pl-PL"/>
        </w:rPr>
        <w:t>of the country.</w:t>
      </w:r>
    </w:p>
    <w:p w:rsidR="009E5604" w:rsidRDefault="009E5604" w:rsidP="005E0AE7">
      <w:pPr>
        <w:autoSpaceDE w:val="0"/>
        <w:autoSpaceDN w:val="0"/>
        <w:adjustRightInd w:val="0"/>
        <w:spacing w:after="0"/>
        <w:rPr>
          <w:sz w:val="24"/>
          <w:lang w:eastAsia="pl-PL"/>
        </w:rPr>
      </w:pPr>
    </w:p>
    <w:p w:rsidR="005E0AE7" w:rsidRPr="005E0AE7" w:rsidRDefault="00005419" w:rsidP="005E0AE7">
      <w:pPr>
        <w:autoSpaceDE w:val="0"/>
        <w:autoSpaceDN w:val="0"/>
        <w:adjustRightInd w:val="0"/>
        <w:spacing w:after="0"/>
        <w:rPr>
          <w:sz w:val="24"/>
          <w:lang w:eastAsia="pl-PL"/>
        </w:rPr>
      </w:pPr>
      <w:r>
        <w:rPr>
          <w:sz w:val="24"/>
          <w:lang w:eastAsia="pl-PL"/>
        </w:rPr>
        <w:t>As part of the general development direction spelled out in Horizon 2030, e</w:t>
      </w:r>
      <w:r w:rsidR="0036238C">
        <w:rPr>
          <w:sz w:val="24"/>
          <w:lang w:eastAsia="pl-PL"/>
        </w:rPr>
        <w:t>nviron</w:t>
      </w:r>
      <w:r w:rsidR="009E5604">
        <w:rPr>
          <w:sz w:val="24"/>
          <w:lang w:eastAsia="pl-PL"/>
        </w:rPr>
        <w:t>mental</w:t>
      </w:r>
      <w:r w:rsidR="0036238C">
        <w:rPr>
          <w:sz w:val="24"/>
          <w:lang w:eastAsia="pl-PL"/>
        </w:rPr>
        <w:t xml:space="preserve"> policy is in continuous development in Belize. Plans with longer and shorter time spans are agreed to ameliorate the living and natural environment in the </w:t>
      </w:r>
      <w:r w:rsidR="009E5604">
        <w:rPr>
          <w:sz w:val="24"/>
          <w:lang w:eastAsia="pl-PL"/>
        </w:rPr>
        <w:t>country</w:t>
      </w:r>
      <w:r w:rsidR="0036238C">
        <w:rPr>
          <w:sz w:val="24"/>
          <w:lang w:eastAsia="pl-PL"/>
        </w:rPr>
        <w:t xml:space="preserve">.  </w:t>
      </w:r>
      <w:r w:rsidR="005E0AE7" w:rsidRPr="005E0AE7">
        <w:rPr>
          <w:sz w:val="24"/>
          <w:lang w:eastAsia="pl-PL"/>
        </w:rPr>
        <w:t>The Government of Belize in consultation with its stakeholders ha</w:t>
      </w:r>
      <w:r w:rsidR="002A78E4">
        <w:rPr>
          <w:sz w:val="24"/>
          <w:lang w:eastAsia="pl-PL"/>
        </w:rPr>
        <w:t>s</w:t>
      </w:r>
      <w:r w:rsidR="005E0AE7" w:rsidRPr="005E0AE7">
        <w:rPr>
          <w:sz w:val="24"/>
          <w:lang w:eastAsia="pl-PL"/>
        </w:rPr>
        <w:t xml:space="preserve"> prioritized the following environmental issues and </w:t>
      </w:r>
      <w:r w:rsidR="002A78E4">
        <w:rPr>
          <w:sz w:val="24"/>
          <w:lang w:eastAsia="pl-PL"/>
        </w:rPr>
        <w:t xml:space="preserve">has </w:t>
      </w:r>
      <w:r w:rsidR="005E0AE7" w:rsidRPr="005E0AE7">
        <w:rPr>
          <w:sz w:val="24"/>
          <w:lang w:eastAsia="pl-PL"/>
        </w:rPr>
        <w:t xml:space="preserve"> included these in their national environmental strategies and plans primarily the National Environmental Action Plan and the Belize Medium Term Development</w:t>
      </w:r>
      <w:r w:rsidR="005E0AE7">
        <w:rPr>
          <w:sz w:val="24"/>
          <w:lang w:eastAsia="pl-PL"/>
        </w:rPr>
        <w:t xml:space="preserve"> </w:t>
      </w:r>
      <w:r w:rsidR="005E0AE7" w:rsidRPr="005E0AE7">
        <w:rPr>
          <w:sz w:val="24"/>
          <w:lang w:eastAsia="pl-PL"/>
        </w:rPr>
        <w:t xml:space="preserve">Strategy 2010 – 2013: </w:t>
      </w:r>
    </w:p>
    <w:p w:rsidR="005E0AE7" w:rsidRPr="005E0AE7" w:rsidRDefault="005E0AE7" w:rsidP="005E0AE7">
      <w:pPr>
        <w:autoSpaceDE w:val="0"/>
        <w:autoSpaceDN w:val="0"/>
        <w:adjustRightInd w:val="0"/>
        <w:spacing w:after="0"/>
        <w:rPr>
          <w:sz w:val="24"/>
          <w:lang w:eastAsia="pl-PL"/>
        </w:rPr>
      </w:pPr>
      <w:r w:rsidRPr="005E0AE7">
        <w:rPr>
          <w:sz w:val="24"/>
          <w:lang w:eastAsia="pl-PL"/>
        </w:rPr>
        <w:t xml:space="preserve"> </w:t>
      </w:r>
    </w:p>
    <w:p w:rsidR="005E0AE7" w:rsidRPr="005E0AE7" w:rsidRDefault="005E0AE7" w:rsidP="00D12B52">
      <w:pPr>
        <w:autoSpaceDE w:val="0"/>
        <w:autoSpaceDN w:val="0"/>
        <w:adjustRightInd w:val="0"/>
        <w:spacing w:after="0"/>
        <w:ind w:left="567"/>
        <w:rPr>
          <w:sz w:val="24"/>
          <w:lang w:eastAsia="pl-PL"/>
        </w:rPr>
      </w:pPr>
      <w:r w:rsidRPr="005E0AE7">
        <w:rPr>
          <w:sz w:val="24"/>
          <w:lang w:eastAsia="pl-PL"/>
        </w:rPr>
        <w:t xml:space="preserve">a. Need to ensure the sustainable management of environmental resources so that the needs </w:t>
      </w:r>
    </w:p>
    <w:p w:rsidR="005E0AE7" w:rsidRPr="005E0AE7" w:rsidRDefault="005E0AE7" w:rsidP="00E52B95">
      <w:pPr>
        <w:autoSpaceDE w:val="0"/>
        <w:autoSpaceDN w:val="0"/>
        <w:adjustRightInd w:val="0"/>
        <w:spacing w:after="0"/>
        <w:ind w:left="567"/>
        <w:rPr>
          <w:sz w:val="24"/>
          <w:lang w:eastAsia="pl-PL"/>
        </w:rPr>
      </w:pPr>
      <w:r w:rsidRPr="005E0AE7">
        <w:rPr>
          <w:sz w:val="24"/>
          <w:lang w:eastAsia="pl-PL"/>
        </w:rPr>
        <w:t xml:space="preserve">of future generations are not compromised by the current levels of resource use, including </w:t>
      </w:r>
    </w:p>
    <w:p w:rsidR="005E0AE7" w:rsidRPr="005E0AE7" w:rsidRDefault="005E0AE7" w:rsidP="00E52B95">
      <w:pPr>
        <w:autoSpaceDE w:val="0"/>
        <w:autoSpaceDN w:val="0"/>
        <w:adjustRightInd w:val="0"/>
        <w:spacing w:after="0"/>
        <w:ind w:left="567"/>
        <w:rPr>
          <w:sz w:val="24"/>
          <w:lang w:eastAsia="pl-PL"/>
        </w:rPr>
      </w:pPr>
      <w:r w:rsidRPr="005E0AE7">
        <w:rPr>
          <w:sz w:val="24"/>
          <w:lang w:eastAsia="pl-PL"/>
        </w:rPr>
        <w:t xml:space="preserve">the strengthening of standards, quality of management and enforcement. </w:t>
      </w:r>
    </w:p>
    <w:p w:rsidR="005E0AE7" w:rsidRPr="005E0AE7" w:rsidRDefault="005E0AE7" w:rsidP="00E52B95">
      <w:pPr>
        <w:autoSpaceDE w:val="0"/>
        <w:autoSpaceDN w:val="0"/>
        <w:adjustRightInd w:val="0"/>
        <w:spacing w:after="0"/>
        <w:ind w:left="567"/>
        <w:rPr>
          <w:sz w:val="24"/>
          <w:lang w:eastAsia="pl-PL"/>
        </w:rPr>
      </w:pPr>
      <w:r w:rsidRPr="005E0AE7">
        <w:rPr>
          <w:sz w:val="24"/>
          <w:lang w:eastAsia="pl-PL"/>
        </w:rPr>
        <w:t xml:space="preserve"> </w:t>
      </w:r>
    </w:p>
    <w:p w:rsidR="005E0AE7" w:rsidRPr="005E0AE7" w:rsidRDefault="005E0AE7" w:rsidP="00E52B95">
      <w:pPr>
        <w:autoSpaceDE w:val="0"/>
        <w:autoSpaceDN w:val="0"/>
        <w:adjustRightInd w:val="0"/>
        <w:spacing w:after="0"/>
        <w:ind w:left="567"/>
        <w:rPr>
          <w:sz w:val="24"/>
          <w:lang w:eastAsia="pl-PL"/>
        </w:rPr>
      </w:pPr>
      <w:r w:rsidRPr="005E0AE7">
        <w:rPr>
          <w:sz w:val="24"/>
          <w:lang w:eastAsia="pl-PL"/>
        </w:rPr>
        <w:t xml:space="preserve">b. Need to address unsustainable practices such as </w:t>
      </w:r>
      <w:proofErr w:type="spellStart"/>
      <w:r w:rsidRPr="005E0AE7">
        <w:rPr>
          <w:sz w:val="24"/>
          <w:lang w:eastAsia="pl-PL"/>
        </w:rPr>
        <w:t>milpa</w:t>
      </w:r>
      <w:proofErr w:type="spellEnd"/>
      <w:r w:rsidRPr="005E0AE7">
        <w:rPr>
          <w:sz w:val="24"/>
          <w:lang w:eastAsia="pl-PL"/>
        </w:rPr>
        <w:t xml:space="preserve"> farming, cultivation of steep </w:t>
      </w:r>
    </w:p>
    <w:p w:rsidR="005E0AE7" w:rsidRPr="005E0AE7" w:rsidRDefault="005E0AE7" w:rsidP="00E52B95">
      <w:pPr>
        <w:autoSpaceDE w:val="0"/>
        <w:autoSpaceDN w:val="0"/>
        <w:adjustRightInd w:val="0"/>
        <w:spacing w:after="0"/>
        <w:ind w:left="567"/>
        <w:rPr>
          <w:sz w:val="24"/>
          <w:lang w:eastAsia="pl-PL"/>
        </w:rPr>
      </w:pPr>
      <w:r w:rsidRPr="005E0AE7">
        <w:rPr>
          <w:sz w:val="24"/>
          <w:lang w:eastAsia="pl-PL"/>
        </w:rPr>
        <w:t xml:space="preserve">slopes, pesticide use and unsustainable extraction of timber and other plant species as a </w:t>
      </w:r>
    </w:p>
    <w:p w:rsidR="005E0AE7" w:rsidRPr="005E0AE7" w:rsidRDefault="005E0AE7" w:rsidP="00E52B95">
      <w:pPr>
        <w:autoSpaceDE w:val="0"/>
        <w:autoSpaceDN w:val="0"/>
        <w:adjustRightInd w:val="0"/>
        <w:spacing w:after="0"/>
        <w:ind w:left="567"/>
        <w:rPr>
          <w:sz w:val="24"/>
          <w:lang w:eastAsia="pl-PL"/>
        </w:rPr>
      </w:pPr>
      <w:r w:rsidRPr="005E0AE7">
        <w:rPr>
          <w:sz w:val="24"/>
          <w:lang w:eastAsia="pl-PL"/>
        </w:rPr>
        <w:t xml:space="preserve">means of mitigating against deforestation and erosion. </w:t>
      </w:r>
    </w:p>
    <w:p w:rsidR="005E0AE7" w:rsidRPr="005E0AE7" w:rsidRDefault="005E0AE7" w:rsidP="00E52B95">
      <w:pPr>
        <w:autoSpaceDE w:val="0"/>
        <w:autoSpaceDN w:val="0"/>
        <w:adjustRightInd w:val="0"/>
        <w:spacing w:after="0"/>
        <w:ind w:left="567"/>
        <w:rPr>
          <w:sz w:val="24"/>
          <w:lang w:eastAsia="pl-PL"/>
        </w:rPr>
      </w:pPr>
      <w:r w:rsidRPr="005E0AE7">
        <w:rPr>
          <w:sz w:val="24"/>
          <w:lang w:eastAsia="pl-PL"/>
        </w:rPr>
        <w:t xml:space="preserve"> </w:t>
      </w:r>
    </w:p>
    <w:p w:rsidR="005E0AE7" w:rsidRPr="005E0AE7" w:rsidRDefault="005E0AE7" w:rsidP="00E52B95">
      <w:pPr>
        <w:autoSpaceDE w:val="0"/>
        <w:autoSpaceDN w:val="0"/>
        <w:adjustRightInd w:val="0"/>
        <w:spacing w:after="0"/>
        <w:ind w:left="567"/>
        <w:rPr>
          <w:i/>
          <w:sz w:val="24"/>
          <w:lang w:eastAsia="pl-PL"/>
        </w:rPr>
      </w:pPr>
      <w:r w:rsidRPr="005E0AE7">
        <w:rPr>
          <w:i/>
          <w:sz w:val="24"/>
          <w:lang w:eastAsia="pl-PL"/>
        </w:rPr>
        <w:t xml:space="preserve">c. Need for review and strengthening of existing institutional management systems with </w:t>
      </w:r>
    </w:p>
    <w:p w:rsidR="005E0AE7" w:rsidRPr="005E0AE7" w:rsidRDefault="005E0AE7" w:rsidP="00E52B95">
      <w:pPr>
        <w:autoSpaceDE w:val="0"/>
        <w:autoSpaceDN w:val="0"/>
        <w:adjustRightInd w:val="0"/>
        <w:spacing w:after="0"/>
        <w:ind w:left="567"/>
        <w:rPr>
          <w:i/>
          <w:sz w:val="24"/>
          <w:lang w:eastAsia="pl-PL"/>
        </w:rPr>
      </w:pPr>
      <w:r w:rsidRPr="005E0AE7">
        <w:rPr>
          <w:i/>
          <w:sz w:val="24"/>
          <w:lang w:eastAsia="pl-PL"/>
        </w:rPr>
        <w:t xml:space="preserve">emphasis placed on Belize’s national chemical management framework and legislation to </w:t>
      </w:r>
    </w:p>
    <w:p w:rsidR="005E0AE7" w:rsidRPr="005E0AE7" w:rsidRDefault="005E0AE7" w:rsidP="00E52B95">
      <w:pPr>
        <w:autoSpaceDE w:val="0"/>
        <w:autoSpaceDN w:val="0"/>
        <w:adjustRightInd w:val="0"/>
        <w:spacing w:after="0"/>
        <w:ind w:left="567"/>
        <w:rPr>
          <w:i/>
          <w:sz w:val="24"/>
          <w:lang w:eastAsia="pl-PL"/>
        </w:rPr>
      </w:pPr>
      <w:r w:rsidRPr="005E0AE7">
        <w:rPr>
          <w:i/>
          <w:sz w:val="24"/>
          <w:lang w:eastAsia="pl-PL"/>
        </w:rPr>
        <w:t xml:space="preserve">allow for greater coordination and collaboration among agencies and a need to ensure the </w:t>
      </w:r>
    </w:p>
    <w:p w:rsidR="005E0AE7" w:rsidRPr="005E0AE7" w:rsidRDefault="005E0AE7" w:rsidP="00E52B95">
      <w:pPr>
        <w:autoSpaceDE w:val="0"/>
        <w:autoSpaceDN w:val="0"/>
        <w:adjustRightInd w:val="0"/>
        <w:spacing w:after="0"/>
        <w:ind w:left="567"/>
        <w:rPr>
          <w:i/>
          <w:sz w:val="24"/>
          <w:lang w:eastAsia="pl-PL"/>
        </w:rPr>
      </w:pPr>
      <w:r w:rsidRPr="005E0AE7">
        <w:rPr>
          <w:i/>
          <w:sz w:val="24"/>
          <w:lang w:eastAsia="pl-PL"/>
        </w:rPr>
        <w:t xml:space="preserve">enforcement of the occupation safety and health (OSH) Act. </w:t>
      </w:r>
    </w:p>
    <w:p w:rsidR="005E0AE7" w:rsidRPr="005E0AE7" w:rsidRDefault="005E0AE7" w:rsidP="00E52B95">
      <w:pPr>
        <w:autoSpaceDE w:val="0"/>
        <w:autoSpaceDN w:val="0"/>
        <w:adjustRightInd w:val="0"/>
        <w:spacing w:after="0"/>
        <w:ind w:left="567"/>
        <w:rPr>
          <w:sz w:val="24"/>
          <w:lang w:eastAsia="pl-PL"/>
        </w:rPr>
      </w:pPr>
      <w:r w:rsidRPr="005E0AE7">
        <w:rPr>
          <w:sz w:val="24"/>
          <w:lang w:eastAsia="pl-PL"/>
        </w:rPr>
        <w:t xml:space="preserve"> </w:t>
      </w:r>
    </w:p>
    <w:p w:rsidR="005E0AE7" w:rsidRPr="005E0AE7" w:rsidRDefault="005E0AE7" w:rsidP="00E52B95">
      <w:pPr>
        <w:autoSpaceDE w:val="0"/>
        <w:autoSpaceDN w:val="0"/>
        <w:adjustRightInd w:val="0"/>
        <w:spacing w:after="0"/>
        <w:ind w:left="567"/>
        <w:rPr>
          <w:sz w:val="24"/>
          <w:lang w:eastAsia="pl-PL"/>
        </w:rPr>
      </w:pPr>
      <w:r w:rsidRPr="005E0AE7">
        <w:rPr>
          <w:sz w:val="24"/>
          <w:lang w:eastAsia="pl-PL"/>
        </w:rPr>
        <w:t xml:space="preserve">d. Need to increase capacity building and information sharing to promote sound </w:t>
      </w:r>
    </w:p>
    <w:p w:rsidR="005E0AE7" w:rsidRPr="005E0AE7" w:rsidRDefault="005E0AE7" w:rsidP="00E52B95">
      <w:pPr>
        <w:autoSpaceDE w:val="0"/>
        <w:autoSpaceDN w:val="0"/>
        <w:adjustRightInd w:val="0"/>
        <w:spacing w:after="0"/>
        <w:ind w:left="567"/>
        <w:rPr>
          <w:sz w:val="24"/>
          <w:lang w:eastAsia="pl-PL"/>
        </w:rPr>
      </w:pPr>
      <w:r w:rsidRPr="005E0AE7">
        <w:rPr>
          <w:sz w:val="24"/>
          <w:lang w:eastAsia="pl-PL"/>
        </w:rPr>
        <w:t xml:space="preserve">management of natural resources, and the establishment of national policies with </w:t>
      </w:r>
    </w:p>
    <w:p w:rsidR="005E0AE7" w:rsidRDefault="005E0AE7" w:rsidP="00E52B95">
      <w:pPr>
        <w:autoSpaceDE w:val="0"/>
        <w:autoSpaceDN w:val="0"/>
        <w:adjustRightInd w:val="0"/>
        <w:spacing w:after="0"/>
        <w:ind w:left="567"/>
        <w:rPr>
          <w:sz w:val="24"/>
          <w:lang w:eastAsia="pl-PL"/>
        </w:rPr>
      </w:pPr>
      <w:r w:rsidRPr="005E0AE7">
        <w:rPr>
          <w:sz w:val="24"/>
          <w:lang w:eastAsia="pl-PL"/>
        </w:rPr>
        <w:t>thematic foci that would assist in the negotiation of country and regional positions.</w:t>
      </w:r>
    </w:p>
    <w:p w:rsidR="005E0AE7" w:rsidRDefault="005E0AE7" w:rsidP="00E52B95">
      <w:pPr>
        <w:autoSpaceDE w:val="0"/>
        <w:autoSpaceDN w:val="0"/>
        <w:adjustRightInd w:val="0"/>
        <w:spacing w:after="0"/>
        <w:ind w:left="567"/>
        <w:rPr>
          <w:sz w:val="24"/>
          <w:lang w:eastAsia="pl-PL"/>
        </w:rPr>
      </w:pPr>
    </w:p>
    <w:p w:rsidR="005E0AE7" w:rsidRPr="005E0AE7" w:rsidRDefault="005E0AE7" w:rsidP="00E52B95">
      <w:pPr>
        <w:autoSpaceDE w:val="0"/>
        <w:autoSpaceDN w:val="0"/>
        <w:adjustRightInd w:val="0"/>
        <w:spacing w:after="0"/>
        <w:ind w:left="567"/>
        <w:rPr>
          <w:sz w:val="24"/>
        </w:rPr>
      </w:pPr>
      <w:r w:rsidRPr="005E0AE7">
        <w:rPr>
          <w:sz w:val="24"/>
        </w:rPr>
        <w:t xml:space="preserve">e. Need to ensure that Belize’s planning process recognizes the economic value of the </w:t>
      </w:r>
    </w:p>
    <w:p w:rsidR="005E0AE7" w:rsidRPr="005E0AE7" w:rsidRDefault="005E0AE7" w:rsidP="00E52B95">
      <w:pPr>
        <w:autoSpaceDE w:val="0"/>
        <w:autoSpaceDN w:val="0"/>
        <w:adjustRightInd w:val="0"/>
        <w:spacing w:after="0"/>
        <w:ind w:left="567"/>
        <w:rPr>
          <w:sz w:val="24"/>
        </w:rPr>
      </w:pPr>
      <w:r w:rsidRPr="005E0AE7">
        <w:rPr>
          <w:sz w:val="24"/>
        </w:rPr>
        <w:t xml:space="preserve">natural resources and environmental goods and services and provide for greater </w:t>
      </w:r>
    </w:p>
    <w:p w:rsidR="005E0AE7" w:rsidRPr="005E0AE7" w:rsidRDefault="005E0AE7" w:rsidP="00E52B95">
      <w:pPr>
        <w:autoSpaceDE w:val="0"/>
        <w:autoSpaceDN w:val="0"/>
        <w:adjustRightInd w:val="0"/>
        <w:spacing w:after="0"/>
        <w:ind w:left="567"/>
        <w:rPr>
          <w:sz w:val="24"/>
        </w:rPr>
      </w:pPr>
      <w:r w:rsidRPr="005E0AE7">
        <w:rPr>
          <w:sz w:val="24"/>
        </w:rPr>
        <w:t>incentives for the adoption</w:t>
      </w:r>
      <w:r>
        <w:rPr>
          <w:sz w:val="24"/>
        </w:rPr>
        <w:t xml:space="preserve"> of green</w:t>
      </w:r>
      <w:r w:rsidRPr="005E0AE7">
        <w:rPr>
          <w:sz w:val="24"/>
        </w:rPr>
        <w:t xml:space="preserve"> technologies. </w:t>
      </w:r>
    </w:p>
    <w:p w:rsidR="005E0AE7" w:rsidRPr="005E0AE7" w:rsidRDefault="005E0AE7" w:rsidP="00E52B95">
      <w:pPr>
        <w:autoSpaceDE w:val="0"/>
        <w:autoSpaceDN w:val="0"/>
        <w:adjustRightInd w:val="0"/>
        <w:spacing w:after="0"/>
        <w:ind w:left="567"/>
        <w:rPr>
          <w:sz w:val="24"/>
        </w:rPr>
      </w:pPr>
      <w:r w:rsidRPr="005E0AE7">
        <w:rPr>
          <w:sz w:val="24"/>
        </w:rPr>
        <w:t xml:space="preserve"> </w:t>
      </w:r>
    </w:p>
    <w:p w:rsidR="005E0AE7" w:rsidRPr="005E0AE7" w:rsidRDefault="005E0AE7" w:rsidP="00E52B95">
      <w:pPr>
        <w:autoSpaceDE w:val="0"/>
        <w:autoSpaceDN w:val="0"/>
        <w:adjustRightInd w:val="0"/>
        <w:spacing w:after="0"/>
        <w:ind w:left="567"/>
        <w:rPr>
          <w:sz w:val="24"/>
        </w:rPr>
      </w:pPr>
      <w:r w:rsidRPr="005E0AE7">
        <w:rPr>
          <w:sz w:val="24"/>
        </w:rPr>
        <w:t xml:space="preserve">f. Need to guard against adverse effects of petroleum production in this still relatively new </w:t>
      </w:r>
    </w:p>
    <w:p w:rsidR="005E0AE7" w:rsidRPr="005E0AE7" w:rsidRDefault="005E0AE7" w:rsidP="00E52B95">
      <w:pPr>
        <w:autoSpaceDE w:val="0"/>
        <w:autoSpaceDN w:val="0"/>
        <w:adjustRightInd w:val="0"/>
        <w:spacing w:after="0"/>
        <w:ind w:left="567"/>
        <w:rPr>
          <w:sz w:val="24"/>
        </w:rPr>
      </w:pPr>
      <w:r w:rsidRPr="005E0AE7">
        <w:rPr>
          <w:sz w:val="24"/>
        </w:rPr>
        <w:t xml:space="preserve">industry. </w:t>
      </w:r>
    </w:p>
    <w:p w:rsidR="005E0AE7" w:rsidRPr="005E0AE7" w:rsidRDefault="005E0AE7" w:rsidP="005E0AE7">
      <w:pPr>
        <w:autoSpaceDE w:val="0"/>
        <w:autoSpaceDN w:val="0"/>
        <w:adjustRightInd w:val="0"/>
        <w:spacing w:after="0"/>
        <w:rPr>
          <w:sz w:val="24"/>
        </w:rPr>
      </w:pPr>
      <w:r w:rsidRPr="005E0AE7">
        <w:rPr>
          <w:sz w:val="24"/>
        </w:rPr>
        <w:t xml:space="preserve"> </w:t>
      </w:r>
    </w:p>
    <w:p w:rsidR="005E0AE7" w:rsidRPr="005E0AE7" w:rsidRDefault="005E0AE7" w:rsidP="00D12B52">
      <w:pPr>
        <w:autoSpaceDE w:val="0"/>
        <w:autoSpaceDN w:val="0"/>
        <w:adjustRightInd w:val="0"/>
        <w:spacing w:after="0"/>
        <w:ind w:left="567"/>
        <w:rPr>
          <w:sz w:val="24"/>
        </w:rPr>
      </w:pPr>
      <w:r w:rsidRPr="005E0AE7">
        <w:rPr>
          <w:sz w:val="24"/>
        </w:rPr>
        <w:lastRenderedPageBreak/>
        <w:t xml:space="preserve">g. Need to address Belize’s vulnerability to climate change in particular the impacts of </w:t>
      </w:r>
    </w:p>
    <w:p w:rsidR="005E0AE7" w:rsidRPr="005E0AE7" w:rsidRDefault="005E0AE7" w:rsidP="00D12B52">
      <w:pPr>
        <w:autoSpaceDE w:val="0"/>
        <w:autoSpaceDN w:val="0"/>
        <w:adjustRightInd w:val="0"/>
        <w:spacing w:after="0"/>
        <w:ind w:left="567"/>
        <w:rPr>
          <w:sz w:val="24"/>
        </w:rPr>
      </w:pPr>
      <w:r w:rsidRPr="005E0AE7">
        <w:rPr>
          <w:sz w:val="24"/>
        </w:rPr>
        <w:t xml:space="preserve">tropical cyclones and sea level rise by focusing on the need for increased readiness and </w:t>
      </w:r>
    </w:p>
    <w:p w:rsidR="005E0AE7" w:rsidRPr="005E0AE7" w:rsidRDefault="005E0AE7" w:rsidP="00D12B52">
      <w:pPr>
        <w:autoSpaceDE w:val="0"/>
        <w:autoSpaceDN w:val="0"/>
        <w:adjustRightInd w:val="0"/>
        <w:spacing w:after="0"/>
        <w:ind w:left="567"/>
        <w:rPr>
          <w:sz w:val="24"/>
        </w:rPr>
      </w:pPr>
      <w:r w:rsidRPr="005E0AE7">
        <w:rPr>
          <w:sz w:val="24"/>
        </w:rPr>
        <w:t xml:space="preserve">mitigation, and emphasis on an ex-ante, risk management approach to disasters rather </w:t>
      </w:r>
    </w:p>
    <w:p w:rsidR="005E0AE7" w:rsidRPr="005E0AE7" w:rsidRDefault="005E0AE7" w:rsidP="00D12B52">
      <w:pPr>
        <w:autoSpaceDE w:val="0"/>
        <w:autoSpaceDN w:val="0"/>
        <w:adjustRightInd w:val="0"/>
        <w:spacing w:after="0"/>
        <w:ind w:left="567"/>
        <w:rPr>
          <w:sz w:val="24"/>
        </w:rPr>
      </w:pPr>
      <w:r w:rsidRPr="005E0AE7">
        <w:rPr>
          <w:sz w:val="24"/>
        </w:rPr>
        <w:t xml:space="preserve">than an ex-post, reactionary approach and Belize’s ability to adapt to climate change. </w:t>
      </w:r>
    </w:p>
    <w:p w:rsidR="005E0AE7" w:rsidRPr="005E0AE7" w:rsidRDefault="005E0AE7" w:rsidP="00D12B52">
      <w:pPr>
        <w:autoSpaceDE w:val="0"/>
        <w:autoSpaceDN w:val="0"/>
        <w:adjustRightInd w:val="0"/>
        <w:spacing w:after="0"/>
        <w:ind w:left="567"/>
        <w:rPr>
          <w:sz w:val="24"/>
        </w:rPr>
      </w:pPr>
      <w:r w:rsidRPr="005E0AE7">
        <w:rPr>
          <w:sz w:val="24"/>
        </w:rPr>
        <w:t xml:space="preserve"> </w:t>
      </w:r>
    </w:p>
    <w:p w:rsidR="005E0AE7" w:rsidRPr="005E0AE7" w:rsidRDefault="005E0AE7" w:rsidP="00D12B52">
      <w:pPr>
        <w:autoSpaceDE w:val="0"/>
        <w:autoSpaceDN w:val="0"/>
        <w:adjustRightInd w:val="0"/>
        <w:spacing w:after="0"/>
        <w:ind w:left="567"/>
        <w:rPr>
          <w:sz w:val="24"/>
        </w:rPr>
      </w:pPr>
      <w:r w:rsidRPr="005E0AE7">
        <w:rPr>
          <w:sz w:val="24"/>
        </w:rPr>
        <w:t xml:space="preserve">h. Need to integrate environmental education within the school system to allow Belizeans to develop an appreciation for Belize’s Natural resources and its environment so that they </w:t>
      </w:r>
    </w:p>
    <w:p w:rsidR="005E0AE7" w:rsidRPr="005E0AE7" w:rsidRDefault="005E0AE7" w:rsidP="00D12B52">
      <w:pPr>
        <w:autoSpaceDE w:val="0"/>
        <w:autoSpaceDN w:val="0"/>
        <w:adjustRightInd w:val="0"/>
        <w:spacing w:after="0"/>
        <w:ind w:left="567"/>
        <w:rPr>
          <w:sz w:val="24"/>
        </w:rPr>
      </w:pPr>
      <w:r w:rsidRPr="005E0AE7">
        <w:rPr>
          <w:sz w:val="24"/>
        </w:rPr>
        <w:t xml:space="preserve">could become involved in sustainable development practices. </w:t>
      </w:r>
    </w:p>
    <w:p w:rsidR="005E0AE7" w:rsidRPr="005E0AE7" w:rsidRDefault="005E0AE7" w:rsidP="00D12B52">
      <w:pPr>
        <w:autoSpaceDE w:val="0"/>
        <w:autoSpaceDN w:val="0"/>
        <w:adjustRightInd w:val="0"/>
        <w:spacing w:after="0"/>
        <w:ind w:left="567"/>
        <w:rPr>
          <w:sz w:val="24"/>
        </w:rPr>
      </w:pPr>
      <w:r w:rsidRPr="005E0AE7">
        <w:rPr>
          <w:sz w:val="24"/>
        </w:rPr>
        <w:t xml:space="preserve"> </w:t>
      </w:r>
    </w:p>
    <w:p w:rsidR="005E0AE7" w:rsidRPr="005E0AE7" w:rsidRDefault="005E0AE7" w:rsidP="00D12B52">
      <w:pPr>
        <w:autoSpaceDE w:val="0"/>
        <w:autoSpaceDN w:val="0"/>
        <w:adjustRightInd w:val="0"/>
        <w:spacing w:after="0"/>
        <w:ind w:left="567"/>
        <w:rPr>
          <w:i/>
          <w:sz w:val="24"/>
        </w:rPr>
      </w:pPr>
      <w:r w:rsidRPr="005E0AE7">
        <w:rPr>
          <w:sz w:val="24"/>
        </w:rPr>
        <w:t xml:space="preserve">i. </w:t>
      </w:r>
      <w:r w:rsidRPr="005E0AE7">
        <w:rPr>
          <w:i/>
          <w:sz w:val="24"/>
        </w:rPr>
        <w:t xml:space="preserve">Need to invest in technology and irrigation and provide technical support to farmers </w:t>
      </w:r>
    </w:p>
    <w:p w:rsidR="005E0AE7" w:rsidRPr="005E0AE7" w:rsidRDefault="005E0AE7" w:rsidP="00D12B52">
      <w:pPr>
        <w:autoSpaceDE w:val="0"/>
        <w:autoSpaceDN w:val="0"/>
        <w:adjustRightInd w:val="0"/>
        <w:spacing w:after="0"/>
        <w:ind w:left="567"/>
        <w:rPr>
          <w:i/>
          <w:sz w:val="24"/>
        </w:rPr>
      </w:pPr>
      <w:r w:rsidRPr="005E0AE7">
        <w:rPr>
          <w:i/>
          <w:sz w:val="24"/>
        </w:rPr>
        <w:t xml:space="preserve">while promoting the use of greener pesticides. Provide ―Go Green‖ Incentives to </w:t>
      </w:r>
    </w:p>
    <w:p w:rsidR="005E0AE7" w:rsidRPr="005E0AE7" w:rsidRDefault="005E0AE7" w:rsidP="00D12B52">
      <w:pPr>
        <w:autoSpaceDE w:val="0"/>
        <w:autoSpaceDN w:val="0"/>
        <w:adjustRightInd w:val="0"/>
        <w:spacing w:after="0"/>
        <w:ind w:left="567"/>
        <w:rPr>
          <w:i/>
          <w:sz w:val="24"/>
        </w:rPr>
      </w:pPr>
      <w:r w:rsidRPr="005E0AE7">
        <w:rPr>
          <w:i/>
          <w:sz w:val="24"/>
        </w:rPr>
        <w:t xml:space="preserve">businesses, schools and society e.g.: for recycling products. </w:t>
      </w:r>
    </w:p>
    <w:p w:rsidR="005E0AE7" w:rsidRPr="005E0AE7" w:rsidRDefault="005E0AE7" w:rsidP="005E0AE7">
      <w:pPr>
        <w:autoSpaceDE w:val="0"/>
        <w:autoSpaceDN w:val="0"/>
        <w:adjustRightInd w:val="0"/>
        <w:spacing w:after="0"/>
        <w:rPr>
          <w:sz w:val="24"/>
        </w:rPr>
      </w:pPr>
      <w:r w:rsidRPr="005E0AE7">
        <w:rPr>
          <w:sz w:val="24"/>
        </w:rPr>
        <w:t xml:space="preserve"> </w:t>
      </w:r>
    </w:p>
    <w:p w:rsidR="005E0AE7" w:rsidRDefault="005E0AE7" w:rsidP="005E0AE7">
      <w:pPr>
        <w:autoSpaceDE w:val="0"/>
        <w:autoSpaceDN w:val="0"/>
        <w:adjustRightInd w:val="0"/>
        <w:spacing w:after="0"/>
        <w:rPr>
          <w:sz w:val="24"/>
        </w:rPr>
      </w:pPr>
    </w:p>
    <w:p w:rsidR="005E0AE7" w:rsidRPr="005E0AE7" w:rsidRDefault="0036238C" w:rsidP="005E0AE7">
      <w:pPr>
        <w:autoSpaceDE w:val="0"/>
        <w:autoSpaceDN w:val="0"/>
        <w:adjustRightInd w:val="0"/>
        <w:spacing w:after="0"/>
        <w:rPr>
          <w:sz w:val="24"/>
        </w:rPr>
      </w:pPr>
      <w:r>
        <w:rPr>
          <w:sz w:val="24"/>
        </w:rPr>
        <w:t>The above priorities are</w:t>
      </w:r>
      <w:r w:rsidR="005E0AE7" w:rsidRPr="005E0AE7">
        <w:rPr>
          <w:sz w:val="24"/>
        </w:rPr>
        <w:t xml:space="preserve"> supported</w:t>
      </w:r>
      <w:r>
        <w:rPr>
          <w:sz w:val="24"/>
        </w:rPr>
        <w:t>/constraint by</w:t>
      </w:r>
      <w:r w:rsidR="005E0AE7" w:rsidRPr="005E0AE7">
        <w:rPr>
          <w:sz w:val="24"/>
        </w:rPr>
        <w:t xml:space="preserve"> following drivers: </w:t>
      </w:r>
    </w:p>
    <w:p w:rsidR="005E0AE7" w:rsidRPr="005E0AE7" w:rsidRDefault="005E0AE7" w:rsidP="005E0AE7">
      <w:pPr>
        <w:autoSpaceDE w:val="0"/>
        <w:autoSpaceDN w:val="0"/>
        <w:adjustRightInd w:val="0"/>
        <w:spacing w:after="0"/>
        <w:rPr>
          <w:sz w:val="24"/>
        </w:rPr>
      </w:pPr>
      <w:r w:rsidRPr="005E0AE7">
        <w:rPr>
          <w:sz w:val="24"/>
        </w:rPr>
        <w:t xml:space="preserve"> </w:t>
      </w:r>
    </w:p>
    <w:p w:rsidR="005E0AE7" w:rsidRPr="00F1320B" w:rsidRDefault="00D12B52" w:rsidP="001A4E49">
      <w:pPr>
        <w:pStyle w:val="ListParagraph"/>
        <w:numPr>
          <w:ilvl w:val="0"/>
          <w:numId w:val="45"/>
        </w:numPr>
        <w:autoSpaceDE w:val="0"/>
        <w:autoSpaceDN w:val="0"/>
        <w:adjustRightInd w:val="0"/>
        <w:spacing w:after="0"/>
        <w:rPr>
          <w:sz w:val="24"/>
        </w:rPr>
      </w:pPr>
      <w:r>
        <w:rPr>
          <w:sz w:val="24"/>
        </w:rPr>
        <w:t>Insufficient or deficient</w:t>
      </w:r>
      <w:r w:rsidRPr="00F1320B">
        <w:rPr>
          <w:sz w:val="24"/>
        </w:rPr>
        <w:t xml:space="preserve"> </w:t>
      </w:r>
      <w:r w:rsidR="005E0AE7" w:rsidRPr="00F1320B">
        <w:rPr>
          <w:sz w:val="24"/>
        </w:rPr>
        <w:t xml:space="preserve">enforcement of environmental laws and regulations; </w:t>
      </w:r>
    </w:p>
    <w:p w:rsidR="005E0AE7" w:rsidRPr="00F1320B" w:rsidRDefault="005E0AE7" w:rsidP="001A4E49">
      <w:pPr>
        <w:pStyle w:val="ListParagraph"/>
        <w:numPr>
          <w:ilvl w:val="0"/>
          <w:numId w:val="45"/>
        </w:numPr>
        <w:autoSpaceDE w:val="0"/>
        <w:autoSpaceDN w:val="0"/>
        <w:adjustRightInd w:val="0"/>
        <w:spacing w:after="0"/>
        <w:rPr>
          <w:sz w:val="24"/>
        </w:rPr>
      </w:pPr>
      <w:r w:rsidRPr="00F1320B">
        <w:rPr>
          <w:sz w:val="24"/>
        </w:rPr>
        <w:t xml:space="preserve">Poor environmental governance structure; </w:t>
      </w:r>
    </w:p>
    <w:p w:rsidR="005E0AE7" w:rsidRPr="001E4FFD" w:rsidRDefault="005E0AE7" w:rsidP="001A4E49">
      <w:pPr>
        <w:pStyle w:val="ListParagraph"/>
        <w:numPr>
          <w:ilvl w:val="0"/>
          <w:numId w:val="45"/>
        </w:numPr>
        <w:autoSpaceDE w:val="0"/>
        <w:autoSpaceDN w:val="0"/>
        <w:adjustRightInd w:val="0"/>
        <w:spacing w:after="0"/>
        <w:rPr>
          <w:sz w:val="24"/>
        </w:rPr>
      </w:pPr>
      <w:r w:rsidRPr="001E4FFD">
        <w:rPr>
          <w:sz w:val="24"/>
        </w:rPr>
        <w:t xml:space="preserve">Inadequate coordinating mechanisms to ensure full participation of all stakeholders in the planning and implementation process; </w:t>
      </w:r>
    </w:p>
    <w:p w:rsidR="005E0AE7" w:rsidRPr="00F1320B" w:rsidRDefault="005E0AE7" w:rsidP="001A4E49">
      <w:pPr>
        <w:pStyle w:val="ListParagraph"/>
        <w:numPr>
          <w:ilvl w:val="0"/>
          <w:numId w:val="45"/>
        </w:numPr>
        <w:autoSpaceDE w:val="0"/>
        <w:autoSpaceDN w:val="0"/>
        <w:adjustRightInd w:val="0"/>
        <w:spacing w:after="0"/>
        <w:rPr>
          <w:sz w:val="24"/>
        </w:rPr>
      </w:pPr>
      <w:r w:rsidRPr="00F1320B">
        <w:rPr>
          <w:sz w:val="24"/>
        </w:rPr>
        <w:t xml:space="preserve">Limited capacity – financial, human and training </w:t>
      </w:r>
    </w:p>
    <w:p w:rsidR="005E0AE7" w:rsidRPr="00F1320B" w:rsidRDefault="005E0AE7" w:rsidP="001A4E49">
      <w:pPr>
        <w:pStyle w:val="ListParagraph"/>
        <w:numPr>
          <w:ilvl w:val="0"/>
          <w:numId w:val="45"/>
        </w:numPr>
        <w:autoSpaceDE w:val="0"/>
        <w:autoSpaceDN w:val="0"/>
        <w:adjustRightInd w:val="0"/>
        <w:spacing w:after="0"/>
        <w:rPr>
          <w:sz w:val="24"/>
        </w:rPr>
      </w:pPr>
      <w:r w:rsidRPr="00F1320B">
        <w:rPr>
          <w:sz w:val="24"/>
        </w:rPr>
        <w:t xml:space="preserve">Limited economic option and job opportunities </w:t>
      </w:r>
    </w:p>
    <w:p w:rsidR="005E0AE7" w:rsidRPr="00F1320B" w:rsidRDefault="005E0AE7" w:rsidP="001A4E49">
      <w:pPr>
        <w:pStyle w:val="ListParagraph"/>
        <w:numPr>
          <w:ilvl w:val="0"/>
          <w:numId w:val="45"/>
        </w:numPr>
        <w:autoSpaceDE w:val="0"/>
        <w:autoSpaceDN w:val="0"/>
        <w:adjustRightInd w:val="0"/>
        <w:spacing w:after="0"/>
        <w:rPr>
          <w:sz w:val="24"/>
        </w:rPr>
      </w:pPr>
      <w:r w:rsidRPr="00F1320B">
        <w:rPr>
          <w:sz w:val="24"/>
        </w:rPr>
        <w:t>Over exploitation of and degradation of resources</w:t>
      </w:r>
      <w:r w:rsidR="002A78E4">
        <w:rPr>
          <w:sz w:val="24"/>
        </w:rPr>
        <w:t>,</w:t>
      </w:r>
      <w:r w:rsidRPr="00F1320B">
        <w:rPr>
          <w:sz w:val="24"/>
        </w:rPr>
        <w:t xml:space="preserve"> in particular the fishing and marine </w:t>
      </w:r>
    </w:p>
    <w:p w:rsidR="005E0AE7" w:rsidRPr="00F1320B" w:rsidRDefault="005E0AE7" w:rsidP="001A1D44">
      <w:pPr>
        <w:pStyle w:val="ListParagraph"/>
        <w:autoSpaceDE w:val="0"/>
        <w:autoSpaceDN w:val="0"/>
        <w:adjustRightInd w:val="0"/>
        <w:spacing w:after="0"/>
        <w:ind w:left="1080"/>
        <w:rPr>
          <w:sz w:val="24"/>
        </w:rPr>
      </w:pPr>
      <w:r w:rsidRPr="00F1320B">
        <w:rPr>
          <w:sz w:val="24"/>
        </w:rPr>
        <w:t xml:space="preserve">resources, timber and other forest products; </w:t>
      </w:r>
    </w:p>
    <w:p w:rsidR="005E0AE7" w:rsidRPr="00F1320B" w:rsidRDefault="001E4FFD" w:rsidP="001A4E49">
      <w:pPr>
        <w:pStyle w:val="ListParagraph"/>
        <w:numPr>
          <w:ilvl w:val="0"/>
          <w:numId w:val="45"/>
        </w:numPr>
        <w:autoSpaceDE w:val="0"/>
        <w:autoSpaceDN w:val="0"/>
        <w:adjustRightInd w:val="0"/>
        <w:spacing w:after="0"/>
        <w:rPr>
          <w:sz w:val="24"/>
        </w:rPr>
      </w:pPr>
      <w:r>
        <w:rPr>
          <w:sz w:val="24"/>
        </w:rPr>
        <w:t xml:space="preserve">Policies are totally </w:t>
      </w:r>
      <w:r w:rsidR="005E0AE7" w:rsidRPr="00F1320B">
        <w:rPr>
          <w:sz w:val="24"/>
        </w:rPr>
        <w:t>lacking</w:t>
      </w:r>
      <w:r>
        <w:rPr>
          <w:sz w:val="24"/>
        </w:rPr>
        <w:t>, outdates</w:t>
      </w:r>
      <w:r w:rsidR="005E0AE7" w:rsidRPr="00F1320B">
        <w:rPr>
          <w:sz w:val="24"/>
        </w:rPr>
        <w:t xml:space="preserve"> or inadequate; </w:t>
      </w:r>
    </w:p>
    <w:p w:rsidR="005E0AE7" w:rsidRPr="001E4FFD" w:rsidRDefault="005E0AE7" w:rsidP="001E4FFD">
      <w:pPr>
        <w:pStyle w:val="ListParagraph"/>
        <w:numPr>
          <w:ilvl w:val="0"/>
          <w:numId w:val="45"/>
        </w:numPr>
        <w:autoSpaceDE w:val="0"/>
        <w:autoSpaceDN w:val="0"/>
        <w:adjustRightInd w:val="0"/>
        <w:spacing w:after="0"/>
        <w:rPr>
          <w:sz w:val="24"/>
        </w:rPr>
      </w:pPr>
      <w:r w:rsidRPr="00F1320B">
        <w:rPr>
          <w:sz w:val="24"/>
        </w:rPr>
        <w:t xml:space="preserve">Environmental management and natural resources planning remain </w:t>
      </w:r>
      <w:proofErr w:type="spellStart"/>
      <w:r w:rsidRPr="00F1320B">
        <w:rPr>
          <w:sz w:val="24"/>
        </w:rPr>
        <w:t>sectoral</w:t>
      </w:r>
      <w:proofErr w:type="spellEnd"/>
      <w:r w:rsidRPr="00F1320B">
        <w:rPr>
          <w:sz w:val="24"/>
        </w:rPr>
        <w:t xml:space="preserve"> although the </w:t>
      </w:r>
      <w:r w:rsidRPr="001E4FFD">
        <w:rPr>
          <w:sz w:val="24"/>
        </w:rPr>
        <w:t xml:space="preserve">results of this type of planning framework remains extremely limited; </w:t>
      </w:r>
    </w:p>
    <w:p w:rsidR="005E0AE7" w:rsidRPr="00F1320B" w:rsidRDefault="005E0AE7" w:rsidP="001A4E49">
      <w:pPr>
        <w:pStyle w:val="ListParagraph"/>
        <w:numPr>
          <w:ilvl w:val="0"/>
          <w:numId w:val="45"/>
        </w:numPr>
        <w:autoSpaceDE w:val="0"/>
        <w:autoSpaceDN w:val="0"/>
        <w:adjustRightInd w:val="0"/>
        <w:spacing w:after="0"/>
        <w:rPr>
          <w:sz w:val="24"/>
        </w:rPr>
      </w:pPr>
      <w:r w:rsidRPr="00F1320B">
        <w:rPr>
          <w:sz w:val="24"/>
        </w:rPr>
        <w:t>Lack of incent</w:t>
      </w:r>
      <w:r w:rsidR="001A1D44">
        <w:rPr>
          <w:sz w:val="24"/>
        </w:rPr>
        <w:t>ives for the adoption of ―green</w:t>
      </w:r>
      <w:r w:rsidRPr="00F1320B">
        <w:rPr>
          <w:sz w:val="24"/>
        </w:rPr>
        <w:t xml:space="preserve"> policies and practices; </w:t>
      </w:r>
    </w:p>
    <w:p w:rsidR="005E0AE7" w:rsidRPr="00F1320B" w:rsidRDefault="005E0AE7" w:rsidP="001A4E49">
      <w:pPr>
        <w:pStyle w:val="ListParagraph"/>
        <w:numPr>
          <w:ilvl w:val="0"/>
          <w:numId w:val="45"/>
        </w:numPr>
        <w:autoSpaceDE w:val="0"/>
        <w:autoSpaceDN w:val="0"/>
        <w:adjustRightInd w:val="0"/>
        <w:spacing w:after="0"/>
        <w:rPr>
          <w:sz w:val="24"/>
        </w:rPr>
      </w:pPr>
      <w:r w:rsidRPr="00F1320B">
        <w:rPr>
          <w:sz w:val="24"/>
        </w:rPr>
        <w:t xml:space="preserve">Lack of awareness and education; </w:t>
      </w:r>
    </w:p>
    <w:p w:rsidR="005E0AE7" w:rsidRPr="00F1320B" w:rsidRDefault="005E0AE7" w:rsidP="001A4E49">
      <w:pPr>
        <w:pStyle w:val="ListParagraph"/>
        <w:numPr>
          <w:ilvl w:val="0"/>
          <w:numId w:val="45"/>
        </w:numPr>
        <w:autoSpaceDE w:val="0"/>
        <w:autoSpaceDN w:val="0"/>
        <w:adjustRightInd w:val="0"/>
        <w:spacing w:after="0"/>
        <w:rPr>
          <w:sz w:val="24"/>
        </w:rPr>
      </w:pPr>
      <w:r w:rsidRPr="00F1320B">
        <w:rPr>
          <w:sz w:val="24"/>
        </w:rPr>
        <w:t xml:space="preserve">Lack of recognition of the significant economic value of the natural resources and </w:t>
      </w:r>
    </w:p>
    <w:p w:rsidR="005E0AE7" w:rsidRPr="00F1320B" w:rsidRDefault="005E0AE7" w:rsidP="001E4FFD">
      <w:pPr>
        <w:pStyle w:val="ListParagraph"/>
        <w:autoSpaceDE w:val="0"/>
        <w:autoSpaceDN w:val="0"/>
        <w:adjustRightInd w:val="0"/>
        <w:spacing w:after="0"/>
        <w:ind w:left="1080"/>
        <w:rPr>
          <w:sz w:val="24"/>
        </w:rPr>
      </w:pPr>
      <w:r w:rsidRPr="00F1320B">
        <w:rPr>
          <w:sz w:val="24"/>
        </w:rPr>
        <w:t xml:space="preserve">environmental goods and services; </w:t>
      </w:r>
    </w:p>
    <w:p w:rsidR="009F6C8E" w:rsidRPr="00F1320B" w:rsidRDefault="005E0AE7" w:rsidP="001A4E49">
      <w:pPr>
        <w:pStyle w:val="ListParagraph"/>
        <w:numPr>
          <w:ilvl w:val="0"/>
          <w:numId w:val="45"/>
        </w:numPr>
        <w:autoSpaceDE w:val="0"/>
        <w:autoSpaceDN w:val="0"/>
        <w:adjustRightInd w:val="0"/>
        <w:spacing w:after="0"/>
        <w:rPr>
          <w:sz w:val="24"/>
        </w:rPr>
      </w:pPr>
      <w:r w:rsidRPr="00F1320B">
        <w:rPr>
          <w:sz w:val="24"/>
        </w:rPr>
        <w:t xml:space="preserve">Belize’s vulnerability to climate change and its adverse impacts. </w:t>
      </w:r>
      <w:r w:rsidRPr="00F1320B">
        <w:rPr>
          <w:sz w:val="24"/>
        </w:rPr>
        <w:cr/>
      </w:r>
    </w:p>
    <w:p w:rsidR="009F6C8E" w:rsidRPr="00D307F3" w:rsidRDefault="009F6C8E" w:rsidP="00E537A2">
      <w:pPr>
        <w:spacing w:after="0"/>
        <w:rPr>
          <w:sz w:val="24"/>
        </w:rPr>
      </w:pPr>
    </w:p>
    <w:p w:rsidR="009F6C8E" w:rsidRPr="00D307F3" w:rsidRDefault="009F6C8E" w:rsidP="00E174E0">
      <w:pPr>
        <w:pStyle w:val="Heading3"/>
        <w:spacing w:after="120"/>
        <w:rPr>
          <w:szCs w:val="24"/>
          <w:lang w:val="en-GB"/>
        </w:rPr>
      </w:pPr>
      <w:bookmarkStart w:id="11" w:name="_Toc377466266"/>
      <w:bookmarkStart w:id="12" w:name="OLE_LINK6"/>
      <w:r w:rsidRPr="00D307F3">
        <w:rPr>
          <w:szCs w:val="24"/>
          <w:lang w:val="en-GB"/>
        </w:rPr>
        <w:t>National legislative framework on hazardous chemicals and wastes</w:t>
      </w:r>
      <w:bookmarkEnd w:id="11"/>
    </w:p>
    <w:p w:rsidR="00B66CD2" w:rsidRDefault="00B66CD2" w:rsidP="00CB7032">
      <w:pPr>
        <w:spacing w:after="0"/>
        <w:rPr>
          <w:sz w:val="24"/>
        </w:rPr>
      </w:pPr>
      <w:r w:rsidRPr="00CB7032">
        <w:rPr>
          <w:sz w:val="24"/>
        </w:rPr>
        <w:t xml:space="preserve">Presently there is very limited amount of resources available for the integrated management of chemicals in Belize. The legislation related to the integrated management of chemicals is fragmented among various institutions with limited coordination occurring among them. This </w:t>
      </w:r>
      <w:r w:rsidR="0036238C">
        <w:rPr>
          <w:sz w:val="24"/>
        </w:rPr>
        <w:t>is</w:t>
      </w:r>
      <w:r w:rsidRPr="00CB7032">
        <w:rPr>
          <w:sz w:val="24"/>
        </w:rPr>
        <w:t xml:space="preserve"> because there is presently no comprehensive policy and legislation that allows for harmonization and uniformity among the various existing legal instruments and the dispersed efforts of the va</w:t>
      </w:r>
      <w:r w:rsidR="00CB7032">
        <w:rPr>
          <w:sz w:val="24"/>
        </w:rPr>
        <w:t>rious responsible institutions.</w:t>
      </w:r>
    </w:p>
    <w:p w:rsidR="00CB7032" w:rsidRPr="00CB7032" w:rsidRDefault="00CB7032" w:rsidP="00CB7032">
      <w:pPr>
        <w:spacing w:after="0"/>
        <w:rPr>
          <w:sz w:val="24"/>
        </w:rPr>
      </w:pPr>
    </w:p>
    <w:p w:rsidR="00B66CD2" w:rsidRDefault="00B66CD2" w:rsidP="00CB7032">
      <w:pPr>
        <w:spacing w:after="0"/>
        <w:rPr>
          <w:sz w:val="24"/>
        </w:rPr>
      </w:pPr>
      <w:r w:rsidRPr="00CB7032">
        <w:rPr>
          <w:sz w:val="24"/>
        </w:rPr>
        <w:t xml:space="preserve">Among the various </w:t>
      </w:r>
      <w:r w:rsidR="001E4FFD">
        <w:rPr>
          <w:sz w:val="24"/>
        </w:rPr>
        <w:t xml:space="preserve">pieces of </w:t>
      </w:r>
      <w:r w:rsidRPr="00CB7032">
        <w:rPr>
          <w:sz w:val="24"/>
        </w:rPr>
        <w:t xml:space="preserve">existing legislation, the Environmental Protection Act Chapter 328 and its amendments of 2009 and the Pesticide Control Act Chapter 216, Revised Edition 2000 are perhaps the two single most import statutes related to the importation, production, use and </w:t>
      </w:r>
      <w:r w:rsidRPr="00CB7032">
        <w:rPr>
          <w:sz w:val="24"/>
        </w:rPr>
        <w:lastRenderedPageBreak/>
        <w:t xml:space="preserve">disposal of chemicals. Both pieces of legislation have promulgated several important regulations to facilitate their implementation. </w:t>
      </w:r>
    </w:p>
    <w:p w:rsidR="00CB7032" w:rsidRPr="00CB7032" w:rsidRDefault="00CB7032" w:rsidP="00CB7032">
      <w:pPr>
        <w:spacing w:after="0"/>
        <w:rPr>
          <w:sz w:val="24"/>
        </w:rPr>
      </w:pPr>
    </w:p>
    <w:p w:rsidR="00CB7032" w:rsidRDefault="00B66CD2" w:rsidP="00CB7032">
      <w:pPr>
        <w:spacing w:after="0"/>
        <w:rPr>
          <w:sz w:val="24"/>
        </w:rPr>
      </w:pPr>
      <w:r w:rsidRPr="00CB7032">
        <w:rPr>
          <w:sz w:val="24"/>
        </w:rPr>
        <w:t>Because of the E</w:t>
      </w:r>
      <w:r w:rsidR="001E4FFD">
        <w:rPr>
          <w:sz w:val="24"/>
        </w:rPr>
        <w:t xml:space="preserve">nvironmental </w:t>
      </w:r>
      <w:r w:rsidRPr="00CB7032">
        <w:rPr>
          <w:sz w:val="24"/>
        </w:rPr>
        <w:t>P</w:t>
      </w:r>
      <w:r w:rsidR="001E4FFD">
        <w:rPr>
          <w:sz w:val="24"/>
        </w:rPr>
        <w:t xml:space="preserve">rotection </w:t>
      </w:r>
      <w:r w:rsidRPr="00CB7032">
        <w:rPr>
          <w:sz w:val="24"/>
        </w:rPr>
        <w:t>A</w:t>
      </w:r>
      <w:r w:rsidR="001E4FFD">
        <w:rPr>
          <w:sz w:val="24"/>
        </w:rPr>
        <w:t>ct</w:t>
      </w:r>
      <w:r w:rsidRPr="00CB7032">
        <w:rPr>
          <w:sz w:val="24"/>
        </w:rPr>
        <w:t xml:space="preserve">’s overarching responsibility for environmental protection and pollution control its mandate covers all classes of chemicals although there are other </w:t>
      </w:r>
      <w:r w:rsidR="002A78E4">
        <w:rPr>
          <w:sz w:val="24"/>
        </w:rPr>
        <w:t xml:space="preserve">pieces of </w:t>
      </w:r>
      <w:r w:rsidRPr="00CB7032">
        <w:rPr>
          <w:sz w:val="24"/>
        </w:rPr>
        <w:t>legislation that are specific to various groups of chemicals. Pesticides are specifically regulated by the Pesticide Control Act</w:t>
      </w:r>
      <w:r w:rsidR="002A78E4">
        <w:rPr>
          <w:sz w:val="24"/>
        </w:rPr>
        <w:t>;</w:t>
      </w:r>
      <w:r w:rsidRPr="00CB7032">
        <w:rPr>
          <w:sz w:val="24"/>
        </w:rPr>
        <w:t xml:space="preserve"> explosives and petroleum products are regulated under the Dangerous Goods Act</w:t>
      </w:r>
      <w:r w:rsidR="002A78E4">
        <w:rPr>
          <w:sz w:val="24"/>
        </w:rPr>
        <w:t>;</w:t>
      </w:r>
      <w:r w:rsidRPr="00CB7032">
        <w:rPr>
          <w:sz w:val="24"/>
        </w:rPr>
        <w:t xml:space="preserve"> and under the Belize Agricultural Health Aut</w:t>
      </w:r>
      <w:r w:rsidR="00CB7032">
        <w:rPr>
          <w:sz w:val="24"/>
        </w:rPr>
        <w:t>hority (BAHA) Act (Chapter 211,</w:t>
      </w:r>
      <w:r w:rsidRPr="00CB7032">
        <w:rPr>
          <w:sz w:val="24"/>
        </w:rPr>
        <w:t xml:space="preserve"> Revised Edition 2003) the use and production of agro-chemicals other than pesticides, animal products, animal feeds and fertilizers is regulated. </w:t>
      </w:r>
    </w:p>
    <w:p w:rsidR="00CB7032" w:rsidRDefault="00CB7032" w:rsidP="00CB7032">
      <w:pPr>
        <w:spacing w:after="0"/>
        <w:rPr>
          <w:sz w:val="24"/>
        </w:rPr>
      </w:pPr>
    </w:p>
    <w:p w:rsidR="00B66CD2" w:rsidRPr="00CB7032" w:rsidRDefault="00B66CD2" w:rsidP="00CB7032">
      <w:pPr>
        <w:spacing w:after="0"/>
        <w:rPr>
          <w:sz w:val="24"/>
        </w:rPr>
      </w:pPr>
      <w:r w:rsidRPr="00CB7032">
        <w:rPr>
          <w:sz w:val="24"/>
        </w:rPr>
        <w:t xml:space="preserve">There are several other pieces of legislation that do not specifically target the importation, production, transport, use and disposal of chemicals but which have provisions that are incidental and important to their integrated management. </w:t>
      </w:r>
    </w:p>
    <w:p w:rsidR="00CB7032" w:rsidRDefault="00CB7032" w:rsidP="00CB7032">
      <w:pPr>
        <w:spacing w:after="0"/>
        <w:rPr>
          <w:sz w:val="24"/>
        </w:rPr>
      </w:pPr>
    </w:p>
    <w:p w:rsidR="00CB7032" w:rsidRDefault="00B66CD2" w:rsidP="00E174E0">
      <w:pPr>
        <w:spacing w:after="0"/>
        <w:rPr>
          <w:sz w:val="24"/>
        </w:rPr>
      </w:pPr>
      <w:r w:rsidRPr="00CB7032">
        <w:rPr>
          <w:sz w:val="24"/>
        </w:rPr>
        <w:t>The need of restructuring policy and re-organizing the chemicals policy and regulations as well as optimiz</w:t>
      </w:r>
      <w:r w:rsidR="002A78E4">
        <w:rPr>
          <w:sz w:val="24"/>
        </w:rPr>
        <w:t>ing</w:t>
      </w:r>
      <w:r w:rsidRPr="00CB7032">
        <w:rPr>
          <w:sz w:val="24"/>
        </w:rPr>
        <w:t xml:space="preserve"> and strengthen</w:t>
      </w:r>
      <w:r w:rsidR="002A78E4">
        <w:rPr>
          <w:sz w:val="24"/>
        </w:rPr>
        <w:t>ing</w:t>
      </w:r>
      <w:r w:rsidRPr="00CB7032">
        <w:rPr>
          <w:sz w:val="24"/>
        </w:rPr>
        <w:t xml:space="preserve"> the existing limited resources for management of chemicals with special emphasis on the importation, production, use and disposal of hazardous chemicals has been </w:t>
      </w:r>
      <w:r w:rsidR="00CB7032" w:rsidRPr="00CB7032">
        <w:rPr>
          <w:sz w:val="24"/>
        </w:rPr>
        <w:t>well recognized by the key government institutions.</w:t>
      </w:r>
    </w:p>
    <w:p w:rsidR="002A78E4" w:rsidRDefault="002A78E4" w:rsidP="00E174E0">
      <w:pPr>
        <w:spacing w:after="0"/>
        <w:rPr>
          <w:sz w:val="24"/>
        </w:rPr>
      </w:pPr>
    </w:p>
    <w:p w:rsidR="009F6C8E" w:rsidRDefault="00CB7032" w:rsidP="00E174E0">
      <w:pPr>
        <w:spacing w:after="0"/>
        <w:rPr>
          <w:sz w:val="24"/>
        </w:rPr>
      </w:pPr>
      <w:r w:rsidRPr="00CB7032">
        <w:rPr>
          <w:sz w:val="24"/>
        </w:rPr>
        <w:t xml:space="preserve"> A </w:t>
      </w:r>
      <w:r>
        <w:rPr>
          <w:sz w:val="24"/>
        </w:rPr>
        <w:t>systematic</w:t>
      </w:r>
      <w:r w:rsidRPr="00CB7032">
        <w:rPr>
          <w:sz w:val="24"/>
        </w:rPr>
        <w:t xml:space="preserve"> and phased</w:t>
      </w:r>
      <w:r>
        <w:rPr>
          <w:sz w:val="24"/>
        </w:rPr>
        <w:t xml:space="preserve"> approach to </w:t>
      </w:r>
      <w:r w:rsidR="002611F3">
        <w:rPr>
          <w:sz w:val="24"/>
        </w:rPr>
        <w:t>strengthen the policy and regulative framework when it comes to chemicals management</w:t>
      </w:r>
      <w:r w:rsidRPr="00CB7032">
        <w:rPr>
          <w:sz w:val="24"/>
        </w:rPr>
        <w:t xml:space="preserve"> </w:t>
      </w:r>
      <w:r w:rsidR="002611F3">
        <w:rPr>
          <w:sz w:val="24"/>
        </w:rPr>
        <w:t>is actively being undertaken supported by projects co-funded by SAICM Quick Start Program. The projects, in cooperation with UNDP and UNEP, are supporting the mainstreaming of chemicals management into national and sector development plans as well as chemicals management policy and regulative infrastructures.</w:t>
      </w:r>
    </w:p>
    <w:p w:rsidR="002611F3" w:rsidRDefault="002611F3" w:rsidP="00E174E0">
      <w:pPr>
        <w:spacing w:after="0"/>
        <w:rPr>
          <w:sz w:val="24"/>
        </w:rPr>
      </w:pPr>
    </w:p>
    <w:p w:rsidR="002611F3" w:rsidRDefault="002611F3" w:rsidP="00E174E0">
      <w:pPr>
        <w:spacing w:after="0"/>
        <w:rPr>
          <w:sz w:val="24"/>
        </w:rPr>
      </w:pPr>
      <w:r>
        <w:rPr>
          <w:sz w:val="24"/>
        </w:rPr>
        <w:t xml:space="preserve">The projects have </w:t>
      </w:r>
      <w:r w:rsidR="009F33CE">
        <w:rPr>
          <w:sz w:val="24"/>
        </w:rPr>
        <w:t>already improved</w:t>
      </w:r>
      <w:r w:rsidR="002A78E4">
        <w:rPr>
          <w:sz w:val="24"/>
        </w:rPr>
        <w:t xml:space="preserve"> </w:t>
      </w:r>
      <w:r>
        <w:rPr>
          <w:sz w:val="24"/>
        </w:rPr>
        <w:t xml:space="preserve">the coordination among key stakeholders. In addition </w:t>
      </w:r>
      <w:r w:rsidR="00817BAF">
        <w:rPr>
          <w:sz w:val="24"/>
        </w:rPr>
        <w:t xml:space="preserve">proposal for </w:t>
      </w:r>
      <w:r w:rsidR="001A1D44">
        <w:rPr>
          <w:sz w:val="24"/>
        </w:rPr>
        <w:t xml:space="preserve">a </w:t>
      </w:r>
      <w:r>
        <w:rPr>
          <w:sz w:val="24"/>
        </w:rPr>
        <w:t xml:space="preserve">new </w:t>
      </w:r>
      <w:r w:rsidR="00817BAF">
        <w:rPr>
          <w:sz w:val="24"/>
        </w:rPr>
        <w:t>nation</w:t>
      </w:r>
      <w:r w:rsidR="001A1D44">
        <w:rPr>
          <w:sz w:val="24"/>
        </w:rPr>
        <w:t>al</w:t>
      </w:r>
      <w:r w:rsidR="00817BAF">
        <w:rPr>
          <w:sz w:val="24"/>
        </w:rPr>
        <w:t xml:space="preserve"> </w:t>
      </w:r>
      <w:r>
        <w:rPr>
          <w:sz w:val="24"/>
        </w:rPr>
        <w:t>chemicals policy including</w:t>
      </w:r>
      <w:r w:rsidR="00817BAF">
        <w:rPr>
          <w:sz w:val="24"/>
        </w:rPr>
        <w:t xml:space="preserve"> National Integrated Chemicals Management Act as well administrative structures in form of National Integrated Chemicals Management Authority has been proposed.</w:t>
      </w:r>
    </w:p>
    <w:p w:rsidR="00817BAF" w:rsidRDefault="00817BAF" w:rsidP="00E174E0">
      <w:pPr>
        <w:spacing w:after="0"/>
        <w:rPr>
          <w:sz w:val="24"/>
        </w:rPr>
      </w:pPr>
    </w:p>
    <w:p w:rsidR="00817BAF" w:rsidRPr="00CB7032" w:rsidRDefault="00817BAF" w:rsidP="00E174E0">
      <w:pPr>
        <w:spacing w:after="0"/>
        <w:rPr>
          <w:sz w:val="24"/>
        </w:rPr>
      </w:pPr>
      <w:r>
        <w:rPr>
          <w:sz w:val="24"/>
        </w:rPr>
        <w:t xml:space="preserve">The </w:t>
      </w:r>
      <w:r w:rsidR="00464A64">
        <w:rPr>
          <w:sz w:val="24"/>
        </w:rPr>
        <w:t>new r</w:t>
      </w:r>
      <w:r w:rsidR="00E03D9E">
        <w:rPr>
          <w:sz w:val="24"/>
        </w:rPr>
        <w:t>egulative system is proposed to</w:t>
      </w:r>
      <w:r w:rsidR="00464A64">
        <w:rPr>
          <w:sz w:val="24"/>
        </w:rPr>
        <w:t xml:space="preserve"> divide the chemicals on the market into</w:t>
      </w:r>
      <w:r w:rsidR="00E03D9E">
        <w:rPr>
          <w:sz w:val="24"/>
        </w:rPr>
        <w:t xml:space="preserve"> three categories of chemicals </w:t>
      </w:r>
      <w:r w:rsidR="00464A64">
        <w:rPr>
          <w:sz w:val="24"/>
        </w:rPr>
        <w:t xml:space="preserve">i) </w:t>
      </w:r>
      <w:r w:rsidR="00E03D9E">
        <w:rPr>
          <w:sz w:val="24"/>
        </w:rPr>
        <w:t xml:space="preserve">Agricultural chemicals (pesticides, veterinary drugs, fertilizers), </w:t>
      </w:r>
      <w:r w:rsidR="00464A64">
        <w:rPr>
          <w:sz w:val="24"/>
        </w:rPr>
        <w:t xml:space="preserve">ii) </w:t>
      </w:r>
      <w:r w:rsidR="00E03D9E">
        <w:rPr>
          <w:sz w:val="24"/>
        </w:rPr>
        <w:t xml:space="preserve">Consumer chemicals (pharmaceutical drugs, poisons and cosmetics) and </w:t>
      </w:r>
      <w:r w:rsidR="00464A64">
        <w:rPr>
          <w:sz w:val="24"/>
        </w:rPr>
        <w:t>iii)</w:t>
      </w:r>
      <w:r w:rsidR="00E03D9E">
        <w:rPr>
          <w:sz w:val="24"/>
        </w:rPr>
        <w:t xml:space="preserve"> Industrial chemicals. All these grou</w:t>
      </w:r>
      <w:r w:rsidR="00464A64">
        <w:rPr>
          <w:sz w:val="24"/>
        </w:rPr>
        <w:t>ps of chemicals are</w:t>
      </w:r>
      <w:r w:rsidR="00E03D9E">
        <w:rPr>
          <w:sz w:val="24"/>
        </w:rPr>
        <w:t xml:space="preserve"> important from</w:t>
      </w:r>
      <w:r w:rsidR="001E4FFD">
        <w:rPr>
          <w:sz w:val="24"/>
        </w:rPr>
        <w:t xml:space="preserve"> a POPs m</w:t>
      </w:r>
      <w:r w:rsidR="00E03D9E">
        <w:rPr>
          <w:sz w:val="24"/>
        </w:rPr>
        <w:t>anagement perspective. The</w:t>
      </w:r>
      <w:r w:rsidR="00464A64">
        <w:rPr>
          <w:sz w:val="24"/>
        </w:rPr>
        <w:t>refore</w:t>
      </w:r>
      <w:r w:rsidR="002A78E4">
        <w:rPr>
          <w:sz w:val="24"/>
        </w:rPr>
        <w:t>,</w:t>
      </w:r>
      <w:r w:rsidR="00464A64">
        <w:rPr>
          <w:sz w:val="24"/>
        </w:rPr>
        <w:t xml:space="preserve"> the </w:t>
      </w:r>
      <w:r w:rsidR="00E03D9E">
        <w:rPr>
          <w:sz w:val="24"/>
        </w:rPr>
        <w:t xml:space="preserve"> detailed regulative and administrative structures as well as implementation of Consumer and Industrial Chemicals </w:t>
      </w:r>
      <w:r w:rsidR="00464A64">
        <w:rPr>
          <w:sz w:val="24"/>
        </w:rPr>
        <w:t>w</w:t>
      </w:r>
      <w:r w:rsidR="00E03D9E">
        <w:rPr>
          <w:sz w:val="24"/>
        </w:rPr>
        <w:t>ill be supported by the current project, while the Agricultural chemicals work will be supported by a separate regional project in the realm of FAO.</w:t>
      </w:r>
    </w:p>
    <w:p w:rsidR="00CB7032" w:rsidRDefault="00CB7032" w:rsidP="00CA7817">
      <w:pPr>
        <w:pStyle w:val="Heading3"/>
        <w:spacing w:after="120"/>
        <w:rPr>
          <w:szCs w:val="24"/>
          <w:lang w:val="en-GB"/>
        </w:rPr>
      </w:pPr>
    </w:p>
    <w:p w:rsidR="009F6C8E" w:rsidRPr="00D307F3" w:rsidRDefault="009F6C8E" w:rsidP="00CA7817">
      <w:pPr>
        <w:pStyle w:val="Heading3"/>
        <w:spacing w:after="120"/>
        <w:rPr>
          <w:szCs w:val="24"/>
          <w:lang w:val="en-GB"/>
        </w:rPr>
      </w:pPr>
      <w:bookmarkStart w:id="13" w:name="_Toc377466267"/>
      <w:r w:rsidRPr="00D307F3">
        <w:rPr>
          <w:szCs w:val="24"/>
          <w:lang w:val="en-GB"/>
        </w:rPr>
        <w:t xml:space="preserve">POPs management in </w:t>
      </w:r>
      <w:r w:rsidR="003D25A8">
        <w:rPr>
          <w:szCs w:val="24"/>
          <w:lang w:val="en-GB"/>
        </w:rPr>
        <w:t>Belize</w:t>
      </w:r>
      <w:bookmarkEnd w:id="13"/>
    </w:p>
    <w:p w:rsidR="009F6C8E" w:rsidRPr="00D307F3" w:rsidRDefault="009F6C8E" w:rsidP="00CA7817">
      <w:pPr>
        <w:spacing w:after="0"/>
        <w:rPr>
          <w:sz w:val="24"/>
        </w:rPr>
      </w:pPr>
      <w:r w:rsidRPr="00D307F3">
        <w:rPr>
          <w:sz w:val="24"/>
        </w:rPr>
        <w:t>The Stockholm Convention on Persistent Organic Pollutants (POPs) was adopted in May 2001 with the objective of protecting human health and the environment from toxic and hazardous POPs listed chemicals and wastes. It entered into force in May 2004.</w:t>
      </w:r>
    </w:p>
    <w:p w:rsidR="009F6C8E" w:rsidRPr="00D307F3" w:rsidRDefault="009F6C8E" w:rsidP="00CA7817">
      <w:pPr>
        <w:spacing w:after="0"/>
        <w:rPr>
          <w:sz w:val="24"/>
        </w:rPr>
      </w:pPr>
    </w:p>
    <w:p w:rsidR="009F6C8E" w:rsidRPr="00D307F3" w:rsidRDefault="009F6C8E" w:rsidP="00CA7817">
      <w:pPr>
        <w:spacing w:after="0"/>
        <w:rPr>
          <w:sz w:val="24"/>
        </w:rPr>
      </w:pPr>
      <w:r w:rsidRPr="00D307F3">
        <w:rPr>
          <w:sz w:val="24"/>
        </w:rPr>
        <w:t xml:space="preserve">The convention initially covered twelve (12) POPs chemicals – so called “dirty dozen”. At its fourth meeting of the Conference of Parties (COP) in May 2009, the Stockholm Convention was </w:t>
      </w:r>
      <w:r w:rsidRPr="00D307F3">
        <w:rPr>
          <w:sz w:val="24"/>
        </w:rPr>
        <w:lastRenderedPageBreak/>
        <w:t>amended to include nine (9) new POPs in Annex A</w:t>
      </w:r>
      <w:r w:rsidRPr="00CB7032">
        <w:rPr>
          <w:sz w:val="24"/>
        </w:rPr>
        <w:footnoteReference w:id="1"/>
      </w:r>
      <w:r w:rsidRPr="00D307F3">
        <w:rPr>
          <w:sz w:val="24"/>
        </w:rPr>
        <w:t xml:space="preserve"> and Annex B</w:t>
      </w:r>
      <w:r w:rsidRPr="00CB7032">
        <w:rPr>
          <w:sz w:val="24"/>
        </w:rPr>
        <w:footnoteReference w:id="2"/>
      </w:r>
      <w:r w:rsidRPr="00D307F3">
        <w:rPr>
          <w:sz w:val="24"/>
        </w:rPr>
        <w:t>. The amendments entered into force for most of the Stockholm Convention Parties on 26 August 2010. Further, one additional amendment (</w:t>
      </w:r>
      <w:proofErr w:type="spellStart"/>
      <w:r w:rsidRPr="00D307F3">
        <w:rPr>
          <w:sz w:val="24"/>
        </w:rPr>
        <w:t>endosulfan</w:t>
      </w:r>
      <w:proofErr w:type="spellEnd"/>
      <w:r w:rsidRPr="00D307F3">
        <w:rPr>
          <w:sz w:val="24"/>
        </w:rPr>
        <w:t xml:space="preserve"> chemical listed in Annex A) was introduced in May 2011 at the fifth (5</w:t>
      </w:r>
      <w:r w:rsidRPr="00CB7032">
        <w:rPr>
          <w:sz w:val="24"/>
        </w:rPr>
        <w:t>th</w:t>
      </w:r>
      <w:r w:rsidRPr="00D307F3">
        <w:rPr>
          <w:sz w:val="24"/>
        </w:rPr>
        <w:t>) COP.</w:t>
      </w:r>
    </w:p>
    <w:p w:rsidR="009F6C8E" w:rsidRPr="00D307F3" w:rsidRDefault="009F6C8E" w:rsidP="00CA7817">
      <w:pPr>
        <w:spacing w:after="0"/>
        <w:rPr>
          <w:sz w:val="24"/>
        </w:rPr>
      </w:pPr>
    </w:p>
    <w:p w:rsidR="009F6C8E" w:rsidRPr="00D307F3" w:rsidRDefault="009F6C8E" w:rsidP="00CA7817">
      <w:pPr>
        <w:spacing w:after="0"/>
        <w:rPr>
          <w:sz w:val="24"/>
        </w:rPr>
      </w:pPr>
      <w:r w:rsidRPr="00D307F3">
        <w:rPr>
          <w:sz w:val="24"/>
        </w:rPr>
        <w:t xml:space="preserve">According to Article 7 of the Convention, Parties are required to develop National Implementation Plans (NIP) to demonstrate how they intend to implement obligations assumed under the Stockholm Convention. According to existing rules, each Party should develop and submit the NIP within two (2) years from ratification. In compliance to the above, </w:t>
      </w:r>
      <w:r w:rsidR="003D25A8">
        <w:rPr>
          <w:sz w:val="24"/>
        </w:rPr>
        <w:t>Belize</w:t>
      </w:r>
      <w:r w:rsidRPr="00D307F3">
        <w:rPr>
          <w:sz w:val="24"/>
        </w:rPr>
        <w:t xml:space="preserve"> ratified the Stockholm Convention on November 9, 2007. </w:t>
      </w:r>
    </w:p>
    <w:p w:rsidR="009F6C8E" w:rsidRPr="00D307F3" w:rsidRDefault="009F6C8E" w:rsidP="00CA7817">
      <w:pPr>
        <w:spacing w:after="0"/>
        <w:rPr>
          <w:sz w:val="24"/>
        </w:rPr>
      </w:pPr>
    </w:p>
    <w:p w:rsidR="009F6C8E" w:rsidRPr="00D307F3" w:rsidRDefault="009F6C8E" w:rsidP="00CA7817">
      <w:pPr>
        <w:spacing w:after="0"/>
        <w:rPr>
          <w:sz w:val="24"/>
        </w:rPr>
      </w:pPr>
      <w:r w:rsidRPr="00D307F3">
        <w:rPr>
          <w:sz w:val="24"/>
        </w:rPr>
        <w:t xml:space="preserve">The first NIP, prepared with GEF assistance, addressing the inventories and strategic action plan for the initial twelve (12) POPs, was developed by the </w:t>
      </w:r>
      <w:r w:rsidR="00464A64">
        <w:rPr>
          <w:sz w:val="24"/>
        </w:rPr>
        <w:t>Department of Environment</w:t>
      </w:r>
      <w:r w:rsidRPr="00D307F3">
        <w:rPr>
          <w:sz w:val="24"/>
        </w:rPr>
        <w:t xml:space="preserve">. After formulation works were completed in 2009, the NIP was officially transmitted to the Stockholm Convention’s Secretariat on December 8, 2009, which allowed for additional preparation of follow-up capacity building and investment programmes for safe POPs management in </w:t>
      </w:r>
      <w:r w:rsidR="003D25A8">
        <w:rPr>
          <w:sz w:val="24"/>
        </w:rPr>
        <w:t>Belize</w:t>
      </w:r>
      <w:r w:rsidRPr="00D307F3">
        <w:rPr>
          <w:sz w:val="24"/>
        </w:rPr>
        <w:t>.</w:t>
      </w:r>
    </w:p>
    <w:p w:rsidR="009F6C8E" w:rsidRPr="00CB7032" w:rsidRDefault="009F6C8E" w:rsidP="00CA7817">
      <w:pPr>
        <w:spacing w:after="0"/>
        <w:rPr>
          <w:sz w:val="24"/>
        </w:rPr>
      </w:pPr>
    </w:p>
    <w:p w:rsidR="009F6C8E" w:rsidRDefault="009F6C8E" w:rsidP="00CA7817">
      <w:pPr>
        <w:spacing w:after="0"/>
        <w:rPr>
          <w:sz w:val="24"/>
        </w:rPr>
      </w:pPr>
      <w:r w:rsidRPr="00D307F3">
        <w:rPr>
          <w:b/>
          <w:sz w:val="24"/>
        </w:rPr>
        <w:t>The Initial National Implementation Plan</w:t>
      </w:r>
      <w:r w:rsidRPr="00D307F3">
        <w:rPr>
          <w:sz w:val="24"/>
        </w:rPr>
        <w:t xml:space="preserve"> </w:t>
      </w:r>
      <w:r w:rsidR="00B70EF6">
        <w:rPr>
          <w:sz w:val="24"/>
        </w:rPr>
        <w:t xml:space="preserve">(POPS NIP) </w:t>
      </w:r>
      <w:r w:rsidR="001D47C1">
        <w:rPr>
          <w:sz w:val="24"/>
        </w:rPr>
        <w:t>submitted in March 2011</w:t>
      </w:r>
      <w:r w:rsidRPr="00D307F3">
        <w:rPr>
          <w:sz w:val="24"/>
        </w:rPr>
        <w:t xml:space="preserve"> was based on the results of inventories of chemicals with POPs characteristics, wh</w:t>
      </w:r>
      <w:r w:rsidR="00D0297A">
        <w:rPr>
          <w:sz w:val="24"/>
        </w:rPr>
        <w:t>ich were carried out during 2005-2009</w:t>
      </w:r>
      <w:r w:rsidRPr="00D307F3">
        <w:rPr>
          <w:sz w:val="24"/>
        </w:rPr>
        <w:t xml:space="preserve"> period, and those covered storages of obsolete and unwanted pesticides, PCB-containing equipment, releases of dioxins and furans (calculated on the basis of production figures</w:t>
      </w:r>
      <w:r w:rsidR="00D0297A">
        <w:rPr>
          <w:sz w:val="24"/>
        </w:rPr>
        <w:t xml:space="preserve"> </w:t>
      </w:r>
      <w:r w:rsidRPr="00D307F3">
        <w:rPr>
          <w:sz w:val="24"/>
        </w:rPr>
        <w:t>and the UNEP toolkit methodology) as we</w:t>
      </w:r>
      <w:r w:rsidR="00464A64">
        <w:rPr>
          <w:sz w:val="24"/>
        </w:rPr>
        <w:t>ll as POPs-polluted sites.</w:t>
      </w:r>
    </w:p>
    <w:p w:rsidR="00D0297A" w:rsidRDefault="00D0297A" w:rsidP="00CA7817">
      <w:pPr>
        <w:spacing w:after="0"/>
        <w:rPr>
          <w:sz w:val="24"/>
        </w:rPr>
      </w:pPr>
    </w:p>
    <w:p w:rsidR="00D0297A" w:rsidRDefault="00D0297A" w:rsidP="00CA7817">
      <w:pPr>
        <w:spacing w:after="0"/>
        <w:rPr>
          <w:sz w:val="24"/>
        </w:rPr>
      </w:pPr>
      <w:r>
        <w:rPr>
          <w:sz w:val="24"/>
        </w:rPr>
        <w:t>The NIP investigation revealed that despite of regulatory and capacity constraints in managing chemicals</w:t>
      </w:r>
      <w:r w:rsidR="002A78E4">
        <w:rPr>
          <w:sz w:val="24"/>
        </w:rPr>
        <w:t>,</w:t>
      </w:r>
      <w:r>
        <w:rPr>
          <w:sz w:val="24"/>
        </w:rPr>
        <w:t xml:space="preserve"> POPs were not extensively used in Belize. Only a 15 met</w:t>
      </w:r>
      <w:r w:rsidR="00077891">
        <w:rPr>
          <w:sz w:val="24"/>
        </w:rPr>
        <w:t>r</w:t>
      </w:r>
      <w:r>
        <w:rPr>
          <w:sz w:val="24"/>
        </w:rPr>
        <w:t>ic ton stockpile of DDT was inventoried, and no PCBs were reported.</w:t>
      </w:r>
    </w:p>
    <w:p w:rsidR="00D0297A" w:rsidRDefault="00D0297A" w:rsidP="00CA7817">
      <w:pPr>
        <w:spacing w:after="0"/>
        <w:rPr>
          <w:sz w:val="24"/>
        </w:rPr>
      </w:pPr>
    </w:p>
    <w:p w:rsidR="00D0297A" w:rsidRPr="00D307F3" w:rsidRDefault="00464A64" w:rsidP="00CA7817">
      <w:pPr>
        <w:spacing w:after="0"/>
        <w:rPr>
          <w:sz w:val="24"/>
        </w:rPr>
      </w:pPr>
      <w:r>
        <w:rPr>
          <w:sz w:val="24"/>
        </w:rPr>
        <w:t>W</w:t>
      </w:r>
      <w:r w:rsidR="00D0297A">
        <w:rPr>
          <w:sz w:val="24"/>
        </w:rPr>
        <w:t>aste incineration and uncontrolled burning as part of agricultural practices stood for the 95% of the estimated total of 84 g I-TEQ PCDD/Fs releases in Belize.</w:t>
      </w:r>
    </w:p>
    <w:p w:rsidR="009F6C8E" w:rsidRPr="00D307F3" w:rsidRDefault="009F6C8E" w:rsidP="005435DA">
      <w:pPr>
        <w:spacing w:after="0"/>
        <w:rPr>
          <w:sz w:val="24"/>
        </w:rPr>
      </w:pPr>
    </w:p>
    <w:p w:rsidR="009F6C8E" w:rsidRPr="00464A64" w:rsidRDefault="009F6C8E" w:rsidP="003A2170">
      <w:pPr>
        <w:spacing w:after="0"/>
        <w:rPr>
          <w:sz w:val="24"/>
        </w:rPr>
      </w:pPr>
      <w:r w:rsidRPr="00464A64">
        <w:rPr>
          <w:sz w:val="24"/>
        </w:rPr>
        <w:t>As a direct result of NIP formulation, the following priorities</w:t>
      </w:r>
      <w:r w:rsidR="001D47C1" w:rsidRPr="00464A64">
        <w:rPr>
          <w:sz w:val="24"/>
        </w:rPr>
        <w:t xml:space="preserve"> were identified for</w:t>
      </w:r>
      <w:r w:rsidRPr="00464A64">
        <w:rPr>
          <w:sz w:val="24"/>
        </w:rPr>
        <w:t xml:space="preserve"> POPs</w:t>
      </w:r>
      <w:r w:rsidR="001D47C1" w:rsidRPr="00464A64">
        <w:rPr>
          <w:sz w:val="24"/>
        </w:rPr>
        <w:t xml:space="preserve"> in Belize</w:t>
      </w:r>
      <w:r w:rsidRPr="00464A64">
        <w:rPr>
          <w:sz w:val="24"/>
        </w:rPr>
        <w:t>:</w:t>
      </w:r>
    </w:p>
    <w:p w:rsidR="001D47C1" w:rsidRPr="00464A64" w:rsidRDefault="001D47C1" w:rsidP="003A2170">
      <w:pPr>
        <w:spacing w:after="0"/>
        <w:rPr>
          <w:sz w:val="24"/>
        </w:rPr>
      </w:pPr>
    </w:p>
    <w:p w:rsidR="001D47C1" w:rsidRPr="00464A64" w:rsidRDefault="001D47C1" w:rsidP="00717B90">
      <w:pPr>
        <w:pStyle w:val="ListParagraph"/>
        <w:numPr>
          <w:ilvl w:val="0"/>
          <w:numId w:val="32"/>
        </w:numPr>
        <w:autoSpaceDE w:val="0"/>
        <w:autoSpaceDN w:val="0"/>
        <w:adjustRightInd w:val="0"/>
        <w:spacing w:after="0"/>
        <w:contextualSpacing w:val="0"/>
        <w:rPr>
          <w:sz w:val="24"/>
        </w:rPr>
      </w:pPr>
      <w:r w:rsidRPr="00464A64">
        <w:rPr>
          <w:sz w:val="24"/>
        </w:rPr>
        <w:t>Amendment of the Existing Legal Instruments and Strengthening</w:t>
      </w:r>
    </w:p>
    <w:p w:rsidR="001D47C1" w:rsidRPr="00464A64" w:rsidRDefault="001D47C1" w:rsidP="001D47C1">
      <w:pPr>
        <w:pStyle w:val="ListParagraph"/>
        <w:autoSpaceDE w:val="0"/>
        <w:autoSpaceDN w:val="0"/>
        <w:adjustRightInd w:val="0"/>
        <w:contextualSpacing w:val="0"/>
        <w:rPr>
          <w:sz w:val="24"/>
        </w:rPr>
      </w:pPr>
      <w:r w:rsidRPr="00464A64">
        <w:rPr>
          <w:sz w:val="24"/>
        </w:rPr>
        <w:t>Pesticides Law Enforcement</w:t>
      </w:r>
    </w:p>
    <w:p w:rsidR="001D47C1" w:rsidRPr="00464A64" w:rsidRDefault="001D47C1" w:rsidP="00717B90">
      <w:pPr>
        <w:pStyle w:val="ListParagraph"/>
        <w:numPr>
          <w:ilvl w:val="0"/>
          <w:numId w:val="32"/>
        </w:numPr>
        <w:autoSpaceDE w:val="0"/>
        <w:autoSpaceDN w:val="0"/>
        <w:adjustRightInd w:val="0"/>
        <w:spacing w:after="0"/>
        <w:contextualSpacing w:val="0"/>
        <w:rPr>
          <w:sz w:val="24"/>
        </w:rPr>
      </w:pPr>
      <w:r w:rsidRPr="00464A64">
        <w:rPr>
          <w:sz w:val="24"/>
        </w:rPr>
        <w:t>Strengthening the Capacity to Handle POPs Pesticides and</w:t>
      </w:r>
    </w:p>
    <w:p w:rsidR="001D47C1" w:rsidRPr="00464A64" w:rsidRDefault="001D47C1" w:rsidP="001D47C1">
      <w:pPr>
        <w:pStyle w:val="ListParagraph"/>
        <w:autoSpaceDE w:val="0"/>
        <w:autoSpaceDN w:val="0"/>
        <w:adjustRightInd w:val="0"/>
        <w:contextualSpacing w:val="0"/>
        <w:rPr>
          <w:sz w:val="24"/>
        </w:rPr>
      </w:pPr>
      <w:r w:rsidRPr="00464A64">
        <w:rPr>
          <w:sz w:val="24"/>
        </w:rPr>
        <w:t>Contaminated Sites</w:t>
      </w:r>
    </w:p>
    <w:p w:rsidR="001D47C1" w:rsidRPr="00464A64" w:rsidRDefault="001D47C1" w:rsidP="00717B90">
      <w:pPr>
        <w:pStyle w:val="ListParagraph"/>
        <w:numPr>
          <w:ilvl w:val="0"/>
          <w:numId w:val="32"/>
        </w:numPr>
        <w:autoSpaceDE w:val="0"/>
        <w:autoSpaceDN w:val="0"/>
        <w:adjustRightInd w:val="0"/>
        <w:spacing w:after="0"/>
        <w:contextualSpacing w:val="0"/>
        <w:rPr>
          <w:sz w:val="24"/>
        </w:rPr>
      </w:pPr>
      <w:r w:rsidRPr="00464A64">
        <w:rPr>
          <w:sz w:val="24"/>
        </w:rPr>
        <w:t>Raising Awareness of POPs Pesticides with Particular Reference to</w:t>
      </w:r>
    </w:p>
    <w:p w:rsidR="001D47C1" w:rsidRPr="00464A64" w:rsidRDefault="001D47C1" w:rsidP="001D47C1">
      <w:pPr>
        <w:pStyle w:val="ListParagraph"/>
        <w:autoSpaceDE w:val="0"/>
        <w:autoSpaceDN w:val="0"/>
        <w:adjustRightInd w:val="0"/>
        <w:contextualSpacing w:val="0"/>
        <w:rPr>
          <w:sz w:val="24"/>
        </w:rPr>
      </w:pPr>
      <w:r w:rsidRPr="00464A64">
        <w:rPr>
          <w:sz w:val="24"/>
        </w:rPr>
        <w:t>Waste and Contaminated Sites</w:t>
      </w:r>
    </w:p>
    <w:p w:rsidR="001D47C1" w:rsidRPr="00464A64" w:rsidRDefault="001D47C1" w:rsidP="00717B90">
      <w:pPr>
        <w:pStyle w:val="ListParagraph"/>
        <w:numPr>
          <w:ilvl w:val="0"/>
          <w:numId w:val="32"/>
        </w:numPr>
        <w:autoSpaceDE w:val="0"/>
        <w:autoSpaceDN w:val="0"/>
        <w:adjustRightInd w:val="0"/>
        <w:spacing w:after="0"/>
        <w:contextualSpacing w:val="0"/>
        <w:rPr>
          <w:sz w:val="24"/>
        </w:rPr>
      </w:pPr>
      <w:r w:rsidRPr="00464A64">
        <w:rPr>
          <w:sz w:val="24"/>
        </w:rPr>
        <w:t>Undertaking Ecologically Sound Measures to Eliminate Obsolete</w:t>
      </w:r>
    </w:p>
    <w:p w:rsidR="001D47C1" w:rsidRPr="00464A64" w:rsidRDefault="001D47C1" w:rsidP="001D47C1">
      <w:pPr>
        <w:pStyle w:val="ListParagraph"/>
        <w:contextualSpacing w:val="0"/>
        <w:rPr>
          <w:sz w:val="24"/>
        </w:rPr>
      </w:pPr>
      <w:r w:rsidRPr="00464A64">
        <w:rPr>
          <w:sz w:val="24"/>
        </w:rPr>
        <w:t>POP Pesticides</w:t>
      </w:r>
    </w:p>
    <w:p w:rsidR="001D47C1" w:rsidRPr="00464A64" w:rsidRDefault="001D47C1" w:rsidP="001D47C1">
      <w:pPr>
        <w:autoSpaceDE w:val="0"/>
        <w:autoSpaceDN w:val="0"/>
        <w:adjustRightInd w:val="0"/>
        <w:rPr>
          <w:sz w:val="24"/>
        </w:rPr>
      </w:pPr>
    </w:p>
    <w:p w:rsidR="001D47C1" w:rsidRPr="00464A64" w:rsidRDefault="001D47C1" w:rsidP="001D47C1">
      <w:pPr>
        <w:autoSpaceDE w:val="0"/>
        <w:autoSpaceDN w:val="0"/>
        <w:adjustRightInd w:val="0"/>
        <w:rPr>
          <w:sz w:val="24"/>
        </w:rPr>
      </w:pPr>
      <w:r w:rsidRPr="00464A64">
        <w:rPr>
          <w:sz w:val="24"/>
        </w:rPr>
        <w:lastRenderedPageBreak/>
        <w:t>With respect to other wastes and unintentionally produced POPs (UPOPs; primarily dioxins and furans), the NIP noted the need for:</w:t>
      </w:r>
    </w:p>
    <w:p w:rsidR="001D47C1" w:rsidRPr="00464A64" w:rsidRDefault="001D47C1" w:rsidP="001D47C1">
      <w:pPr>
        <w:autoSpaceDE w:val="0"/>
        <w:autoSpaceDN w:val="0"/>
        <w:adjustRightInd w:val="0"/>
        <w:rPr>
          <w:sz w:val="24"/>
        </w:rPr>
      </w:pPr>
    </w:p>
    <w:p w:rsidR="001D47C1" w:rsidRPr="00464A64" w:rsidRDefault="001D47C1" w:rsidP="00717B90">
      <w:pPr>
        <w:pStyle w:val="ListParagraph"/>
        <w:numPr>
          <w:ilvl w:val="0"/>
          <w:numId w:val="33"/>
        </w:numPr>
        <w:autoSpaceDE w:val="0"/>
        <w:autoSpaceDN w:val="0"/>
        <w:adjustRightInd w:val="0"/>
        <w:spacing w:after="0"/>
        <w:contextualSpacing w:val="0"/>
        <w:rPr>
          <w:sz w:val="24"/>
        </w:rPr>
      </w:pPr>
      <w:r w:rsidRPr="00464A64">
        <w:rPr>
          <w:sz w:val="24"/>
        </w:rPr>
        <w:t>Policy and Legal Framework for the Management of Unintentionally</w:t>
      </w:r>
    </w:p>
    <w:p w:rsidR="001D47C1" w:rsidRPr="00464A64" w:rsidRDefault="001D47C1" w:rsidP="001D47C1">
      <w:pPr>
        <w:pStyle w:val="ListParagraph"/>
        <w:autoSpaceDE w:val="0"/>
        <w:autoSpaceDN w:val="0"/>
        <w:adjustRightInd w:val="0"/>
        <w:ind w:left="693" w:hanging="633"/>
        <w:contextualSpacing w:val="0"/>
        <w:rPr>
          <w:sz w:val="24"/>
        </w:rPr>
      </w:pPr>
      <w:r w:rsidRPr="00464A64">
        <w:rPr>
          <w:sz w:val="24"/>
        </w:rPr>
        <w:t>Produced POPs (UPOPs)</w:t>
      </w:r>
    </w:p>
    <w:p w:rsidR="001D47C1" w:rsidRPr="00464A64" w:rsidRDefault="001D47C1" w:rsidP="00717B90">
      <w:pPr>
        <w:pStyle w:val="ListParagraph"/>
        <w:numPr>
          <w:ilvl w:val="0"/>
          <w:numId w:val="33"/>
        </w:numPr>
        <w:autoSpaceDE w:val="0"/>
        <w:autoSpaceDN w:val="0"/>
        <w:adjustRightInd w:val="0"/>
        <w:spacing w:after="0"/>
        <w:contextualSpacing w:val="0"/>
        <w:rPr>
          <w:sz w:val="24"/>
        </w:rPr>
      </w:pPr>
      <w:r w:rsidRPr="00464A64">
        <w:rPr>
          <w:sz w:val="24"/>
        </w:rPr>
        <w:t>Capacity Building and Technical Support</w:t>
      </w:r>
    </w:p>
    <w:p w:rsidR="001D47C1" w:rsidRPr="00464A64" w:rsidRDefault="001D47C1" w:rsidP="00717B90">
      <w:pPr>
        <w:pStyle w:val="ListParagraph"/>
        <w:numPr>
          <w:ilvl w:val="0"/>
          <w:numId w:val="33"/>
        </w:numPr>
        <w:autoSpaceDE w:val="0"/>
        <w:autoSpaceDN w:val="0"/>
        <w:adjustRightInd w:val="0"/>
        <w:spacing w:after="0"/>
        <w:contextualSpacing w:val="0"/>
        <w:rPr>
          <w:sz w:val="24"/>
        </w:rPr>
      </w:pPr>
      <w:r w:rsidRPr="00464A64">
        <w:rPr>
          <w:sz w:val="24"/>
        </w:rPr>
        <w:t>Municipal and Hazardous Waste Management</w:t>
      </w:r>
    </w:p>
    <w:p w:rsidR="001D47C1" w:rsidRPr="00464A64" w:rsidRDefault="001D47C1" w:rsidP="00717B90">
      <w:pPr>
        <w:pStyle w:val="ListParagraph"/>
        <w:numPr>
          <w:ilvl w:val="0"/>
          <w:numId w:val="33"/>
        </w:numPr>
        <w:autoSpaceDE w:val="0"/>
        <w:autoSpaceDN w:val="0"/>
        <w:adjustRightInd w:val="0"/>
        <w:spacing w:after="0"/>
        <w:contextualSpacing w:val="0"/>
        <w:rPr>
          <w:sz w:val="24"/>
        </w:rPr>
      </w:pPr>
      <w:r w:rsidRPr="00464A64">
        <w:rPr>
          <w:sz w:val="24"/>
        </w:rPr>
        <w:t>Public Awareness and Technical Networking</w:t>
      </w:r>
    </w:p>
    <w:p w:rsidR="001D47C1" w:rsidRPr="00464A64" w:rsidRDefault="001D47C1" w:rsidP="00717B90">
      <w:pPr>
        <w:pStyle w:val="ListParagraph"/>
        <w:numPr>
          <w:ilvl w:val="0"/>
          <w:numId w:val="33"/>
        </w:numPr>
        <w:autoSpaceDE w:val="0"/>
        <w:autoSpaceDN w:val="0"/>
        <w:adjustRightInd w:val="0"/>
        <w:spacing w:after="0"/>
        <w:contextualSpacing w:val="0"/>
        <w:rPr>
          <w:sz w:val="24"/>
        </w:rPr>
      </w:pPr>
      <w:r w:rsidRPr="00464A64">
        <w:rPr>
          <w:sz w:val="24"/>
        </w:rPr>
        <w:t>Landfills and Hazardous Waste Co-incineration</w:t>
      </w:r>
    </w:p>
    <w:p w:rsidR="001D47C1" w:rsidRPr="00464A64" w:rsidRDefault="001D47C1" w:rsidP="00717B90">
      <w:pPr>
        <w:pStyle w:val="ListParagraph"/>
        <w:numPr>
          <w:ilvl w:val="0"/>
          <w:numId w:val="32"/>
        </w:numPr>
        <w:autoSpaceDE w:val="0"/>
        <w:autoSpaceDN w:val="0"/>
        <w:adjustRightInd w:val="0"/>
        <w:spacing w:after="0"/>
        <w:contextualSpacing w:val="0"/>
        <w:rPr>
          <w:sz w:val="24"/>
        </w:rPr>
      </w:pPr>
      <w:r w:rsidRPr="00464A64">
        <w:rPr>
          <w:sz w:val="24"/>
        </w:rPr>
        <w:t>Inventory of Unintentionally Produced POPs</w:t>
      </w:r>
    </w:p>
    <w:p w:rsidR="001D47C1" w:rsidRPr="00464A64" w:rsidRDefault="001D47C1" w:rsidP="00717B90">
      <w:pPr>
        <w:pStyle w:val="ListParagraph"/>
        <w:numPr>
          <w:ilvl w:val="0"/>
          <w:numId w:val="32"/>
        </w:numPr>
        <w:spacing w:after="0"/>
        <w:contextualSpacing w:val="0"/>
        <w:rPr>
          <w:sz w:val="24"/>
        </w:rPr>
      </w:pPr>
      <w:r w:rsidRPr="00464A64">
        <w:rPr>
          <w:sz w:val="24"/>
        </w:rPr>
        <w:t>Medical Wastes Management</w:t>
      </w:r>
    </w:p>
    <w:p w:rsidR="001D47C1" w:rsidRPr="00464A64" w:rsidRDefault="001D47C1" w:rsidP="001D47C1">
      <w:pPr>
        <w:pStyle w:val="ListParagraph"/>
        <w:contextualSpacing w:val="0"/>
        <w:rPr>
          <w:sz w:val="24"/>
        </w:rPr>
      </w:pPr>
    </w:p>
    <w:p w:rsidR="00D0297A" w:rsidRPr="00464A64" w:rsidRDefault="00D0297A" w:rsidP="005435DA">
      <w:pPr>
        <w:spacing w:after="0"/>
        <w:rPr>
          <w:sz w:val="24"/>
        </w:rPr>
      </w:pPr>
      <w:r w:rsidRPr="00464A64">
        <w:rPr>
          <w:sz w:val="24"/>
        </w:rPr>
        <w:t xml:space="preserve">It should be noted that consequent work on POPs have </w:t>
      </w:r>
      <w:r w:rsidR="006E2FDC" w:rsidRPr="00464A64">
        <w:rPr>
          <w:sz w:val="24"/>
        </w:rPr>
        <w:t xml:space="preserve">identified that the DDT stockpile is totalling in 21 metric tons and have been transferred to drums </w:t>
      </w:r>
      <w:r w:rsidR="00A421E7">
        <w:rPr>
          <w:sz w:val="24"/>
        </w:rPr>
        <w:t xml:space="preserve">stored </w:t>
      </w:r>
      <w:r w:rsidR="006E2FDC" w:rsidRPr="00464A64">
        <w:rPr>
          <w:sz w:val="24"/>
        </w:rPr>
        <w:t xml:space="preserve">for export disposal. In addition, one industrial company has in its possession a stockpile of 6-7 tons of low contaminated (assumedly around 100 ppm) PCB oil in drums. The oil is </w:t>
      </w:r>
      <w:r w:rsidR="009F671D" w:rsidRPr="00464A64">
        <w:rPr>
          <w:sz w:val="24"/>
        </w:rPr>
        <w:t>flush</w:t>
      </w:r>
      <w:r w:rsidR="006E2FDC" w:rsidRPr="00464A64">
        <w:rPr>
          <w:sz w:val="24"/>
        </w:rPr>
        <w:t xml:space="preserve"> oil from</w:t>
      </w:r>
      <w:r w:rsidR="001E4FFD">
        <w:rPr>
          <w:sz w:val="24"/>
        </w:rPr>
        <w:t xml:space="preserve"> a</w:t>
      </w:r>
      <w:r w:rsidR="006E2FDC" w:rsidRPr="00464A64">
        <w:rPr>
          <w:sz w:val="24"/>
        </w:rPr>
        <w:t xml:space="preserve"> former PCB transformer, which was disposed long time ago.</w:t>
      </w:r>
    </w:p>
    <w:p w:rsidR="00D0297A" w:rsidRPr="00D307F3" w:rsidRDefault="00D0297A" w:rsidP="005435DA">
      <w:pPr>
        <w:spacing w:after="0"/>
        <w:rPr>
          <w:sz w:val="24"/>
        </w:rPr>
      </w:pPr>
    </w:p>
    <w:p w:rsidR="009F6C8E" w:rsidRPr="00D307F3" w:rsidRDefault="009F6C8E" w:rsidP="004D1B03">
      <w:pPr>
        <w:pStyle w:val="Heading3"/>
        <w:spacing w:after="120"/>
        <w:rPr>
          <w:szCs w:val="24"/>
          <w:lang w:val="en-GB"/>
        </w:rPr>
      </w:pPr>
      <w:bookmarkStart w:id="14" w:name="_Toc377466268"/>
      <w:bookmarkEnd w:id="12"/>
      <w:r w:rsidRPr="00D307F3">
        <w:rPr>
          <w:szCs w:val="24"/>
          <w:lang w:val="en-GB"/>
        </w:rPr>
        <w:t>Waste management</w:t>
      </w:r>
      <w:bookmarkEnd w:id="14"/>
    </w:p>
    <w:p w:rsidR="009851EE" w:rsidRDefault="006E2FDC" w:rsidP="009851EE">
      <w:pPr>
        <w:spacing w:after="0"/>
        <w:rPr>
          <w:sz w:val="24"/>
        </w:rPr>
      </w:pPr>
      <w:r>
        <w:rPr>
          <w:sz w:val="24"/>
        </w:rPr>
        <w:t>In addition to the specific POP</w:t>
      </w:r>
      <w:r w:rsidR="009851EE">
        <w:rPr>
          <w:sz w:val="24"/>
        </w:rPr>
        <w:t xml:space="preserve">s </w:t>
      </w:r>
      <w:r w:rsidR="003F380A">
        <w:rPr>
          <w:sz w:val="24"/>
        </w:rPr>
        <w:t xml:space="preserve">and chemicals waste issues, a significant part </w:t>
      </w:r>
      <w:r w:rsidR="00514102">
        <w:rPr>
          <w:sz w:val="24"/>
        </w:rPr>
        <w:t xml:space="preserve">of </w:t>
      </w:r>
      <w:r w:rsidR="003F380A">
        <w:rPr>
          <w:sz w:val="24"/>
        </w:rPr>
        <w:t>municipal</w:t>
      </w:r>
      <w:r w:rsidR="009851EE">
        <w:rPr>
          <w:sz w:val="24"/>
        </w:rPr>
        <w:t xml:space="preserve"> waste management</w:t>
      </w:r>
      <w:r w:rsidR="002A78E4">
        <w:rPr>
          <w:sz w:val="24"/>
        </w:rPr>
        <w:t>,</w:t>
      </w:r>
      <w:r w:rsidR="009851EE">
        <w:rPr>
          <w:sz w:val="24"/>
        </w:rPr>
        <w:t xml:space="preserve"> is challenging and give</w:t>
      </w:r>
      <w:r w:rsidR="002A78E4">
        <w:rPr>
          <w:sz w:val="24"/>
        </w:rPr>
        <w:t>s</w:t>
      </w:r>
      <w:r w:rsidR="009851EE">
        <w:rPr>
          <w:sz w:val="24"/>
        </w:rPr>
        <w:t xml:space="preserve"> raise to POPs emissions</w:t>
      </w:r>
      <w:r w:rsidR="009F671D">
        <w:rPr>
          <w:sz w:val="24"/>
        </w:rPr>
        <w:t xml:space="preserve"> particularly from uncontrolled burning of waste dumps.</w:t>
      </w:r>
    </w:p>
    <w:p w:rsidR="009F671D" w:rsidRDefault="009F671D" w:rsidP="009851EE">
      <w:pPr>
        <w:spacing w:after="0"/>
        <w:rPr>
          <w:sz w:val="24"/>
        </w:rPr>
      </w:pPr>
    </w:p>
    <w:p w:rsidR="009F671D" w:rsidRDefault="009851EE" w:rsidP="009851EE">
      <w:pPr>
        <w:spacing w:after="0"/>
        <w:rPr>
          <w:sz w:val="24"/>
        </w:rPr>
      </w:pPr>
      <w:r>
        <w:rPr>
          <w:sz w:val="24"/>
        </w:rPr>
        <w:t>Solid</w:t>
      </w:r>
      <w:r w:rsidRPr="009851EE">
        <w:rPr>
          <w:sz w:val="24"/>
        </w:rPr>
        <w:t xml:space="preserve"> </w:t>
      </w:r>
      <w:r>
        <w:rPr>
          <w:sz w:val="24"/>
        </w:rPr>
        <w:t>waste</w:t>
      </w:r>
      <w:r w:rsidRPr="009851EE">
        <w:rPr>
          <w:sz w:val="24"/>
        </w:rPr>
        <w:t xml:space="preserve"> m</w:t>
      </w:r>
      <w:r>
        <w:rPr>
          <w:sz w:val="24"/>
        </w:rPr>
        <w:t>anage</w:t>
      </w:r>
      <w:r w:rsidRPr="009851EE">
        <w:rPr>
          <w:sz w:val="24"/>
        </w:rPr>
        <w:t>m</w:t>
      </w:r>
      <w:r>
        <w:rPr>
          <w:sz w:val="24"/>
        </w:rPr>
        <w:t>ent</w:t>
      </w:r>
      <w:r w:rsidRPr="009851EE">
        <w:rPr>
          <w:sz w:val="24"/>
        </w:rPr>
        <w:t xml:space="preserve"> </w:t>
      </w:r>
      <w:r>
        <w:rPr>
          <w:sz w:val="24"/>
        </w:rPr>
        <w:t>in</w:t>
      </w:r>
      <w:r w:rsidRPr="009851EE">
        <w:rPr>
          <w:sz w:val="24"/>
        </w:rPr>
        <w:t xml:space="preserve"> </w:t>
      </w:r>
      <w:r>
        <w:rPr>
          <w:sz w:val="24"/>
        </w:rPr>
        <w:t>Belize</w:t>
      </w:r>
      <w:r w:rsidRPr="009851EE">
        <w:rPr>
          <w:sz w:val="24"/>
        </w:rPr>
        <w:t xml:space="preserve"> </w:t>
      </w:r>
      <w:r>
        <w:rPr>
          <w:sz w:val="24"/>
        </w:rPr>
        <w:t>has</w:t>
      </w:r>
      <w:r w:rsidRPr="009851EE">
        <w:rPr>
          <w:sz w:val="24"/>
        </w:rPr>
        <w:t xml:space="preserve"> </w:t>
      </w:r>
      <w:r>
        <w:rPr>
          <w:sz w:val="24"/>
        </w:rPr>
        <w:t>been recognized</w:t>
      </w:r>
      <w:r w:rsidRPr="009851EE">
        <w:rPr>
          <w:sz w:val="24"/>
        </w:rPr>
        <w:t xml:space="preserve"> </w:t>
      </w:r>
      <w:r>
        <w:rPr>
          <w:sz w:val="24"/>
        </w:rPr>
        <w:t>for</w:t>
      </w:r>
      <w:r w:rsidRPr="009851EE">
        <w:rPr>
          <w:sz w:val="24"/>
        </w:rPr>
        <w:t xml:space="preserve"> </w:t>
      </w:r>
      <w:r>
        <w:rPr>
          <w:sz w:val="24"/>
        </w:rPr>
        <w:t>over</w:t>
      </w:r>
      <w:r w:rsidRPr="009851EE">
        <w:rPr>
          <w:sz w:val="24"/>
        </w:rPr>
        <w:t xml:space="preserve"> </w:t>
      </w:r>
      <w:r>
        <w:rPr>
          <w:sz w:val="24"/>
        </w:rPr>
        <w:t>two</w:t>
      </w:r>
      <w:r w:rsidRPr="009851EE">
        <w:rPr>
          <w:sz w:val="24"/>
        </w:rPr>
        <w:t xml:space="preserve"> </w:t>
      </w:r>
      <w:r>
        <w:rPr>
          <w:sz w:val="24"/>
        </w:rPr>
        <w:t>decades</w:t>
      </w:r>
      <w:r w:rsidRPr="009851EE">
        <w:rPr>
          <w:sz w:val="24"/>
        </w:rPr>
        <w:t xml:space="preserve"> </w:t>
      </w:r>
      <w:r>
        <w:rPr>
          <w:sz w:val="24"/>
        </w:rPr>
        <w:t>as</w:t>
      </w:r>
      <w:r w:rsidRPr="009851EE">
        <w:rPr>
          <w:sz w:val="24"/>
        </w:rPr>
        <w:t xml:space="preserve"> </w:t>
      </w:r>
      <w:r>
        <w:rPr>
          <w:sz w:val="24"/>
        </w:rPr>
        <w:t>an</w:t>
      </w:r>
      <w:r w:rsidRPr="009851EE">
        <w:rPr>
          <w:sz w:val="24"/>
        </w:rPr>
        <w:t xml:space="preserve"> </w:t>
      </w:r>
      <w:r>
        <w:rPr>
          <w:sz w:val="24"/>
        </w:rPr>
        <w:t>area</w:t>
      </w:r>
      <w:r w:rsidRPr="009851EE">
        <w:rPr>
          <w:sz w:val="24"/>
        </w:rPr>
        <w:t xml:space="preserve"> </w:t>
      </w:r>
      <w:r>
        <w:rPr>
          <w:sz w:val="24"/>
        </w:rPr>
        <w:t>of</w:t>
      </w:r>
      <w:r w:rsidRPr="009851EE">
        <w:rPr>
          <w:sz w:val="24"/>
        </w:rPr>
        <w:t xml:space="preserve"> </w:t>
      </w:r>
      <w:r>
        <w:rPr>
          <w:sz w:val="24"/>
        </w:rPr>
        <w:t>national</w:t>
      </w:r>
      <w:r w:rsidRPr="009851EE">
        <w:rPr>
          <w:sz w:val="24"/>
        </w:rPr>
        <w:t xml:space="preserve"> </w:t>
      </w:r>
      <w:r>
        <w:rPr>
          <w:sz w:val="24"/>
        </w:rPr>
        <w:t>attention.</w:t>
      </w:r>
      <w:r w:rsidRPr="009851EE">
        <w:rPr>
          <w:sz w:val="24"/>
        </w:rPr>
        <w:t xml:space="preserve"> </w:t>
      </w:r>
      <w:r>
        <w:rPr>
          <w:sz w:val="24"/>
        </w:rPr>
        <w:t>Yet, inadequate waste collection syste</w:t>
      </w:r>
      <w:r w:rsidRPr="009851EE">
        <w:rPr>
          <w:sz w:val="24"/>
        </w:rPr>
        <w:t>m</w:t>
      </w:r>
      <w:r>
        <w:rPr>
          <w:sz w:val="24"/>
        </w:rPr>
        <w:t xml:space="preserve">, and </w:t>
      </w:r>
      <w:r w:rsidRPr="009851EE">
        <w:rPr>
          <w:sz w:val="24"/>
        </w:rPr>
        <w:t>im</w:t>
      </w:r>
      <w:r>
        <w:rPr>
          <w:sz w:val="24"/>
        </w:rPr>
        <w:t>proper discharge of wastes in open or partially contr</w:t>
      </w:r>
      <w:r w:rsidRPr="009851EE">
        <w:rPr>
          <w:sz w:val="24"/>
        </w:rPr>
        <w:t>o</w:t>
      </w:r>
      <w:r>
        <w:rPr>
          <w:sz w:val="24"/>
        </w:rPr>
        <w:t xml:space="preserve">lled </w:t>
      </w:r>
      <w:r w:rsidRPr="009851EE">
        <w:rPr>
          <w:sz w:val="24"/>
        </w:rPr>
        <w:t>dum</w:t>
      </w:r>
      <w:r>
        <w:rPr>
          <w:sz w:val="24"/>
        </w:rPr>
        <w:t>ps</w:t>
      </w:r>
      <w:r w:rsidRPr="009851EE">
        <w:rPr>
          <w:sz w:val="24"/>
        </w:rPr>
        <w:t xml:space="preserve"> </w:t>
      </w:r>
      <w:r>
        <w:rPr>
          <w:sz w:val="24"/>
        </w:rPr>
        <w:t>lacking</w:t>
      </w:r>
      <w:r w:rsidRPr="009851EE">
        <w:rPr>
          <w:sz w:val="24"/>
        </w:rPr>
        <w:t xml:space="preserve"> </w:t>
      </w:r>
      <w:r>
        <w:rPr>
          <w:sz w:val="24"/>
        </w:rPr>
        <w:t>tech</w:t>
      </w:r>
      <w:r w:rsidRPr="009851EE">
        <w:rPr>
          <w:sz w:val="24"/>
        </w:rPr>
        <w:t>ni</w:t>
      </w:r>
      <w:r>
        <w:rPr>
          <w:sz w:val="24"/>
        </w:rPr>
        <w:t>cal</w:t>
      </w:r>
      <w:r w:rsidRPr="009851EE">
        <w:rPr>
          <w:sz w:val="24"/>
        </w:rPr>
        <w:t xml:space="preserve"> </w:t>
      </w:r>
      <w:r>
        <w:rPr>
          <w:sz w:val="24"/>
        </w:rPr>
        <w:t>and</w:t>
      </w:r>
      <w:r w:rsidRPr="009851EE">
        <w:rPr>
          <w:sz w:val="24"/>
        </w:rPr>
        <w:t xml:space="preserve"> </w:t>
      </w:r>
      <w:r>
        <w:rPr>
          <w:sz w:val="24"/>
        </w:rPr>
        <w:t>en</w:t>
      </w:r>
      <w:r w:rsidRPr="009851EE">
        <w:rPr>
          <w:sz w:val="24"/>
        </w:rPr>
        <w:t>vi</w:t>
      </w:r>
      <w:r>
        <w:rPr>
          <w:sz w:val="24"/>
        </w:rPr>
        <w:t>r</w:t>
      </w:r>
      <w:r w:rsidRPr="009851EE">
        <w:rPr>
          <w:sz w:val="24"/>
        </w:rPr>
        <w:t>o</w:t>
      </w:r>
      <w:r>
        <w:rPr>
          <w:sz w:val="24"/>
        </w:rPr>
        <w:t>n</w:t>
      </w:r>
      <w:r w:rsidRPr="009851EE">
        <w:rPr>
          <w:sz w:val="24"/>
        </w:rPr>
        <w:t>m</w:t>
      </w:r>
      <w:r>
        <w:rPr>
          <w:sz w:val="24"/>
        </w:rPr>
        <w:t>ental</w:t>
      </w:r>
      <w:r w:rsidRPr="009851EE">
        <w:rPr>
          <w:sz w:val="24"/>
        </w:rPr>
        <w:t xml:space="preserve"> </w:t>
      </w:r>
      <w:r>
        <w:rPr>
          <w:sz w:val="24"/>
        </w:rPr>
        <w:t>c</w:t>
      </w:r>
      <w:r w:rsidRPr="009851EE">
        <w:rPr>
          <w:sz w:val="24"/>
        </w:rPr>
        <w:t>o</w:t>
      </w:r>
      <w:r>
        <w:rPr>
          <w:sz w:val="24"/>
        </w:rPr>
        <w:t xml:space="preserve">ntrols </w:t>
      </w:r>
      <w:r w:rsidRPr="009851EE">
        <w:rPr>
          <w:sz w:val="24"/>
        </w:rPr>
        <w:t>s</w:t>
      </w:r>
      <w:r>
        <w:rPr>
          <w:sz w:val="24"/>
        </w:rPr>
        <w:t>till</w:t>
      </w:r>
      <w:r w:rsidRPr="009851EE">
        <w:rPr>
          <w:sz w:val="24"/>
        </w:rPr>
        <w:t xml:space="preserve"> </w:t>
      </w:r>
      <w:r>
        <w:rPr>
          <w:sz w:val="24"/>
        </w:rPr>
        <w:t>persi</w:t>
      </w:r>
      <w:r w:rsidRPr="009851EE">
        <w:rPr>
          <w:sz w:val="24"/>
        </w:rPr>
        <w:t>s</w:t>
      </w:r>
      <w:r>
        <w:rPr>
          <w:sz w:val="24"/>
        </w:rPr>
        <w:t>t.</w:t>
      </w:r>
      <w:r w:rsidRPr="009851EE">
        <w:rPr>
          <w:sz w:val="24"/>
        </w:rPr>
        <w:t xml:space="preserve"> </w:t>
      </w:r>
    </w:p>
    <w:p w:rsidR="009F671D" w:rsidRDefault="009F671D" w:rsidP="009851EE">
      <w:pPr>
        <w:spacing w:after="0"/>
        <w:rPr>
          <w:sz w:val="24"/>
        </w:rPr>
      </w:pPr>
    </w:p>
    <w:p w:rsidR="00F908E7" w:rsidRDefault="009851EE" w:rsidP="009851EE">
      <w:pPr>
        <w:spacing w:after="0"/>
        <w:rPr>
          <w:sz w:val="24"/>
        </w:rPr>
      </w:pPr>
      <w:r>
        <w:rPr>
          <w:sz w:val="24"/>
        </w:rPr>
        <w:t>The inadequacy of</w:t>
      </w:r>
      <w:r w:rsidRPr="009851EE">
        <w:rPr>
          <w:sz w:val="24"/>
        </w:rPr>
        <w:t xml:space="preserve"> </w:t>
      </w:r>
      <w:r>
        <w:rPr>
          <w:sz w:val="24"/>
        </w:rPr>
        <w:t>the</w:t>
      </w:r>
      <w:r w:rsidRPr="009851EE">
        <w:rPr>
          <w:sz w:val="24"/>
        </w:rPr>
        <w:t xml:space="preserve"> </w:t>
      </w:r>
      <w:r>
        <w:rPr>
          <w:sz w:val="24"/>
        </w:rPr>
        <w:t>waste</w:t>
      </w:r>
      <w:r w:rsidRPr="009851EE">
        <w:rPr>
          <w:sz w:val="24"/>
        </w:rPr>
        <w:t xml:space="preserve"> </w:t>
      </w:r>
      <w:r>
        <w:rPr>
          <w:sz w:val="24"/>
        </w:rPr>
        <w:t>disposal</w:t>
      </w:r>
      <w:r w:rsidRPr="009851EE">
        <w:rPr>
          <w:sz w:val="24"/>
        </w:rPr>
        <w:t xml:space="preserve"> </w:t>
      </w:r>
      <w:r>
        <w:rPr>
          <w:sz w:val="24"/>
        </w:rPr>
        <w:t>practices</w:t>
      </w:r>
      <w:r w:rsidRPr="009851EE">
        <w:rPr>
          <w:sz w:val="24"/>
        </w:rPr>
        <w:t xml:space="preserve"> </w:t>
      </w:r>
      <w:r>
        <w:rPr>
          <w:sz w:val="24"/>
        </w:rPr>
        <w:t>on</w:t>
      </w:r>
      <w:r w:rsidRPr="009851EE">
        <w:rPr>
          <w:sz w:val="24"/>
        </w:rPr>
        <w:t xml:space="preserve"> </w:t>
      </w:r>
      <w:r>
        <w:rPr>
          <w:sz w:val="24"/>
        </w:rPr>
        <w:t>the</w:t>
      </w:r>
      <w:r w:rsidRPr="009851EE">
        <w:rPr>
          <w:sz w:val="24"/>
        </w:rPr>
        <w:t xml:space="preserve"> </w:t>
      </w:r>
      <w:r>
        <w:rPr>
          <w:sz w:val="24"/>
        </w:rPr>
        <w:t>offshore</w:t>
      </w:r>
      <w:r w:rsidRPr="009851EE">
        <w:rPr>
          <w:sz w:val="24"/>
        </w:rPr>
        <w:t xml:space="preserve"> </w:t>
      </w:r>
      <w:r>
        <w:rPr>
          <w:sz w:val="24"/>
        </w:rPr>
        <w:t>islands</w:t>
      </w:r>
      <w:r w:rsidRPr="009851EE">
        <w:rPr>
          <w:sz w:val="24"/>
        </w:rPr>
        <w:t xml:space="preserve"> </w:t>
      </w:r>
      <w:r>
        <w:rPr>
          <w:sz w:val="24"/>
        </w:rPr>
        <w:t>has</w:t>
      </w:r>
      <w:r w:rsidRPr="009851EE">
        <w:rPr>
          <w:sz w:val="24"/>
        </w:rPr>
        <w:t xml:space="preserve"> </w:t>
      </w:r>
      <w:r>
        <w:rPr>
          <w:sz w:val="24"/>
        </w:rPr>
        <w:t>been</w:t>
      </w:r>
      <w:r w:rsidRPr="009851EE">
        <w:rPr>
          <w:sz w:val="24"/>
        </w:rPr>
        <w:t xml:space="preserve"> </w:t>
      </w:r>
      <w:r>
        <w:rPr>
          <w:sz w:val="24"/>
        </w:rPr>
        <w:t>beco</w:t>
      </w:r>
      <w:r w:rsidRPr="009851EE">
        <w:rPr>
          <w:sz w:val="24"/>
        </w:rPr>
        <w:t>m</w:t>
      </w:r>
      <w:r>
        <w:rPr>
          <w:sz w:val="24"/>
        </w:rPr>
        <w:t>e particularly worriso</w:t>
      </w:r>
      <w:r w:rsidRPr="009851EE">
        <w:rPr>
          <w:sz w:val="24"/>
        </w:rPr>
        <w:t>m</w:t>
      </w:r>
      <w:r>
        <w:rPr>
          <w:sz w:val="24"/>
        </w:rPr>
        <w:t>e due to their proxi</w:t>
      </w:r>
      <w:r w:rsidRPr="009851EE">
        <w:rPr>
          <w:sz w:val="24"/>
        </w:rPr>
        <w:t>m</w:t>
      </w:r>
      <w:r>
        <w:rPr>
          <w:sz w:val="24"/>
        </w:rPr>
        <w:t xml:space="preserve">ity to </w:t>
      </w:r>
      <w:r w:rsidR="009F671D">
        <w:rPr>
          <w:sz w:val="24"/>
        </w:rPr>
        <w:t>biodiversity</w:t>
      </w:r>
      <w:r w:rsidR="00B17A77">
        <w:rPr>
          <w:sz w:val="24"/>
        </w:rPr>
        <w:t>-</w:t>
      </w:r>
      <w:r w:rsidR="009F671D">
        <w:rPr>
          <w:sz w:val="24"/>
        </w:rPr>
        <w:t xml:space="preserve">rich </w:t>
      </w:r>
      <w:r>
        <w:rPr>
          <w:sz w:val="24"/>
        </w:rPr>
        <w:t>coral r</w:t>
      </w:r>
      <w:r w:rsidRPr="009851EE">
        <w:rPr>
          <w:sz w:val="24"/>
        </w:rPr>
        <w:t>e</w:t>
      </w:r>
      <w:r>
        <w:rPr>
          <w:sz w:val="24"/>
        </w:rPr>
        <w:t>e</w:t>
      </w:r>
      <w:r w:rsidRPr="009851EE">
        <w:rPr>
          <w:sz w:val="24"/>
        </w:rPr>
        <w:t>f</w:t>
      </w:r>
      <w:r>
        <w:rPr>
          <w:sz w:val="24"/>
        </w:rPr>
        <w:t>s and their importan</w:t>
      </w:r>
      <w:r w:rsidRPr="009851EE">
        <w:rPr>
          <w:sz w:val="24"/>
        </w:rPr>
        <w:t>c</w:t>
      </w:r>
      <w:r>
        <w:rPr>
          <w:sz w:val="24"/>
        </w:rPr>
        <w:t>e to the</w:t>
      </w:r>
      <w:r w:rsidRPr="009851EE">
        <w:rPr>
          <w:sz w:val="24"/>
        </w:rPr>
        <w:t xml:space="preserve"> </w:t>
      </w:r>
      <w:r>
        <w:rPr>
          <w:sz w:val="24"/>
        </w:rPr>
        <w:t>eco-tourism market.</w:t>
      </w:r>
      <w:r w:rsidRPr="009851EE">
        <w:rPr>
          <w:sz w:val="24"/>
        </w:rPr>
        <w:t xml:space="preserve"> </w:t>
      </w:r>
    </w:p>
    <w:p w:rsidR="00F908E7" w:rsidRDefault="00F908E7" w:rsidP="009851EE">
      <w:pPr>
        <w:spacing w:after="0"/>
        <w:rPr>
          <w:sz w:val="24"/>
        </w:rPr>
      </w:pPr>
    </w:p>
    <w:p w:rsidR="009851EE" w:rsidRDefault="00F908E7" w:rsidP="009851EE">
      <w:pPr>
        <w:spacing w:after="0"/>
        <w:rPr>
          <w:sz w:val="24"/>
        </w:rPr>
      </w:pPr>
      <w:r w:rsidRPr="00F908E7">
        <w:rPr>
          <w:sz w:val="24"/>
        </w:rPr>
        <w:t>The technical challenges  faced  by Belize for managing its wastes stem from growing volumes of waste, insufficient waste collection services, inexistent waste separation and recycling programs, and insufficient capacity and inadequate management practices at the disposal sites.</w:t>
      </w:r>
    </w:p>
    <w:p w:rsidR="009F671D" w:rsidRPr="009851EE" w:rsidRDefault="009F671D" w:rsidP="009851EE">
      <w:pPr>
        <w:spacing w:after="0"/>
        <w:rPr>
          <w:sz w:val="24"/>
        </w:rPr>
      </w:pPr>
    </w:p>
    <w:p w:rsidR="009851EE" w:rsidRDefault="00B17A77" w:rsidP="009851EE">
      <w:pPr>
        <w:spacing w:after="0"/>
        <w:rPr>
          <w:sz w:val="24"/>
        </w:rPr>
      </w:pPr>
      <w:r>
        <w:rPr>
          <w:sz w:val="24"/>
        </w:rPr>
        <w:t xml:space="preserve">To tackle </w:t>
      </w:r>
      <w:r w:rsidR="009851EE">
        <w:rPr>
          <w:sz w:val="24"/>
        </w:rPr>
        <w:t xml:space="preserve"> the problem the Govern</w:t>
      </w:r>
      <w:r w:rsidR="009851EE" w:rsidRPr="009851EE">
        <w:rPr>
          <w:sz w:val="24"/>
        </w:rPr>
        <w:t>m</w:t>
      </w:r>
      <w:r w:rsidR="009851EE">
        <w:rPr>
          <w:sz w:val="24"/>
        </w:rPr>
        <w:t xml:space="preserve">ent established the  </w:t>
      </w:r>
      <w:r w:rsidR="009851EE" w:rsidRPr="009851EE">
        <w:rPr>
          <w:sz w:val="24"/>
        </w:rPr>
        <w:t>S</w:t>
      </w:r>
      <w:r w:rsidR="009851EE">
        <w:rPr>
          <w:sz w:val="24"/>
        </w:rPr>
        <w:t xml:space="preserve">olid  </w:t>
      </w:r>
      <w:r w:rsidR="009851EE" w:rsidRPr="009851EE">
        <w:rPr>
          <w:sz w:val="24"/>
        </w:rPr>
        <w:t>W</w:t>
      </w:r>
      <w:r w:rsidR="009851EE">
        <w:rPr>
          <w:sz w:val="24"/>
        </w:rPr>
        <w:t>aste  Manage</w:t>
      </w:r>
      <w:r w:rsidR="009851EE" w:rsidRPr="009851EE">
        <w:rPr>
          <w:sz w:val="24"/>
        </w:rPr>
        <w:t>m</w:t>
      </w:r>
      <w:r w:rsidR="009851EE">
        <w:rPr>
          <w:sz w:val="24"/>
        </w:rPr>
        <w:t>ent  Authority (S</w:t>
      </w:r>
      <w:r w:rsidR="009851EE" w:rsidRPr="009851EE">
        <w:rPr>
          <w:sz w:val="24"/>
        </w:rPr>
        <w:t>W</w:t>
      </w:r>
      <w:r w:rsidR="009851EE">
        <w:rPr>
          <w:sz w:val="24"/>
        </w:rPr>
        <w:t>MA),</w:t>
      </w:r>
      <w:r w:rsidR="009851EE" w:rsidRPr="009851EE">
        <w:rPr>
          <w:sz w:val="24"/>
        </w:rPr>
        <w:t xml:space="preserve"> </w:t>
      </w:r>
      <w:r w:rsidR="009851EE">
        <w:rPr>
          <w:sz w:val="24"/>
        </w:rPr>
        <w:t>the</w:t>
      </w:r>
      <w:r w:rsidR="009851EE" w:rsidRPr="009851EE">
        <w:rPr>
          <w:sz w:val="24"/>
        </w:rPr>
        <w:t xml:space="preserve"> </w:t>
      </w:r>
      <w:r w:rsidR="009851EE">
        <w:rPr>
          <w:sz w:val="24"/>
        </w:rPr>
        <w:t>preparation</w:t>
      </w:r>
      <w:r w:rsidR="009851EE" w:rsidRPr="009851EE">
        <w:rPr>
          <w:sz w:val="24"/>
        </w:rPr>
        <w:t xml:space="preserve"> </w:t>
      </w:r>
      <w:r w:rsidR="009851EE">
        <w:rPr>
          <w:sz w:val="24"/>
        </w:rPr>
        <w:t>of</w:t>
      </w:r>
      <w:r w:rsidR="009851EE" w:rsidRPr="009851EE">
        <w:rPr>
          <w:sz w:val="24"/>
        </w:rPr>
        <w:t xml:space="preserve"> </w:t>
      </w:r>
      <w:r w:rsidR="009851EE">
        <w:rPr>
          <w:sz w:val="24"/>
        </w:rPr>
        <w:t>the</w:t>
      </w:r>
      <w:r w:rsidR="009851EE" w:rsidRPr="009851EE">
        <w:rPr>
          <w:sz w:val="24"/>
        </w:rPr>
        <w:t xml:space="preserve"> </w:t>
      </w:r>
      <w:r w:rsidR="009851EE">
        <w:rPr>
          <w:sz w:val="24"/>
        </w:rPr>
        <w:t xml:space="preserve">Solid </w:t>
      </w:r>
      <w:r w:rsidR="009851EE" w:rsidRPr="009851EE">
        <w:rPr>
          <w:sz w:val="24"/>
        </w:rPr>
        <w:t>W</w:t>
      </w:r>
      <w:r w:rsidR="009851EE">
        <w:rPr>
          <w:sz w:val="24"/>
        </w:rPr>
        <w:t>aste</w:t>
      </w:r>
      <w:r w:rsidR="009851EE" w:rsidRPr="009851EE">
        <w:rPr>
          <w:sz w:val="24"/>
        </w:rPr>
        <w:t xml:space="preserve"> </w:t>
      </w:r>
      <w:r w:rsidR="009851EE">
        <w:rPr>
          <w:sz w:val="24"/>
        </w:rPr>
        <w:t>Management</w:t>
      </w:r>
      <w:r w:rsidR="009851EE" w:rsidRPr="009851EE">
        <w:rPr>
          <w:sz w:val="24"/>
        </w:rPr>
        <w:t xml:space="preserve"> </w:t>
      </w:r>
      <w:r w:rsidR="009851EE">
        <w:rPr>
          <w:sz w:val="24"/>
        </w:rPr>
        <w:t>Plan</w:t>
      </w:r>
      <w:r w:rsidR="009851EE" w:rsidRPr="009851EE">
        <w:rPr>
          <w:sz w:val="24"/>
        </w:rPr>
        <w:t xml:space="preserve"> </w:t>
      </w:r>
      <w:r w:rsidR="009851EE">
        <w:rPr>
          <w:sz w:val="24"/>
        </w:rPr>
        <w:t>(</w:t>
      </w:r>
      <w:r w:rsidR="009851EE" w:rsidRPr="009851EE">
        <w:rPr>
          <w:sz w:val="24"/>
        </w:rPr>
        <w:t>S</w:t>
      </w:r>
      <w:r w:rsidR="009851EE">
        <w:rPr>
          <w:sz w:val="24"/>
        </w:rPr>
        <w:t>WMP),</w:t>
      </w:r>
      <w:r w:rsidR="009851EE" w:rsidRPr="009851EE">
        <w:rPr>
          <w:sz w:val="24"/>
        </w:rPr>
        <w:t xml:space="preserve"> </w:t>
      </w:r>
      <w:r w:rsidR="009851EE">
        <w:rPr>
          <w:sz w:val="24"/>
        </w:rPr>
        <w:t>and institutional</w:t>
      </w:r>
      <w:r w:rsidR="009851EE" w:rsidRPr="009851EE">
        <w:rPr>
          <w:sz w:val="24"/>
        </w:rPr>
        <w:t xml:space="preserve"> </w:t>
      </w:r>
      <w:r w:rsidR="009851EE">
        <w:rPr>
          <w:sz w:val="24"/>
        </w:rPr>
        <w:t>and</w:t>
      </w:r>
      <w:r w:rsidR="009851EE" w:rsidRPr="009851EE">
        <w:rPr>
          <w:sz w:val="24"/>
        </w:rPr>
        <w:t xml:space="preserve"> </w:t>
      </w:r>
      <w:r w:rsidR="009851EE">
        <w:rPr>
          <w:sz w:val="24"/>
        </w:rPr>
        <w:t>financial</w:t>
      </w:r>
      <w:r w:rsidR="009851EE" w:rsidRPr="009851EE">
        <w:rPr>
          <w:sz w:val="24"/>
        </w:rPr>
        <w:t xml:space="preserve"> </w:t>
      </w:r>
      <w:r w:rsidR="009851EE">
        <w:rPr>
          <w:sz w:val="24"/>
        </w:rPr>
        <w:t>sustainability assess</w:t>
      </w:r>
      <w:r w:rsidR="009851EE" w:rsidRPr="009851EE">
        <w:rPr>
          <w:sz w:val="24"/>
        </w:rPr>
        <w:t>m</w:t>
      </w:r>
      <w:r w:rsidR="009851EE">
        <w:rPr>
          <w:sz w:val="24"/>
        </w:rPr>
        <w:t>ents</w:t>
      </w:r>
      <w:r w:rsidR="009851EE" w:rsidRPr="009851EE">
        <w:rPr>
          <w:sz w:val="24"/>
        </w:rPr>
        <w:t xml:space="preserve"> </w:t>
      </w:r>
      <w:r w:rsidR="009851EE">
        <w:rPr>
          <w:sz w:val="24"/>
        </w:rPr>
        <w:t>that</w:t>
      </w:r>
      <w:r w:rsidR="009851EE" w:rsidRPr="009851EE">
        <w:rPr>
          <w:sz w:val="24"/>
        </w:rPr>
        <w:t xml:space="preserve"> </w:t>
      </w:r>
      <w:r w:rsidR="009851EE">
        <w:rPr>
          <w:sz w:val="24"/>
        </w:rPr>
        <w:t>would</w:t>
      </w:r>
      <w:r w:rsidR="009851EE" w:rsidRPr="009851EE">
        <w:rPr>
          <w:sz w:val="24"/>
        </w:rPr>
        <w:t xml:space="preserve"> </w:t>
      </w:r>
      <w:r w:rsidR="009851EE">
        <w:rPr>
          <w:sz w:val="24"/>
        </w:rPr>
        <w:t>pave</w:t>
      </w:r>
      <w:r w:rsidR="009851EE" w:rsidRPr="009851EE">
        <w:rPr>
          <w:sz w:val="24"/>
        </w:rPr>
        <w:t xml:space="preserve"> </w:t>
      </w:r>
      <w:r w:rsidR="009851EE">
        <w:rPr>
          <w:sz w:val="24"/>
        </w:rPr>
        <w:t>the</w:t>
      </w:r>
      <w:r w:rsidR="009851EE" w:rsidRPr="009851EE">
        <w:rPr>
          <w:sz w:val="24"/>
        </w:rPr>
        <w:t xml:space="preserve"> </w:t>
      </w:r>
      <w:r w:rsidR="009851EE">
        <w:rPr>
          <w:sz w:val="24"/>
        </w:rPr>
        <w:t>ground</w:t>
      </w:r>
      <w:r w:rsidR="009851EE" w:rsidRPr="009851EE">
        <w:rPr>
          <w:sz w:val="24"/>
        </w:rPr>
        <w:t xml:space="preserve"> </w:t>
      </w:r>
      <w:r w:rsidR="009851EE">
        <w:rPr>
          <w:sz w:val="24"/>
        </w:rPr>
        <w:t>for new invest</w:t>
      </w:r>
      <w:r w:rsidR="009851EE" w:rsidRPr="009851EE">
        <w:rPr>
          <w:sz w:val="24"/>
        </w:rPr>
        <w:t>m</w:t>
      </w:r>
      <w:r w:rsidR="009851EE">
        <w:rPr>
          <w:sz w:val="24"/>
        </w:rPr>
        <w:t xml:space="preserve">ents. </w:t>
      </w:r>
      <w:r w:rsidR="00F908E7">
        <w:rPr>
          <w:sz w:val="24"/>
        </w:rPr>
        <w:t xml:space="preserve">The on the ground action initially tackles the geographic central part of the country, the Western Corridor, including the main islands or Keys in the barrier reef.  </w:t>
      </w:r>
    </w:p>
    <w:p w:rsidR="009851EE" w:rsidRPr="009851EE" w:rsidRDefault="009851EE" w:rsidP="009851EE">
      <w:pPr>
        <w:spacing w:after="0"/>
        <w:rPr>
          <w:sz w:val="24"/>
        </w:rPr>
      </w:pPr>
    </w:p>
    <w:p w:rsidR="009F671D" w:rsidRDefault="009851EE" w:rsidP="009851EE">
      <w:pPr>
        <w:spacing w:after="0"/>
        <w:rPr>
          <w:sz w:val="24"/>
        </w:rPr>
      </w:pPr>
      <w:r>
        <w:rPr>
          <w:sz w:val="24"/>
        </w:rPr>
        <w:t>The total population served along the Western Corridor (Belize City, San I</w:t>
      </w:r>
      <w:r w:rsidRPr="009851EE">
        <w:rPr>
          <w:sz w:val="24"/>
        </w:rPr>
        <w:t>g</w:t>
      </w:r>
      <w:r>
        <w:rPr>
          <w:sz w:val="24"/>
        </w:rPr>
        <w:t>nacio/Sa</w:t>
      </w:r>
      <w:r w:rsidRPr="009851EE">
        <w:rPr>
          <w:sz w:val="24"/>
        </w:rPr>
        <w:t>n</w:t>
      </w:r>
      <w:r>
        <w:rPr>
          <w:sz w:val="24"/>
        </w:rPr>
        <w:t>ta Elena and</w:t>
      </w:r>
      <w:r w:rsidRPr="009851EE">
        <w:rPr>
          <w:sz w:val="24"/>
        </w:rPr>
        <w:t xml:space="preserve"> </w:t>
      </w:r>
      <w:r>
        <w:rPr>
          <w:sz w:val="24"/>
        </w:rPr>
        <w:t>the</w:t>
      </w:r>
      <w:r w:rsidRPr="009851EE">
        <w:rPr>
          <w:sz w:val="24"/>
        </w:rPr>
        <w:t xml:space="preserve"> </w:t>
      </w:r>
      <w:r>
        <w:rPr>
          <w:sz w:val="24"/>
        </w:rPr>
        <w:t>islands</w:t>
      </w:r>
      <w:r w:rsidRPr="009851EE">
        <w:rPr>
          <w:sz w:val="24"/>
        </w:rPr>
        <w:t xml:space="preserve"> </w:t>
      </w:r>
      <w:r>
        <w:rPr>
          <w:sz w:val="24"/>
        </w:rPr>
        <w:t>of</w:t>
      </w:r>
      <w:r w:rsidRPr="009851EE">
        <w:rPr>
          <w:sz w:val="24"/>
        </w:rPr>
        <w:t xml:space="preserve"> </w:t>
      </w:r>
      <w:r>
        <w:rPr>
          <w:sz w:val="24"/>
        </w:rPr>
        <w:t>San</w:t>
      </w:r>
      <w:r w:rsidRPr="009851EE">
        <w:rPr>
          <w:sz w:val="24"/>
        </w:rPr>
        <w:t xml:space="preserve"> </w:t>
      </w:r>
      <w:r>
        <w:rPr>
          <w:sz w:val="24"/>
        </w:rPr>
        <w:t>Pedro and</w:t>
      </w:r>
      <w:r w:rsidRPr="009851EE">
        <w:rPr>
          <w:sz w:val="24"/>
        </w:rPr>
        <w:t xml:space="preserve"> </w:t>
      </w:r>
      <w:proofErr w:type="spellStart"/>
      <w:r>
        <w:rPr>
          <w:sz w:val="24"/>
        </w:rPr>
        <w:t>Caye</w:t>
      </w:r>
      <w:proofErr w:type="spellEnd"/>
      <w:r w:rsidRPr="009851EE">
        <w:rPr>
          <w:sz w:val="24"/>
        </w:rPr>
        <w:t xml:space="preserve"> </w:t>
      </w:r>
      <w:r>
        <w:rPr>
          <w:sz w:val="24"/>
        </w:rPr>
        <w:t>Caulker</w:t>
      </w:r>
      <w:r w:rsidRPr="009851EE">
        <w:rPr>
          <w:sz w:val="24"/>
        </w:rPr>
        <w:t xml:space="preserve"> </w:t>
      </w:r>
      <w:r>
        <w:rPr>
          <w:sz w:val="24"/>
        </w:rPr>
        <w:t>)</w:t>
      </w:r>
      <w:r w:rsidRPr="009851EE">
        <w:rPr>
          <w:sz w:val="24"/>
        </w:rPr>
        <w:t xml:space="preserve"> </w:t>
      </w:r>
      <w:r>
        <w:rPr>
          <w:sz w:val="24"/>
        </w:rPr>
        <w:t>is</w:t>
      </w:r>
      <w:r w:rsidRPr="009851EE">
        <w:rPr>
          <w:sz w:val="24"/>
        </w:rPr>
        <w:t xml:space="preserve"> 1</w:t>
      </w:r>
      <w:r>
        <w:rPr>
          <w:sz w:val="24"/>
        </w:rPr>
        <w:t>19,000</w:t>
      </w:r>
      <w:r w:rsidRPr="009851EE">
        <w:rPr>
          <w:sz w:val="24"/>
        </w:rPr>
        <w:t xml:space="preserve"> </w:t>
      </w:r>
      <w:r>
        <w:rPr>
          <w:sz w:val="24"/>
        </w:rPr>
        <w:t>people,</w:t>
      </w:r>
      <w:r w:rsidRPr="009851EE">
        <w:rPr>
          <w:sz w:val="24"/>
        </w:rPr>
        <w:t xml:space="preserve"> </w:t>
      </w:r>
      <w:r>
        <w:rPr>
          <w:sz w:val="24"/>
        </w:rPr>
        <w:t>which</w:t>
      </w:r>
      <w:r w:rsidRPr="009851EE">
        <w:rPr>
          <w:sz w:val="24"/>
        </w:rPr>
        <w:t xml:space="preserve"> </w:t>
      </w:r>
      <w:r>
        <w:rPr>
          <w:sz w:val="24"/>
        </w:rPr>
        <w:t>accounts</w:t>
      </w:r>
      <w:r w:rsidRPr="009851EE">
        <w:rPr>
          <w:sz w:val="24"/>
        </w:rPr>
        <w:t xml:space="preserve"> </w:t>
      </w:r>
      <w:r>
        <w:rPr>
          <w:sz w:val="24"/>
        </w:rPr>
        <w:t>for</w:t>
      </w:r>
      <w:r w:rsidRPr="009851EE">
        <w:rPr>
          <w:sz w:val="24"/>
        </w:rPr>
        <w:t xml:space="preserve"> </w:t>
      </w:r>
      <w:r>
        <w:rPr>
          <w:sz w:val="24"/>
        </w:rPr>
        <w:t>40%</w:t>
      </w:r>
      <w:r w:rsidRPr="009851EE">
        <w:rPr>
          <w:sz w:val="24"/>
        </w:rPr>
        <w:t xml:space="preserve"> </w:t>
      </w:r>
      <w:r>
        <w:rPr>
          <w:sz w:val="24"/>
        </w:rPr>
        <w:t>of</w:t>
      </w:r>
      <w:r w:rsidRPr="009851EE">
        <w:rPr>
          <w:sz w:val="24"/>
        </w:rPr>
        <w:t xml:space="preserve"> </w:t>
      </w:r>
      <w:r>
        <w:rPr>
          <w:sz w:val="24"/>
        </w:rPr>
        <w:t>the</w:t>
      </w:r>
      <w:r w:rsidR="009F671D">
        <w:rPr>
          <w:sz w:val="24"/>
        </w:rPr>
        <w:t xml:space="preserve"> </w:t>
      </w:r>
      <w:r>
        <w:rPr>
          <w:sz w:val="24"/>
        </w:rPr>
        <w:t>total</w:t>
      </w:r>
      <w:r w:rsidRPr="009851EE">
        <w:rPr>
          <w:sz w:val="24"/>
        </w:rPr>
        <w:t xml:space="preserve"> </w:t>
      </w:r>
      <w:r>
        <w:rPr>
          <w:sz w:val="24"/>
        </w:rPr>
        <w:t>population</w:t>
      </w:r>
      <w:r w:rsidRPr="009851EE">
        <w:rPr>
          <w:sz w:val="24"/>
        </w:rPr>
        <w:t xml:space="preserve"> </w:t>
      </w:r>
      <w:r>
        <w:rPr>
          <w:sz w:val="24"/>
        </w:rPr>
        <w:t>of</w:t>
      </w:r>
      <w:r w:rsidRPr="009851EE">
        <w:rPr>
          <w:sz w:val="24"/>
        </w:rPr>
        <w:t xml:space="preserve"> </w:t>
      </w:r>
      <w:r>
        <w:rPr>
          <w:sz w:val="24"/>
        </w:rPr>
        <w:t>Belize</w:t>
      </w:r>
      <w:r w:rsidRPr="009851EE">
        <w:rPr>
          <w:sz w:val="24"/>
        </w:rPr>
        <w:t xml:space="preserve"> .  </w:t>
      </w:r>
    </w:p>
    <w:p w:rsidR="009F671D" w:rsidRDefault="009F671D" w:rsidP="009851EE">
      <w:pPr>
        <w:spacing w:after="0"/>
        <w:rPr>
          <w:sz w:val="24"/>
        </w:rPr>
      </w:pPr>
    </w:p>
    <w:p w:rsidR="009851EE" w:rsidRDefault="009851EE" w:rsidP="009851EE">
      <w:pPr>
        <w:spacing w:after="0"/>
        <w:rPr>
          <w:sz w:val="24"/>
        </w:rPr>
      </w:pPr>
      <w:r>
        <w:rPr>
          <w:sz w:val="24"/>
        </w:rPr>
        <w:lastRenderedPageBreak/>
        <w:t>The</w:t>
      </w:r>
      <w:r w:rsidRPr="009851EE">
        <w:rPr>
          <w:sz w:val="24"/>
        </w:rPr>
        <w:t xml:space="preserve"> </w:t>
      </w:r>
      <w:r>
        <w:rPr>
          <w:sz w:val="24"/>
        </w:rPr>
        <w:t>total</w:t>
      </w:r>
      <w:r w:rsidRPr="009851EE">
        <w:rPr>
          <w:sz w:val="24"/>
        </w:rPr>
        <w:t xml:space="preserve"> </w:t>
      </w:r>
      <w:r>
        <w:rPr>
          <w:sz w:val="24"/>
        </w:rPr>
        <w:t>volu</w:t>
      </w:r>
      <w:r w:rsidRPr="009851EE">
        <w:rPr>
          <w:sz w:val="24"/>
        </w:rPr>
        <w:t>m</w:t>
      </w:r>
      <w:r>
        <w:rPr>
          <w:sz w:val="24"/>
        </w:rPr>
        <w:t>e</w:t>
      </w:r>
      <w:r w:rsidRPr="009851EE">
        <w:rPr>
          <w:sz w:val="24"/>
        </w:rPr>
        <w:t xml:space="preserve"> </w:t>
      </w:r>
      <w:r w:rsidR="00F908E7">
        <w:rPr>
          <w:sz w:val="24"/>
        </w:rPr>
        <w:t xml:space="preserve">of waste generated </w:t>
      </w:r>
      <w:r w:rsidR="009F671D">
        <w:rPr>
          <w:sz w:val="24"/>
        </w:rPr>
        <w:t>in this area is</w:t>
      </w:r>
      <w:r>
        <w:rPr>
          <w:sz w:val="24"/>
        </w:rPr>
        <w:t xml:space="preserve"> esti</w:t>
      </w:r>
      <w:r w:rsidRPr="009851EE">
        <w:rPr>
          <w:sz w:val="24"/>
        </w:rPr>
        <w:t>m</w:t>
      </w:r>
      <w:r w:rsidR="009F671D">
        <w:rPr>
          <w:sz w:val="24"/>
        </w:rPr>
        <w:t>ated to</w:t>
      </w:r>
      <w:r>
        <w:rPr>
          <w:sz w:val="24"/>
        </w:rPr>
        <w:t xml:space="preserve"> 119 tons/day</w:t>
      </w:r>
      <w:r w:rsidR="00012685">
        <w:rPr>
          <w:sz w:val="24"/>
        </w:rPr>
        <w:t xml:space="preserve"> </w:t>
      </w:r>
      <w:r w:rsidR="009F671D">
        <w:rPr>
          <w:sz w:val="24"/>
        </w:rPr>
        <w:t>(around 70% of the total waste generation in Belize)</w:t>
      </w:r>
      <w:r>
        <w:rPr>
          <w:sz w:val="24"/>
        </w:rPr>
        <w:t>. Belize City gen</w:t>
      </w:r>
      <w:r w:rsidRPr="009851EE">
        <w:rPr>
          <w:sz w:val="24"/>
        </w:rPr>
        <w:t>e</w:t>
      </w:r>
      <w:r>
        <w:rPr>
          <w:sz w:val="24"/>
        </w:rPr>
        <w:t>rates 80 tons/day (based on 7 days/week count),</w:t>
      </w:r>
      <w:r w:rsidRPr="009851EE">
        <w:rPr>
          <w:sz w:val="24"/>
        </w:rPr>
        <w:t xml:space="preserve"> </w:t>
      </w:r>
      <w:r>
        <w:rPr>
          <w:sz w:val="24"/>
        </w:rPr>
        <w:t>accounting</w:t>
      </w:r>
      <w:r w:rsidRPr="009851EE">
        <w:rPr>
          <w:sz w:val="24"/>
        </w:rPr>
        <w:t xml:space="preserve"> </w:t>
      </w:r>
      <w:r>
        <w:rPr>
          <w:sz w:val="24"/>
        </w:rPr>
        <w:t>for</w:t>
      </w:r>
      <w:r w:rsidRPr="009851EE">
        <w:rPr>
          <w:sz w:val="24"/>
        </w:rPr>
        <w:t xml:space="preserve"> </w:t>
      </w:r>
      <w:r>
        <w:rPr>
          <w:sz w:val="24"/>
        </w:rPr>
        <w:t>67%</w:t>
      </w:r>
      <w:r w:rsidRPr="009851EE">
        <w:rPr>
          <w:sz w:val="24"/>
        </w:rPr>
        <w:t xml:space="preserve"> </w:t>
      </w:r>
      <w:r>
        <w:rPr>
          <w:sz w:val="24"/>
        </w:rPr>
        <w:t>of</w:t>
      </w:r>
      <w:r w:rsidRPr="009851EE">
        <w:rPr>
          <w:sz w:val="24"/>
        </w:rPr>
        <w:t xml:space="preserve"> </w:t>
      </w:r>
      <w:r>
        <w:rPr>
          <w:sz w:val="24"/>
        </w:rPr>
        <w:t>total</w:t>
      </w:r>
      <w:r w:rsidRPr="009851EE">
        <w:rPr>
          <w:sz w:val="24"/>
        </w:rPr>
        <w:t xml:space="preserve"> </w:t>
      </w:r>
      <w:r>
        <w:rPr>
          <w:sz w:val="24"/>
        </w:rPr>
        <w:t>waste</w:t>
      </w:r>
      <w:r w:rsidRPr="009851EE">
        <w:rPr>
          <w:sz w:val="24"/>
        </w:rPr>
        <w:t xml:space="preserve"> </w:t>
      </w:r>
      <w:r>
        <w:rPr>
          <w:sz w:val="24"/>
        </w:rPr>
        <w:t>generated</w:t>
      </w:r>
      <w:r w:rsidRPr="009851EE">
        <w:rPr>
          <w:sz w:val="24"/>
        </w:rPr>
        <w:t>.</w:t>
      </w:r>
      <w:r w:rsidRPr="00E52B95">
        <w:rPr>
          <w:sz w:val="16"/>
          <w:szCs w:val="16"/>
        </w:rPr>
        <w:t>2</w:t>
      </w:r>
      <w:r w:rsidRPr="009851EE">
        <w:rPr>
          <w:sz w:val="24"/>
        </w:rPr>
        <w:t xml:space="preserve">    </w:t>
      </w:r>
      <w:r>
        <w:rPr>
          <w:sz w:val="24"/>
        </w:rPr>
        <w:t>The</w:t>
      </w:r>
      <w:r w:rsidRPr="009851EE">
        <w:rPr>
          <w:sz w:val="24"/>
        </w:rPr>
        <w:t xml:space="preserve"> </w:t>
      </w:r>
      <w:r>
        <w:rPr>
          <w:sz w:val="24"/>
        </w:rPr>
        <w:t>islands</w:t>
      </w:r>
      <w:r w:rsidRPr="009851EE">
        <w:rPr>
          <w:sz w:val="24"/>
        </w:rPr>
        <w:t xml:space="preserve"> </w:t>
      </w:r>
      <w:r>
        <w:rPr>
          <w:sz w:val="24"/>
        </w:rPr>
        <w:t>(San</w:t>
      </w:r>
      <w:r w:rsidRPr="009851EE">
        <w:rPr>
          <w:sz w:val="24"/>
        </w:rPr>
        <w:t xml:space="preserve"> </w:t>
      </w:r>
      <w:r>
        <w:rPr>
          <w:sz w:val="24"/>
        </w:rPr>
        <w:t>Pedro</w:t>
      </w:r>
      <w:r w:rsidRPr="009851EE">
        <w:rPr>
          <w:sz w:val="24"/>
        </w:rPr>
        <w:t xml:space="preserve"> </w:t>
      </w:r>
      <w:r>
        <w:rPr>
          <w:sz w:val="24"/>
        </w:rPr>
        <w:t xml:space="preserve">and </w:t>
      </w:r>
      <w:proofErr w:type="spellStart"/>
      <w:r>
        <w:rPr>
          <w:sz w:val="24"/>
        </w:rPr>
        <w:t>Caye</w:t>
      </w:r>
      <w:proofErr w:type="spellEnd"/>
      <w:r w:rsidRPr="009851EE">
        <w:rPr>
          <w:sz w:val="24"/>
        </w:rPr>
        <w:t xml:space="preserve"> </w:t>
      </w:r>
      <w:r>
        <w:rPr>
          <w:sz w:val="24"/>
        </w:rPr>
        <w:t>Caulker)</w:t>
      </w:r>
      <w:r w:rsidRPr="009851EE">
        <w:rPr>
          <w:sz w:val="24"/>
        </w:rPr>
        <w:t xml:space="preserve"> </w:t>
      </w:r>
      <w:r>
        <w:rPr>
          <w:sz w:val="24"/>
        </w:rPr>
        <w:t>generate</w:t>
      </w:r>
      <w:r w:rsidRPr="009851EE">
        <w:rPr>
          <w:sz w:val="24"/>
        </w:rPr>
        <w:t xml:space="preserve"> </w:t>
      </w:r>
      <w:r>
        <w:rPr>
          <w:sz w:val="24"/>
        </w:rPr>
        <w:t>al</w:t>
      </w:r>
      <w:r w:rsidRPr="009851EE">
        <w:rPr>
          <w:sz w:val="24"/>
        </w:rPr>
        <w:t>m</w:t>
      </w:r>
      <w:r>
        <w:rPr>
          <w:sz w:val="24"/>
        </w:rPr>
        <w:t>ost</w:t>
      </w:r>
      <w:r w:rsidRPr="009851EE">
        <w:rPr>
          <w:sz w:val="24"/>
        </w:rPr>
        <w:t xml:space="preserve"> </w:t>
      </w:r>
      <w:r>
        <w:rPr>
          <w:sz w:val="24"/>
        </w:rPr>
        <w:t>19</w:t>
      </w:r>
      <w:r w:rsidRPr="009851EE">
        <w:rPr>
          <w:sz w:val="24"/>
        </w:rPr>
        <w:t xml:space="preserve"> </w:t>
      </w:r>
      <w:r>
        <w:rPr>
          <w:sz w:val="24"/>
        </w:rPr>
        <w:t>tons/day (1</w:t>
      </w:r>
      <w:r w:rsidRPr="009851EE">
        <w:rPr>
          <w:sz w:val="24"/>
        </w:rPr>
        <w:t>6</w:t>
      </w:r>
      <w:r>
        <w:rPr>
          <w:sz w:val="24"/>
        </w:rPr>
        <w:t>%</w:t>
      </w:r>
      <w:r w:rsidRPr="009851EE">
        <w:rPr>
          <w:sz w:val="24"/>
        </w:rPr>
        <w:t xml:space="preserve"> </w:t>
      </w:r>
      <w:r>
        <w:rPr>
          <w:sz w:val="24"/>
        </w:rPr>
        <w:t>of tot</w:t>
      </w:r>
      <w:r w:rsidRPr="009851EE">
        <w:rPr>
          <w:sz w:val="24"/>
        </w:rPr>
        <w:t>a</w:t>
      </w:r>
      <w:r>
        <w:rPr>
          <w:sz w:val="24"/>
        </w:rPr>
        <w:t>l</w:t>
      </w:r>
      <w:r w:rsidRPr="009851EE">
        <w:rPr>
          <w:sz w:val="24"/>
        </w:rPr>
        <w:t xml:space="preserve"> </w:t>
      </w:r>
      <w:r>
        <w:rPr>
          <w:sz w:val="24"/>
        </w:rPr>
        <w:t xml:space="preserve">waste). San Ignacio/Santa Elena generates 20 tons/day, </w:t>
      </w:r>
      <w:r w:rsidR="00D70DF4">
        <w:rPr>
          <w:sz w:val="24"/>
        </w:rPr>
        <w:t>(</w:t>
      </w:r>
      <w:r>
        <w:rPr>
          <w:sz w:val="24"/>
        </w:rPr>
        <w:t>17% of tot</w:t>
      </w:r>
      <w:r w:rsidRPr="009851EE">
        <w:rPr>
          <w:sz w:val="24"/>
        </w:rPr>
        <w:t>a</w:t>
      </w:r>
      <w:r>
        <w:rPr>
          <w:sz w:val="24"/>
        </w:rPr>
        <w:t>l waste</w:t>
      </w:r>
      <w:r w:rsidR="00D70DF4">
        <w:rPr>
          <w:sz w:val="24"/>
        </w:rPr>
        <w:t>)</w:t>
      </w:r>
      <w:r>
        <w:rPr>
          <w:sz w:val="24"/>
        </w:rPr>
        <w:t xml:space="preserve">. </w:t>
      </w:r>
      <w:r w:rsidRPr="009851EE">
        <w:rPr>
          <w:sz w:val="24"/>
        </w:rPr>
        <w:t>W</w:t>
      </w:r>
      <w:r>
        <w:rPr>
          <w:sz w:val="24"/>
        </w:rPr>
        <w:t>aste generation proje</w:t>
      </w:r>
      <w:r w:rsidRPr="009851EE">
        <w:rPr>
          <w:sz w:val="24"/>
        </w:rPr>
        <w:t>c</w:t>
      </w:r>
      <w:r>
        <w:rPr>
          <w:sz w:val="24"/>
        </w:rPr>
        <w:t>tions</w:t>
      </w:r>
      <w:r w:rsidRPr="009851EE">
        <w:rPr>
          <w:sz w:val="24"/>
        </w:rPr>
        <w:t xml:space="preserve"> </w:t>
      </w:r>
      <w:r>
        <w:rPr>
          <w:sz w:val="24"/>
        </w:rPr>
        <w:t>indicate</w:t>
      </w:r>
      <w:r w:rsidRPr="009851EE">
        <w:rPr>
          <w:sz w:val="24"/>
        </w:rPr>
        <w:t xml:space="preserve"> </w:t>
      </w:r>
      <w:r>
        <w:rPr>
          <w:sz w:val="24"/>
        </w:rPr>
        <w:t>that</w:t>
      </w:r>
      <w:r w:rsidRPr="009851EE">
        <w:rPr>
          <w:sz w:val="24"/>
        </w:rPr>
        <w:t xml:space="preserve"> </w:t>
      </w:r>
      <w:r>
        <w:rPr>
          <w:sz w:val="24"/>
        </w:rPr>
        <w:t>the</w:t>
      </w:r>
      <w:r w:rsidRPr="009851EE">
        <w:rPr>
          <w:sz w:val="24"/>
        </w:rPr>
        <w:t xml:space="preserve"> </w:t>
      </w:r>
      <w:r>
        <w:rPr>
          <w:sz w:val="24"/>
        </w:rPr>
        <w:t>volu</w:t>
      </w:r>
      <w:r w:rsidRPr="009851EE">
        <w:rPr>
          <w:sz w:val="24"/>
        </w:rPr>
        <w:t>m</w:t>
      </w:r>
      <w:r>
        <w:rPr>
          <w:sz w:val="24"/>
        </w:rPr>
        <w:t>e</w:t>
      </w:r>
      <w:r w:rsidRPr="009851EE">
        <w:rPr>
          <w:sz w:val="24"/>
        </w:rPr>
        <w:t xml:space="preserve"> </w:t>
      </w:r>
      <w:r>
        <w:rPr>
          <w:sz w:val="24"/>
        </w:rPr>
        <w:t>of do</w:t>
      </w:r>
      <w:r w:rsidRPr="009851EE">
        <w:rPr>
          <w:sz w:val="24"/>
        </w:rPr>
        <w:t>m</w:t>
      </w:r>
      <w:r>
        <w:rPr>
          <w:sz w:val="24"/>
        </w:rPr>
        <w:t>estic</w:t>
      </w:r>
      <w:r w:rsidRPr="009851EE">
        <w:rPr>
          <w:sz w:val="24"/>
        </w:rPr>
        <w:t xml:space="preserve"> </w:t>
      </w:r>
      <w:r>
        <w:rPr>
          <w:sz w:val="24"/>
        </w:rPr>
        <w:t>solid</w:t>
      </w:r>
      <w:r w:rsidRPr="009851EE">
        <w:rPr>
          <w:sz w:val="24"/>
        </w:rPr>
        <w:t xml:space="preserve"> </w:t>
      </w:r>
      <w:r>
        <w:rPr>
          <w:sz w:val="24"/>
        </w:rPr>
        <w:t>waste</w:t>
      </w:r>
      <w:r w:rsidRPr="009851EE">
        <w:rPr>
          <w:sz w:val="24"/>
        </w:rPr>
        <w:t xml:space="preserve"> </w:t>
      </w:r>
      <w:r>
        <w:rPr>
          <w:sz w:val="24"/>
        </w:rPr>
        <w:t>that</w:t>
      </w:r>
      <w:r w:rsidRPr="009851EE">
        <w:rPr>
          <w:sz w:val="24"/>
        </w:rPr>
        <w:t xml:space="preserve"> </w:t>
      </w:r>
      <w:r>
        <w:rPr>
          <w:sz w:val="24"/>
        </w:rPr>
        <w:t>will</w:t>
      </w:r>
      <w:r w:rsidRPr="009851EE">
        <w:rPr>
          <w:sz w:val="24"/>
        </w:rPr>
        <w:t xml:space="preserve"> </w:t>
      </w:r>
      <w:r>
        <w:rPr>
          <w:sz w:val="24"/>
        </w:rPr>
        <w:t>be</w:t>
      </w:r>
      <w:r w:rsidRPr="009851EE">
        <w:rPr>
          <w:sz w:val="24"/>
        </w:rPr>
        <w:t xml:space="preserve"> g</w:t>
      </w:r>
      <w:r>
        <w:rPr>
          <w:sz w:val="24"/>
        </w:rPr>
        <w:t>ener</w:t>
      </w:r>
      <w:r w:rsidRPr="009851EE">
        <w:rPr>
          <w:sz w:val="24"/>
        </w:rPr>
        <w:t>a</w:t>
      </w:r>
      <w:r>
        <w:rPr>
          <w:sz w:val="24"/>
        </w:rPr>
        <w:t>ted</w:t>
      </w:r>
      <w:r w:rsidRPr="009851EE">
        <w:rPr>
          <w:sz w:val="24"/>
        </w:rPr>
        <w:t xml:space="preserve"> </w:t>
      </w:r>
      <w:r>
        <w:rPr>
          <w:sz w:val="24"/>
        </w:rPr>
        <w:t>is expected to increase to 203 tons/day in 2023.</w:t>
      </w:r>
    </w:p>
    <w:p w:rsidR="009F671D" w:rsidRPr="009851EE" w:rsidRDefault="009F671D" w:rsidP="009851EE">
      <w:pPr>
        <w:spacing w:after="0"/>
        <w:rPr>
          <w:sz w:val="24"/>
        </w:rPr>
      </w:pPr>
    </w:p>
    <w:p w:rsidR="009F671D" w:rsidRDefault="009851EE" w:rsidP="009851EE">
      <w:pPr>
        <w:spacing w:after="0"/>
        <w:rPr>
          <w:sz w:val="24"/>
        </w:rPr>
      </w:pPr>
      <w:r>
        <w:rPr>
          <w:sz w:val="24"/>
        </w:rPr>
        <w:t>Waste</w:t>
      </w:r>
      <w:r w:rsidRPr="009851EE">
        <w:rPr>
          <w:sz w:val="24"/>
        </w:rPr>
        <w:t xml:space="preserve"> </w:t>
      </w:r>
      <w:r>
        <w:rPr>
          <w:sz w:val="24"/>
        </w:rPr>
        <w:t>collection</w:t>
      </w:r>
      <w:r w:rsidRPr="009851EE">
        <w:rPr>
          <w:sz w:val="24"/>
        </w:rPr>
        <w:t xml:space="preserve"> </w:t>
      </w:r>
      <w:r>
        <w:rPr>
          <w:sz w:val="24"/>
        </w:rPr>
        <w:t>in</w:t>
      </w:r>
      <w:r w:rsidRPr="009851EE">
        <w:rPr>
          <w:sz w:val="24"/>
        </w:rPr>
        <w:t xml:space="preserve"> </w:t>
      </w:r>
      <w:r>
        <w:rPr>
          <w:sz w:val="24"/>
        </w:rPr>
        <w:t>Belize</w:t>
      </w:r>
      <w:r w:rsidRPr="009851EE">
        <w:rPr>
          <w:sz w:val="24"/>
        </w:rPr>
        <w:t xml:space="preserve"> </w:t>
      </w:r>
      <w:r>
        <w:rPr>
          <w:sz w:val="24"/>
        </w:rPr>
        <w:t>City</w:t>
      </w:r>
      <w:r w:rsidRPr="009851EE">
        <w:rPr>
          <w:sz w:val="24"/>
        </w:rPr>
        <w:t xml:space="preserve"> </w:t>
      </w:r>
      <w:r>
        <w:rPr>
          <w:sz w:val="24"/>
        </w:rPr>
        <w:t>is</w:t>
      </w:r>
      <w:r w:rsidRPr="009851EE">
        <w:rPr>
          <w:sz w:val="24"/>
        </w:rPr>
        <w:t xml:space="preserve"> </w:t>
      </w:r>
      <w:r>
        <w:rPr>
          <w:sz w:val="24"/>
        </w:rPr>
        <w:t>carried</w:t>
      </w:r>
      <w:r w:rsidRPr="009851EE">
        <w:rPr>
          <w:sz w:val="24"/>
        </w:rPr>
        <w:t xml:space="preserve"> </w:t>
      </w:r>
      <w:r>
        <w:rPr>
          <w:sz w:val="24"/>
        </w:rPr>
        <w:t>out</w:t>
      </w:r>
      <w:r w:rsidRPr="009851EE">
        <w:rPr>
          <w:sz w:val="24"/>
        </w:rPr>
        <w:t xml:space="preserve"> </w:t>
      </w:r>
      <w:r>
        <w:rPr>
          <w:sz w:val="24"/>
        </w:rPr>
        <w:t>by</w:t>
      </w:r>
      <w:r w:rsidRPr="009851EE">
        <w:rPr>
          <w:sz w:val="24"/>
        </w:rPr>
        <w:t xml:space="preserve"> </w:t>
      </w:r>
      <w:r>
        <w:rPr>
          <w:sz w:val="24"/>
        </w:rPr>
        <w:t>one</w:t>
      </w:r>
      <w:r w:rsidRPr="009851EE">
        <w:rPr>
          <w:sz w:val="24"/>
        </w:rPr>
        <w:t xml:space="preserve"> </w:t>
      </w:r>
      <w:r>
        <w:rPr>
          <w:sz w:val="24"/>
        </w:rPr>
        <w:t>private</w:t>
      </w:r>
      <w:r w:rsidRPr="009851EE">
        <w:rPr>
          <w:sz w:val="24"/>
        </w:rPr>
        <w:t xml:space="preserve"> </w:t>
      </w:r>
      <w:r>
        <w:rPr>
          <w:sz w:val="24"/>
        </w:rPr>
        <w:t>operator</w:t>
      </w:r>
      <w:r w:rsidRPr="009851EE">
        <w:rPr>
          <w:sz w:val="24"/>
        </w:rPr>
        <w:t xml:space="preserve"> </w:t>
      </w:r>
      <w:r>
        <w:rPr>
          <w:sz w:val="24"/>
        </w:rPr>
        <w:t>who</w:t>
      </w:r>
      <w:r w:rsidRPr="009851EE">
        <w:rPr>
          <w:sz w:val="24"/>
        </w:rPr>
        <w:t xml:space="preserve"> </w:t>
      </w:r>
      <w:r>
        <w:rPr>
          <w:sz w:val="24"/>
        </w:rPr>
        <w:t>collects more than 90% of the solid waste gener</w:t>
      </w:r>
      <w:r w:rsidRPr="009851EE">
        <w:rPr>
          <w:sz w:val="24"/>
        </w:rPr>
        <w:t>a</w:t>
      </w:r>
      <w:r>
        <w:rPr>
          <w:sz w:val="24"/>
        </w:rPr>
        <w:t>ted. The operator also collects between 10% and 15% of the com</w:t>
      </w:r>
      <w:r w:rsidRPr="009851EE">
        <w:rPr>
          <w:sz w:val="24"/>
        </w:rPr>
        <w:t>m</w:t>
      </w:r>
      <w:r>
        <w:rPr>
          <w:sz w:val="24"/>
        </w:rPr>
        <w:t>ercial garbage, as well</w:t>
      </w:r>
      <w:r w:rsidRPr="009851EE">
        <w:rPr>
          <w:sz w:val="24"/>
        </w:rPr>
        <w:t xml:space="preserve"> </w:t>
      </w:r>
      <w:r>
        <w:rPr>
          <w:sz w:val="24"/>
        </w:rPr>
        <w:t>as special wastes (e.g. healthcare waste, ani</w:t>
      </w:r>
      <w:r w:rsidRPr="009851EE">
        <w:rPr>
          <w:sz w:val="24"/>
        </w:rPr>
        <w:t>m</w:t>
      </w:r>
      <w:r>
        <w:rPr>
          <w:sz w:val="24"/>
        </w:rPr>
        <w:t>al car</w:t>
      </w:r>
      <w:r w:rsidRPr="009851EE">
        <w:rPr>
          <w:sz w:val="24"/>
        </w:rPr>
        <w:t>c</w:t>
      </w:r>
      <w:r>
        <w:rPr>
          <w:sz w:val="24"/>
        </w:rPr>
        <w:t xml:space="preserve">asses, </w:t>
      </w:r>
      <w:r w:rsidRPr="009851EE">
        <w:rPr>
          <w:sz w:val="24"/>
        </w:rPr>
        <w:t xml:space="preserve"> </w:t>
      </w:r>
      <w:proofErr w:type="spellStart"/>
      <w:r>
        <w:rPr>
          <w:sz w:val="24"/>
        </w:rPr>
        <w:t>etc</w:t>
      </w:r>
      <w:proofErr w:type="spellEnd"/>
      <w:r>
        <w:rPr>
          <w:sz w:val="24"/>
        </w:rPr>
        <w:t xml:space="preserve">).     </w:t>
      </w:r>
    </w:p>
    <w:p w:rsidR="009F671D" w:rsidRDefault="009F671D" w:rsidP="009851EE">
      <w:pPr>
        <w:spacing w:after="0"/>
        <w:rPr>
          <w:sz w:val="24"/>
        </w:rPr>
      </w:pPr>
    </w:p>
    <w:p w:rsidR="009F671D" w:rsidRDefault="009851EE" w:rsidP="009851EE">
      <w:pPr>
        <w:spacing w:after="0"/>
        <w:rPr>
          <w:sz w:val="24"/>
        </w:rPr>
      </w:pPr>
      <w:r>
        <w:rPr>
          <w:sz w:val="24"/>
        </w:rPr>
        <w:t xml:space="preserve">At </w:t>
      </w:r>
      <w:r w:rsidRPr="009851EE">
        <w:rPr>
          <w:sz w:val="24"/>
        </w:rPr>
        <w:t xml:space="preserve"> </w:t>
      </w:r>
      <w:r>
        <w:rPr>
          <w:sz w:val="24"/>
        </w:rPr>
        <w:t xml:space="preserve">least </w:t>
      </w:r>
      <w:r w:rsidRPr="009851EE">
        <w:rPr>
          <w:sz w:val="24"/>
        </w:rPr>
        <w:t xml:space="preserve"> f</w:t>
      </w:r>
      <w:r>
        <w:rPr>
          <w:sz w:val="24"/>
        </w:rPr>
        <w:t xml:space="preserve">ive </w:t>
      </w:r>
      <w:r w:rsidRPr="009851EE">
        <w:rPr>
          <w:sz w:val="24"/>
        </w:rPr>
        <w:t xml:space="preserve"> </w:t>
      </w:r>
      <w:r>
        <w:rPr>
          <w:sz w:val="24"/>
        </w:rPr>
        <w:t>ille</w:t>
      </w:r>
      <w:r w:rsidRPr="009851EE">
        <w:rPr>
          <w:sz w:val="24"/>
        </w:rPr>
        <w:t>g</w:t>
      </w:r>
      <w:r>
        <w:rPr>
          <w:sz w:val="24"/>
        </w:rPr>
        <w:t xml:space="preserve">al </w:t>
      </w:r>
      <w:r w:rsidRPr="009851EE">
        <w:rPr>
          <w:sz w:val="24"/>
        </w:rPr>
        <w:t xml:space="preserve"> </w:t>
      </w:r>
      <w:r>
        <w:rPr>
          <w:sz w:val="24"/>
        </w:rPr>
        <w:t>oper</w:t>
      </w:r>
      <w:r w:rsidRPr="009851EE">
        <w:rPr>
          <w:sz w:val="24"/>
        </w:rPr>
        <w:t>a</w:t>
      </w:r>
      <w:r>
        <w:rPr>
          <w:sz w:val="24"/>
        </w:rPr>
        <w:t xml:space="preserve">tors </w:t>
      </w:r>
      <w:r w:rsidRPr="009851EE">
        <w:rPr>
          <w:sz w:val="24"/>
        </w:rPr>
        <w:t xml:space="preserve"> </w:t>
      </w:r>
      <w:r>
        <w:rPr>
          <w:sz w:val="24"/>
        </w:rPr>
        <w:t>colle</w:t>
      </w:r>
      <w:r w:rsidRPr="009851EE">
        <w:rPr>
          <w:sz w:val="24"/>
        </w:rPr>
        <w:t>c</w:t>
      </w:r>
      <w:r>
        <w:rPr>
          <w:sz w:val="24"/>
        </w:rPr>
        <w:t xml:space="preserve">t </w:t>
      </w:r>
      <w:r w:rsidRPr="009851EE">
        <w:rPr>
          <w:sz w:val="24"/>
        </w:rPr>
        <w:t xml:space="preserve"> </w:t>
      </w:r>
      <w:r>
        <w:rPr>
          <w:sz w:val="24"/>
        </w:rPr>
        <w:t>g</w:t>
      </w:r>
      <w:r w:rsidRPr="009851EE">
        <w:rPr>
          <w:sz w:val="24"/>
        </w:rPr>
        <w:t>a</w:t>
      </w:r>
      <w:r>
        <w:rPr>
          <w:sz w:val="24"/>
        </w:rPr>
        <w:t xml:space="preserve">rbage </w:t>
      </w:r>
      <w:r w:rsidRPr="009851EE">
        <w:rPr>
          <w:sz w:val="24"/>
        </w:rPr>
        <w:t xml:space="preserve"> f</w:t>
      </w:r>
      <w:r>
        <w:rPr>
          <w:sz w:val="24"/>
        </w:rPr>
        <w:t>rom commercial users for a lower fee a</w:t>
      </w:r>
      <w:r w:rsidRPr="009851EE">
        <w:rPr>
          <w:sz w:val="24"/>
        </w:rPr>
        <w:t>n</w:t>
      </w:r>
      <w:r>
        <w:rPr>
          <w:sz w:val="24"/>
        </w:rPr>
        <w:t>d, to av</w:t>
      </w:r>
      <w:r w:rsidRPr="009851EE">
        <w:rPr>
          <w:sz w:val="24"/>
        </w:rPr>
        <w:t>oi</w:t>
      </w:r>
      <w:r>
        <w:rPr>
          <w:sz w:val="24"/>
        </w:rPr>
        <w:t>d a fee at the gate of Mile 3, du</w:t>
      </w:r>
      <w:r w:rsidRPr="009851EE">
        <w:rPr>
          <w:sz w:val="24"/>
        </w:rPr>
        <w:t>m</w:t>
      </w:r>
      <w:r>
        <w:rPr>
          <w:sz w:val="24"/>
        </w:rPr>
        <w:t>p the collected  garbage  in  random  locations</w:t>
      </w:r>
      <w:r w:rsidR="009F671D">
        <w:rPr>
          <w:sz w:val="24"/>
        </w:rPr>
        <w:t xml:space="preserve"> that are often burning.</w:t>
      </w:r>
    </w:p>
    <w:p w:rsidR="00283828" w:rsidRDefault="00283828" w:rsidP="009851EE">
      <w:pPr>
        <w:spacing w:after="0"/>
        <w:rPr>
          <w:sz w:val="24"/>
        </w:rPr>
      </w:pPr>
    </w:p>
    <w:p w:rsidR="00283828" w:rsidRDefault="00283828" w:rsidP="009851EE">
      <w:pPr>
        <w:spacing w:after="0"/>
        <w:rPr>
          <w:sz w:val="24"/>
        </w:rPr>
      </w:pPr>
      <w:r>
        <w:rPr>
          <w:sz w:val="24"/>
        </w:rPr>
        <w:t>To remediate the municipal waste management situation in the Western Corridor the M</w:t>
      </w:r>
      <w:r w:rsidRPr="000C2617">
        <w:rPr>
          <w:sz w:val="24"/>
        </w:rPr>
        <w:t>N</w:t>
      </w:r>
      <w:r>
        <w:rPr>
          <w:sz w:val="24"/>
        </w:rPr>
        <w:t>R&amp;A</w:t>
      </w:r>
      <w:r w:rsidRPr="000C2617">
        <w:rPr>
          <w:sz w:val="24"/>
        </w:rPr>
        <w:t xml:space="preserve"> </w:t>
      </w:r>
      <w:r>
        <w:rPr>
          <w:sz w:val="24"/>
        </w:rPr>
        <w:t>a</w:t>
      </w:r>
      <w:r w:rsidRPr="000C2617">
        <w:rPr>
          <w:sz w:val="24"/>
        </w:rPr>
        <w:t xml:space="preserve">nd </w:t>
      </w:r>
      <w:r>
        <w:rPr>
          <w:sz w:val="24"/>
        </w:rPr>
        <w:t>t</w:t>
      </w:r>
      <w:r w:rsidRPr="000C2617">
        <w:rPr>
          <w:sz w:val="24"/>
        </w:rPr>
        <w:t>he Solid Waste Management Authority</w:t>
      </w:r>
      <w:r>
        <w:rPr>
          <w:sz w:val="24"/>
        </w:rPr>
        <w:t xml:space="preserve"> </w:t>
      </w:r>
      <w:r w:rsidR="00B17A77">
        <w:rPr>
          <w:sz w:val="24"/>
        </w:rPr>
        <w:t>are</w:t>
      </w:r>
      <w:r>
        <w:rPr>
          <w:sz w:val="24"/>
        </w:rPr>
        <w:t xml:space="preserve"> implementing a Solid Waste Management Project with a budget of US$14,789,000. </w:t>
      </w:r>
      <w:r w:rsidR="00B40DCE">
        <w:rPr>
          <w:sz w:val="24"/>
        </w:rPr>
        <w:t>The project consist</w:t>
      </w:r>
      <w:r w:rsidR="00B17A77">
        <w:rPr>
          <w:sz w:val="24"/>
        </w:rPr>
        <w:t>s</w:t>
      </w:r>
      <w:r w:rsidR="00B40DCE">
        <w:rPr>
          <w:sz w:val="24"/>
        </w:rPr>
        <w:t xml:space="preserve"> of:</w:t>
      </w:r>
    </w:p>
    <w:p w:rsidR="00B40DCE" w:rsidRDefault="00B40DCE" w:rsidP="009851EE">
      <w:pPr>
        <w:spacing w:after="0"/>
        <w:rPr>
          <w:sz w:val="24"/>
        </w:rPr>
      </w:pPr>
    </w:p>
    <w:p w:rsidR="00B40DCE" w:rsidRPr="00F908E7" w:rsidRDefault="00B40DCE" w:rsidP="00B40DCE">
      <w:pPr>
        <w:numPr>
          <w:ilvl w:val="0"/>
          <w:numId w:val="36"/>
        </w:numPr>
        <w:spacing w:after="0"/>
        <w:rPr>
          <w:szCs w:val="22"/>
        </w:rPr>
      </w:pPr>
      <w:r w:rsidRPr="00F908E7">
        <w:rPr>
          <w:spacing w:val="-3"/>
          <w:szCs w:val="22"/>
        </w:rPr>
        <w:t xml:space="preserve">Belize City Closure of open dumpsite at Mile 3/3.5 and construction of a transfer station. </w:t>
      </w:r>
    </w:p>
    <w:p w:rsidR="00B40DCE" w:rsidRPr="00F908E7" w:rsidRDefault="00B40DCE" w:rsidP="00B40DCE">
      <w:pPr>
        <w:spacing w:after="0"/>
        <w:rPr>
          <w:spacing w:val="-3"/>
          <w:szCs w:val="22"/>
        </w:rPr>
      </w:pPr>
    </w:p>
    <w:p w:rsidR="00B40DCE" w:rsidRPr="00F908E7" w:rsidRDefault="00B40DCE" w:rsidP="00B40DCE">
      <w:pPr>
        <w:numPr>
          <w:ilvl w:val="0"/>
          <w:numId w:val="36"/>
        </w:numPr>
        <w:spacing w:after="0"/>
        <w:rPr>
          <w:szCs w:val="22"/>
        </w:rPr>
      </w:pPr>
      <w:r w:rsidRPr="00F908E7">
        <w:rPr>
          <w:spacing w:val="-3"/>
          <w:szCs w:val="22"/>
        </w:rPr>
        <w:t>C</w:t>
      </w:r>
      <w:r w:rsidRPr="00F908E7">
        <w:rPr>
          <w:szCs w:val="22"/>
        </w:rPr>
        <w:t>onstruction of a Regional Sanitary Landfill at Mile 24 on the Western Highway</w:t>
      </w:r>
      <w:r w:rsidR="00B17A77">
        <w:rPr>
          <w:szCs w:val="22"/>
        </w:rPr>
        <w:t xml:space="preserve"> i</w:t>
      </w:r>
      <w:r w:rsidRPr="00F908E7">
        <w:rPr>
          <w:szCs w:val="22"/>
        </w:rPr>
        <w:t xml:space="preserve">ncluding municipal solid waste cell, hazardous waste cell, </w:t>
      </w:r>
      <w:r w:rsidR="00B17A77">
        <w:rPr>
          <w:szCs w:val="22"/>
        </w:rPr>
        <w:t>l</w:t>
      </w:r>
      <w:r w:rsidRPr="00F908E7">
        <w:rPr>
          <w:szCs w:val="22"/>
        </w:rPr>
        <w:t>eachate ponds and lagoons, sedimentation ponds, weight bridge/wheel</w:t>
      </w:r>
      <w:r w:rsidR="00287B04">
        <w:rPr>
          <w:szCs w:val="22"/>
        </w:rPr>
        <w:t xml:space="preserve"> </w:t>
      </w:r>
      <w:r w:rsidRPr="00F908E7">
        <w:rPr>
          <w:szCs w:val="22"/>
        </w:rPr>
        <w:t>wash facility, administrative building, internal access road and ancillary facilities.</w:t>
      </w:r>
    </w:p>
    <w:p w:rsidR="00B40DCE" w:rsidRPr="00F908E7" w:rsidRDefault="00B40DCE" w:rsidP="00B40DCE">
      <w:pPr>
        <w:spacing w:after="0"/>
        <w:rPr>
          <w:szCs w:val="22"/>
        </w:rPr>
      </w:pPr>
    </w:p>
    <w:p w:rsidR="00B40DCE" w:rsidRPr="00F908E7" w:rsidRDefault="00B40DCE" w:rsidP="00B40DCE">
      <w:pPr>
        <w:numPr>
          <w:ilvl w:val="0"/>
          <w:numId w:val="36"/>
        </w:numPr>
        <w:spacing w:after="0"/>
        <w:rPr>
          <w:spacing w:val="-3"/>
          <w:szCs w:val="22"/>
        </w:rPr>
      </w:pPr>
      <w:r w:rsidRPr="00F908E7">
        <w:rPr>
          <w:spacing w:val="-3"/>
          <w:szCs w:val="22"/>
        </w:rPr>
        <w:t>C</w:t>
      </w:r>
      <w:r w:rsidRPr="00F908E7">
        <w:rPr>
          <w:szCs w:val="22"/>
        </w:rPr>
        <w:t xml:space="preserve">losure of the open dumpsites serving San Ignacio/Santa Elena, </w:t>
      </w:r>
      <w:proofErr w:type="spellStart"/>
      <w:r w:rsidRPr="00F908E7">
        <w:rPr>
          <w:szCs w:val="22"/>
        </w:rPr>
        <w:t>Caye</w:t>
      </w:r>
      <w:proofErr w:type="spellEnd"/>
      <w:r w:rsidRPr="00F908E7">
        <w:rPr>
          <w:szCs w:val="22"/>
        </w:rPr>
        <w:t xml:space="preserve"> Caulker and San Pedro Ambergris </w:t>
      </w:r>
      <w:proofErr w:type="spellStart"/>
      <w:r w:rsidRPr="00F908E7">
        <w:rPr>
          <w:szCs w:val="22"/>
        </w:rPr>
        <w:t>Caye</w:t>
      </w:r>
      <w:proofErr w:type="spellEnd"/>
      <w:r w:rsidRPr="00F908E7">
        <w:rPr>
          <w:szCs w:val="22"/>
        </w:rPr>
        <w:t xml:space="preserve"> and construction of transfer stations. </w:t>
      </w:r>
    </w:p>
    <w:p w:rsidR="00B40DCE" w:rsidRPr="00F908E7" w:rsidRDefault="00B40DCE" w:rsidP="00B40DCE">
      <w:pPr>
        <w:spacing w:after="0"/>
        <w:rPr>
          <w:spacing w:val="-3"/>
          <w:szCs w:val="22"/>
        </w:rPr>
      </w:pPr>
    </w:p>
    <w:p w:rsidR="00B40DCE" w:rsidRPr="00F908E7" w:rsidRDefault="00B40DCE" w:rsidP="00B40DCE">
      <w:pPr>
        <w:numPr>
          <w:ilvl w:val="0"/>
          <w:numId w:val="36"/>
        </w:numPr>
        <w:spacing w:after="0"/>
        <w:rPr>
          <w:spacing w:val="-3"/>
          <w:szCs w:val="22"/>
        </w:rPr>
      </w:pPr>
      <w:r w:rsidRPr="00F908E7">
        <w:rPr>
          <w:spacing w:val="-3"/>
          <w:szCs w:val="22"/>
        </w:rPr>
        <w:t>Institutional Strengthening</w:t>
      </w:r>
      <w:r w:rsidR="00287B04">
        <w:rPr>
          <w:spacing w:val="-3"/>
          <w:szCs w:val="22"/>
        </w:rPr>
        <w:t xml:space="preserve"> </w:t>
      </w:r>
      <w:r w:rsidR="00B17A77">
        <w:rPr>
          <w:spacing w:val="-3"/>
          <w:szCs w:val="22"/>
        </w:rPr>
        <w:t>w</w:t>
      </w:r>
      <w:r w:rsidRPr="00F908E7">
        <w:rPr>
          <w:spacing w:val="-3"/>
          <w:szCs w:val="22"/>
        </w:rPr>
        <w:t xml:space="preserve">ith staff development as well as consultancies on Design Build Engineer, Social Communication Strategy, Tariff Specialist, Auditing </w:t>
      </w:r>
    </w:p>
    <w:p w:rsidR="00B40DCE" w:rsidRPr="00F908E7" w:rsidRDefault="00B40DCE" w:rsidP="009851EE">
      <w:pPr>
        <w:spacing w:after="0"/>
        <w:rPr>
          <w:szCs w:val="22"/>
        </w:rPr>
      </w:pPr>
    </w:p>
    <w:p w:rsidR="008D56D8" w:rsidRPr="00F908E7" w:rsidRDefault="008D56D8" w:rsidP="00881353">
      <w:pPr>
        <w:spacing w:after="0"/>
        <w:rPr>
          <w:szCs w:val="22"/>
        </w:rPr>
      </w:pPr>
    </w:p>
    <w:p w:rsidR="008D56D8" w:rsidRPr="009851EE" w:rsidRDefault="008D56D8" w:rsidP="00881353">
      <w:pPr>
        <w:spacing w:after="0"/>
        <w:rPr>
          <w:sz w:val="24"/>
        </w:rPr>
      </w:pPr>
      <w:r>
        <w:rPr>
          <w:sz w:val="24"/>
        </w:rPr>
        <w:t xml:space="preserve">While the overall </w:t>
      </w:r>
      <w:r w:rsidR="00514102">
        <w:rPr>
          <w:sz w:val="24"/>
        </w:rPr>
        <w:t xml:space="preserve">Management of Solid Waste </w:t>
      </w:r>
      <w:r w:rsidR="00203C12">
        <w:rPr>
          <w:sz w:val="24"/>
        </w:rPr>
        <w:t>(</w:t>
      </w:r>
      <w:r>
        <w:rPr>
          <w:sz w:val="24"/>
        </w:rPr>
        <w:t>MSW</w:t>
      </w:r>
      <w:r w:rsidR="00203C12">
        <w:rPr>
          <w:sz w:val="24"/>
        </w:rPr>
        <w:t>)</w:t>
      </w:r>
      <w:r>
        <w:rPr>
          <w:sz w:val="24"/>
        </w:rPr>
        <w:t xml:space="preserve"> </w:t>
      </w:r>
      <w:r w:rsidR="00F908E7">
        <w:rPr>
          <w:sz w:val="24"/>
        </w:rPr>
        <w:t xml:space="preserve">management initiative </w:t>
      </w:r>
      <w:r>
        <w:rPr>
          <w:sz w:val="24"/>
        </w:rPr>
        <w:t>along the Western Corridor has been successful so</w:t>
      </w:r>
      <w:r w:rsidR="00514102">
        <w:rPr>
          <w:sz w:val="24"/>
        </w:rPr>
        <w:t xml:space="preserve"> </w:t>
      </w:r>
      <w:r>
        <w:rPr>
          <w:sz w:val="24"/>
        </w:rPr>
        <w:t xml:space="preserve">far there are some important gaps in the system particularly at </w:t>
      </w:r>
      <w:r w:rsidR="009F671D">
        <w:rPr>
          <w:sz w:val="24"/>
        </w:rPr>
        <w:t>semi-official waste sites</w:t>
      </w:r>
      <w:r w:rsidR="00B40DCE">
        <w:rPr>
          <w:sz w:val="24"/>
        </w:rPr>
        <w:t>/dumpsites</w:t>
      </w:r>
      <w:r w:rsidR="009F671D">
        <w:rPr>
          <w:sz w:val="24"/>
        </w:rPr>
        <w:t xml:space="preserve"> at </w:t>
      </w:r>
      <w:r>
        <w:rPr>
          <w:sz w:val="24"/>
        </w:rPr>
        <w:t>Belmopan and Boom that a</w:t>
      </w:r>
      <w:r w:rsidR="009F671D">
        <w:rPr>
          <w:sz w:val="24"/>
        </w:rPr>
        <w:t>llows for dumping of waste</w:t>
      </w:r>
      <w:r w:rsidR="00B40DCE">
        <w:rPr>
          <w:sz w:val="24"/>
        </w:rPr>
        <w:t xml:space="preserve"> (partly circumventing the official waste collection in Belize City)</w:t>
      </w:r>
      <w:r w:rsidR="009F671D">
        <w:rPr>
          <w:sz w:val="24"/>
        </w:rPr>
        <w:t xml:space="preserve"> and </w:t>
      </w:r>
      <w:r>
        <w:rPr>
          <w:sz w:val="24"/>
        </w:rPr>
        <w:t>continued releases of UPOPs.</w:t>
      </w:r>
      <w:r w:rsidR="009F671D">
        <w:rPr>
          <w:sz w:val="24"/>
        </w:rPr>
        <w:t xml:space="preserve"> </w:t>
      </w:r>
      <w:r w:rsidR="00283828">
        <w:rPr>
          <w:sz w:val="24"/>
        </w:rPr>
        <w:t xml:space="preserve">Proper waste </w:t>
      </w:r>
      <w:r w:rsidR="009F671D">
        <w:rPr>
          <w:sz w:val="24"/>
        </w:rPr>
        <w:t>disposal and</w:t>
      </w:r>
      <w:r w:rsidR="00283828">
        <w:rPr>
          <w:sz w:val="24"/>
        </w:rPr>
        <w:t xml:space="preserve"> discontinuation of uncontrolled waste burning with resulting UPOPs emissions </w:t>
      </w:r>
      <w:r w:rsidR="00F908E7">
        <w:rPr>
          <w:sz w:val="24"/>
        </w:rPr>
        <w:t>at these sites will be supported by the project and the GEF co-financing</w:t>
      </w:r>
      <w:r w:rsidR="00283828">
        <w:rPr>
          <w:sz w:val="24"/>
        </w:rPr>
        <w:t>.</w:t>
      </w:r>
    </w:p>
    <w:p w:rsidR="00132A05" w:rsidRPr="00A67BAF" w:rsidRDefault="00132A05" w:rsidP="00B40DCE">
      <w:pPr>
        <w:spacing w:after="0"/>
        <w:rPr>
          <w:b/>
          <w:sz w:val="24"/>
        </w:rPr>
      </w:pPr>
    </w:p>
    <w:p w:rsidR="00F12A5A" w:rsidRDefault="00F12A5A" w:rsidP="00881353">
      <w:pPr>
        <w:spacing w:after="0"/>
        <w:rPr>
          <w:rFonts w:eastAsia="SimSun"/>
          <w:sz w:val="24"/>
        </w:rPr>
      </w:pPr>
    </w:p>
    <w:p w:rsidR="00F12A5A" w:rsidRDefault="00387653" w:rsidP="00881353">
      <w:pPr>
        <w:spacing w:after="0"/>
        <w:rPr>
          <w:rFonts w:eastAsia="SimSun"/>
          <w:b/>
          <w:sz w:val="24"/>
        </w:rPr>
      </w:pPr>
      <w:r>
        <w:rPr>
          <w:rFonts w:eastAsia="SimSun"/>
          <w:b/>
          <w:sz w:val="24"/>
        </w:rPr>
        <w:t>Uncontrolled burning in Sugar C</w:t>
      </w:r>
      <w:r w:rsidR="00F12A5A" w:rsidRPr="00F12A5A">
        <w:rPr>
          <w:rFonts w:eastAsia="SimSun"/>
          <w:b/>
          <w:sz w:val="24"/>
        </w:rPr>
        <w:t>ane</w:t>
      </w:r>
      <w:r>
        <w:rPr>
          <w:rFonts w:eastAsia="SimSun"/>
          <w:b/>
          <w:sz w:val="24"/>
        </w:rPr>
        <w:t xml:space="preserve"> production</w:t>
      </w:r>
    </w:p>
    <w:p w:rsidR="00F12A5A" w:rsidRDefault="00F12A5A" w:rsidP="00881353">
      <w:pPr>
        <w:spacing w:after="0"/>
        <w:rPr>
          <w:rFonts w:eastAsia="SimSun"/>
          <w:b/>
          <w:sz w:val="24"/>
        </w:rPr>
      </w:pPr>
    </w:p>
    <w:p w:rsidR="007A288E" w:rsidRDefault="007A288E" w:rsidP="00526505">
      <w:pPr>
        <w:spacing w:after="0"/>
        <w:rPr>
          <w:spacing w:val="-3"/>
          <w:sz w:val="24"/>
        </w:rPr>
      </w:pPr>
      <w:r>
        <w:rPr>
          <w:spacing w:val="-3"/>
          <w:sz w:val="24"/>
        </w:rPr>
        <w:t xml:space="preserve">Together with uncontrolled burning of waste, agricultural practices linked with sugar cane </w:t>
      </w:r>
      <w:r w:rsidR="00287B04">
        <w:rPr>
          <w:spacing w:val="-3"/>
          <w:sz w:val="24"/>
        </w:rPr>
        <w:t>cultivation constitute</w:t>
      </w:r>
      <w:r>
        <w:rPr>
          <w:spacing w:val="-3"/>
          <w:sz w:val="24"/>
        </w:rPr>
        <w:t xml:space="preserve"> </w:t>
      </w:r>
      <w:r w:rsidR="005D253B">
        <w:rPr>
          <w:spacing w:val="-3"/>
          <w:sz w:val="24"/>
        </w:rPr>
        <w:t>major UPOPs sources in Belize.</w:t>
      </w:r>
    </w:p>
    <w:p w:rsidR="007A288E" w:rsidRDefault="007A288E" w:rsidP="00526505">
      <w:pPr>
        <w:spacing w:after="0"/>
        <w:rPr>
          <w:spacing w:val="-3"/>
          <w:sz w:val="24"/>
        </w:rPr>
      </w:pPr>
    </w:p>
    <w:p w:rsidR="00FB62B9" w:rsidRDefault="00526505" w:rsidP="00526505">
      <w:pPr>
        <w:spacing w:after="0"/>
        <w:rPr>
          <w:spacing w:val="-3"/>
          <w:sz w:val="24"/>
        </w:rPr>
      </w:pPr>
      <w:r w:rsidRPr="00FB62B9">
        <w:rPr>
          <w:spacing w:val="-3"/>
          <w:sz w:val="24"/>
        </w:rPr>
        <w:t xml:space="preserve">Sugarcane is cultivated in the northern </w:t>
      </w:r>
      <w:r w:rsidR="00F2634C">
        <w:rPr>
          <w:spacing w:val="-3"/>
          <w:sz w:val="24"/>
        </w:rPr>
        <w:t>districts</w:t>
      </w:r>
      <w:r w:rsidR="00F2634C" w:rsidRPr="00FB62B9">
        <w:rPr>
          <w:spacing w:val="-3"/>
          <w:sz w:val="24"/>
        </w:rPr>
        <w:t xml:space="preserve"> </w:t>
      </w:r>
      <w:r w:rsidRPr="00FB62B9">
        <w:rPr>
          <w:spacing w:val="-3"/>
          <w:sz w:val="24"/>
        </w:rPr>
        <w:t xml:space="preserve">of Belize around the </w:t>
      </w:r>
      <w:r w:rsidR="00203C12">
        <w:rPr>
          <w:spacing w:val="-3"/>
          <w:sz w:val="24"/>
        </w:rPr>
        <w:t>towns</w:t>
      </w:r>
      <w:r w:rsidRPr="00FB62B9">
        <w:rPr>
          <w:spacing w:val="-3"/>
          <w:sz w:val="24"/>
        </w:rPr>
        <w:t xml:space="preserve"> of </w:t>
      </w:r>
      <w:proofErr w:type="spellStart"/>
      <w:r w:rsidRPr="00FB62B9">
        <w:rPr>
          <w:spacing w:val="-3"/>
          <w:sz w:val="24"/>
        </w:rPr>
        <w:t>Corozal</w:t>
      </w:r>
      <w:proofErr w:type="spellEnd"/>
      <w:r w:rsidRPr="00FB62B9">
        <w:rPr>
          <w:spacing w:val="-3"/>
          <w:sz w:val="24"/>
        </w:rPr>
        <w:t xml:space="preserve"> and Orange Walk. Altogether 66,000 acres are under cultivation resulting in a harvest of around 1.2 million tons </w:t>
      </w:r>
      <w:r w:rsidRPr="00FB62B9">
        <w:rPr>
          <w:spacing w:val="-3"/>
          <w:sz w:val="24"/>
        </w:rPr>
        <w:lastRenderedPageBreak/>
        <w:t xml:space="preserve">of sugar cane. </w:t>
      </w:r>
      <w:r w:rsidR="00FB62B9" w:rsidRPr="00FB62B9">
        <w:rPr>
          <w:spacing w:val="-3"/>
          <w:sz w:val="24"/>
        </w:rPr>
        <w:t>The cane</w:t>
      </w:r>
      <w:r w:rsidR="00B17A77">
        <w:rPr>
          <w:spacing w:val="-3"/>
          <w:sz w:val="24"/>
        </w:rPr>
        <w:t xml:space="preserve"> is</w:t>
      </w:r>
      <w:r w:rsidR="00FB62B9" w:rsidRPr="00FB62B9">
        <w:rPr>
          <w:spacing w:val="-3"/>
          <w:sz w:val="24"/>
        </w:rPr>
        <w:t xml:space="preserve"> </w:t>
      </w:r>
      <w:r w:rsidR="001E4FFD">
        <w:rPr>
          <w:spacing w:val="-3"/>
          <w:sz w:val="24"/>
        </w:rPr>
        <w:t xml:space="preserve">to a large extent </w:t>
      </w:r>
      <w:r w:rsidR="00203C12">
        <w:rPr>
          <w:spacing w:val="-3"/>
          <w:sz w:val="24"/>
        </w:rPr>
        <w:t xml:space="preserve">is </w:t>
      </w:r>
      <w:r w:rsidR="001E4FFD" w:rsidRPr="00FB62B9">
        <w:rPr>
          <w:spacing w:val="-3"/>
          <w:sz w:val="24"/>
        </w:rPr>
        <w:t>harvested</w:t>
      </w:r>
      <w:r w:rsidR="00FB62B9" w:rsidRPr="00FB62B9">
        <w:rPr>
          <w:spacing w:val="-3"/>
          <w:sz w:val="24"/>
        </w:rPr>
        <w:t xml:space="preserve"> by hand. </w:t>
      </w:r>
      <w:r w:rsidR="001E4FFD">
        <w:rPr>
          <w:spacing w:val="-3"/>
          <w:sz w:val="24"/>
        </w:rPr>
        <w:t xml:space="preserve">Almost all </w:t>
      </w:r>
      <w:r w:rsidR="00B17A77">
        <w:rPr>
          <w:spacing w:val="-3"/>
          <w:sz w:val="24"/>
        </w:rPr>
        <w:t>(</w:t>
      </w:r>
      <w:r w:rsidR="001E4FFD">
        <w:rPr>
          <w:spacing w:val="-3"/>
          <w:sz w:val="24"/>
        </w:rPr>
        <w:t xml:space="preserve">more than </w:t>
      </w:r>
      <w:r w:rsidR="00FB62B9">
        <w:rPr>
          <w:spacing w:val="-3"/>
          <w:sz w:val="24"/>
        </w:rPr>
        <w:t>90%</w:t>
      </w:r>
      <w:r w:rsidR="00B17A77">
        <w:rPr>
          <w:spacing w:val="-3"/>
          <w:sz w:val="24"/>
        </w:rPr>
        <w:t>)</w:t>
      </w:r>
      <w:r w:rsidR="00FB62B9">
        <w:rPr>
          <w:spacing w:val="-3"/>
          <w:sz w:val="24"/>
        </w:rPr>
        <w:t xml:space="preserve"> of </w:t>
      </w:r>
      <w:r w:rsidRPr="00FB62B9">
        <w:rPr>
          <w:spacing w:val="-3"/>
          <w:sz w:val="24"/>
        </w:rPr>
        <w:t>cane fields are burn</w:t>
      </w:r>
      <w:r w:rsidR="00B17A77">
        <w:rPr>
          <w:spacing w:val="-3"/>
          <w:sz w:val="24"/>
        </w:rPr>
        <w:t>ed</w:t>
      </w:r>
      <w:r w:rsidRPr="00FB62B9">
        <w:rPr>
          <w:spacing w:val="-3"/>
          <w:sz w:val="24"/>
        </w:rPr>
        <w:t xml:space="preserve"> as a part of </w:t>
      </w:r>
      <w:r w:rsidR="00F2634C">
        <w:rPr>
          <w:spacing w:val="-3"/>
          <w:sz w:val="24"/>
        </w:rPr>
        <w:t>pre-harvesting field preparation</w:t>
      </w:r>
      <w:r w:rsidRPr="00FB62B9">
        <w:rPr>
          <w:spacing w:val="-3"/>
          <w:sz w:val="24"/>
        </w:rPr>
        <w:t xml:space="preserve"> practices. The reasons for pre-harvest burning </w:t>
      </w:r>
      <w:r w:rsidR="00FB62B9" w:rsidRPr="00FB62B9">
        <w:rPr>
          <w:spacing w:val="-3"/>
          <w:sz w:val="24"/>
        </w:rPr>
        <w:t>can be summarized as labour productivity and efficiency</w:t>
      </w:r>
      <w:r w:rsidR="005D253B">
        <w:rPr>
          <w:spacing w:val="-3"/>
          <w:sz w:val="24"/>
        </w:rPr>
        <w:t xml:space="preserve"> gains </w:t>
      </w:r>
      <w:r w:rsidR="00FB62B9" w:rsidRPr="00FB62B9">
        <w:rPr>
          <w:spacing w:val="-3"/>
          <w:sz w:val="24"/>
        </w:rPr>
        <w:t xml:space="preserve">as well as labour safety particularly in form of snake bite prevention. The </w:t>
      </w:r>
      <w:r w:rsidR="005D253B" w:rsidRPr="00FB62B9">
        <w:rPr>
          <w:spacing w:val="-3"/>
          <w:sz w:val="24"/>
        </w:rPr>
        <w:t>post-harvest</w:t>
      </w:r>
      <w:r w:rsidR="00FB62B9" w:rsidRPr="00FB62B9">
        <w:rPr>
          <w:spacing w:val="-3"/>
          <w:sz w:val="24"/>
        </w:rPr>
        <w:t xml:space="preserve"> </w:t>
      </w:r>
      <w:r w:rsidR="00FB62B9">
        <w:rPr>
          <w:spacing w:val="-3"/>
          <w:sz w:val="24"/>
        </w:rPr>
        <w:t xml:space="preserve">burning is done in order to clear land from debris as well as for pest management particularly management of the froghoppers, an insect that </w:t>
      </w:r>
      <w:proofErr w:type="spellStart"/>
      <w:r w:rsidR="00FB62B9">
        <w:rPr>
          <w:spacing w:val="-3"/>
          <w:sz w:val="24"/>
        </w:rPr>
        <w:t>ha</w:t>
      </w:r>
      <w:r w:rsidR="00203C12">
        <w:rPr>
          <w:spacing w:val="-3"/>
          <w:sz w:val="24"/>
        </w:rPr>
        <w:t>s</w:t>
      </w:r>
      <w:r w:rsidR="00FB62B9">
        <w:rPr>
          <w:spacing w:val="-3"/>
          <w:sz w:val="24"/>
        </w:rPr>
        <w:t>e</w:t>
      </w:r>
      <w:proofErr w:type="spellEnd"/>
      <w:r w:rsidR="00FB62B9">
        <w:rPr>
          <w:spacing w:val="-3"/>
          <w:sz w:val="24"/>
        </w:rPr>
        <w:t xml:space="preserve"> caused up to 70% loss of harvest in some fields.</w:t>
      </w:r>
    </w:p>
    <w:p w:rsidR="00FB62B9" w:rsidRDefault="00FB62B9" w:rsidP="00526505">
      <w:pPr>
        <w:spacing w:after="0"/>
        <w:rPr>
          <w:spacing w:val="-3"/>
          <w:sz w:val="24"/>
        </w:rPr>
      </w:pPr>
    </w:p>
    <w:p w:rsidR="00FB62B9" w:rsidRPr="00FB62B9" w:rsidRDefault="00FB62B9" w:rsidP="00526505">
      <w:pPr>
        <w:spacing w:after="0"/>
        <w:rPr>
          <w:spacing w:val="-3"/>
          <w:sz w:val="24"/>
        </w:rPr>
      </w:pPr>
      <w:r>
        <w:rPr>
          <w:spacing w:val="-3"/>
          <w:sz w:val="24"/>
        </w:rPr>
        <w:t xml:space="preserve">Since adoption of the NIP the UPOPs emission factors for sugar cane cultivation has been revised. With today’s best knowledge the burning of 1,1 million tons of cane </w:t>
      </w:r>
      <w:r w:rsidR="00AD2022">
        <w:rPr>
          <w:spacing w:val="-3"/>
          <w:sz w:val="24"/>
        </w:rPr>
        <w:t>in post-</w:t>
      </w:r>
      <w:r>
        <w:rPr>
          <w:spacing w:val="-3"/>
          <w:sz w:val="24"/>
        </w:rPr>
        <w:t>harvest results in around 4.5 g I-TEQ/a UPOPs emission which</w:t>
      </w:r>
      <w:r w:rsidR="00B17A77">
        <w:rPr>
          <w:spacing w:val="-3"/>
          <w:sz w:val="24"/>
        </w:rPr>
        <w:t>,</w:t>
      </w:r>
      <w:r>
        <w:rPr>
          <w:spacing w:val="-3"/>
          <w:sz w:val="24"/>
        </w:rPr>
        <w:t xml:space="preserve"> together with the biomass burnt for land</w:t>
      </w:r>
      <w:r w:rsidR="00A05D9D">
        <w:rPr>
          <w:spacing w:val="-3"/>
          <w:sz w:val="24"/>
        </w:rPr>
        <w:t xml:space="preserve"> </w:t>
      </w:r>
      <w:r>
        <w:rPr>
          <w:spacing w:val="-3"/>
          <w:sz w:val="24"/>
        </w:rPr>
        <w:t>clearing</w:t>
      </w:r>
    </w:p>
    <w:p w:rsidR="00526505" w:rsidRDefault="00B17A77" w:rsidP="00526505">
      <w:pPr>
        <w:spacing w:after="0"/>
        <w:rPr>
          <w:spacing w:val="-3"/>
        </w:rPr>
      </w:pPr>
      <w:r>
        <w:rPr>
          <w:spacing w:val="-3"/>
        </w:rPr>
        <w:t>t</w:t>
      </w:r>
      <w:r w:rsidR="00FB62B9">
        <w:rPr>
          <w:spacing w:val="-3"/>
        </w:rPr>
        <w:t>otals 5 g I-TEQ/a emissions.</w:t>
      </w:r>
    </w:p>
    <w:p w:rsidR="00A5324F" w:rsidRPr="00B40DCE" w:rsidRDefault="00A5324F" w:rsidP="00526505">
      <w:pPr>
        <w:spacing w:after="0"/>
        <w:rPr>
          <w:spacing w:val="-3"/>
        </w:rPr>
      </w:pPr>
      <w:r w:rsidRPr="00B40DCE">
        <w:rPr>
          <w:spacing w:val="-3"/>
        </w:rPr>
        <w:t xml:space="preserve"> </w:t>
      </w:r>
    </w:p>
    <w:p w:rsidR="00D67341" w:rsidRDefault="00110F5D" w:rsidP="00F12A5A">
      <w:pPr>
        <w:spacing w:after="0"/>
        <w:rPr>
          <w:spacing w:val="-3"/>
          <w:sz w:val="24"/>
        </w:rPr>
      </w:pPr>
      <w:r>
        <w:rPr>
          <w:spacing w:val="-3"/>
          <w:sz w:val="24"/>
        </w:rPr>
        <w:t xml:space="preserve">The sugarcane cultivation is facing major serious economic and profitability challenges. The reasons for these are many fold including changes in European Union’s sugar regime and increased input costs. </w:t>
      </w:r>
      <w:r w:rsidR="00B17A77">
        <w:rPr>
          <w:spacing w:val="-3"/>
          <w:sz w:val="24"/>
        </w:rPr>
        <w:t xml:space="preserve"> To</w:t>
      </w:r>
      <w:r>
        <w:rPr>
          <w:spacing w:val="-3"/>
          <w:sz w:val="24"/>
        </w:rPr>
        <w:t xml:space="preserve"> meet these challenge, t</w:t>
      </w:r>
      <w:r w:rsidR="00F12A5A" w:rsidRPr="00110F5D">
        <w:rPr>
          <w:spacing w:val="-3"/>
          <w:sz w:val="24"/>
        </w:rPr>
        <w:t>he Belize Country Adaptation Strategy for the Sugar Industry 2006-2015  outlined  various  interventions  geared  towards  increasing  industry  productivity  and competitiveness;  diversification  within  the  sugar  indus</w:t>
      </w:r>
      <w:r w:rsidR="00AD2022" w:rsidRPr="00110F5D">
        <w:rPr>
          <w:spacing w:val="-3"/>
          <w:sz w:val="24"/>
        </w:rPr>
        <w:t xml:space="preserve">try  (including  the </w:t>
      </w:r>
      <w:r w:rsidR="00F12A5A" w:rsidRPr="00110F5D">
        <w:rPr>
          <w:spacing w:val="-3"/>
          <w:sz w:val="24"/>
        </w:rPr>
        <w:t xml:space="preserve"> BELCOGEN project) as well as diversification of the agricultural base; socio-economic interventions; and  projects for sustainable industry development.  </w:t>
      </w:r>
    </w:p>
    <w:p w:rsidR="00D67341" w:rsidRDefault="00D67341" w:rsidP="00F12A5A">
      <w:pPr>
        <w:spacing w:after="0"/>
        <w:rPr>
          <w:spacing w:val="-3"/>
          <w:sz w:val="24"/>
        </w:rPr>
      </w:pPr>
    </w:p>
    <w:p w:rsidR="00F12A5A" w:rsidRPr="00110F5D" w:rsidRDefault="00F12A5A" w:rsidP="00F12A5A">
      <w:pPr>
        <w:spacing w:after="0"/>
        <w:rPr>
          <w:spacing w:val="-3"/>
          <w:sz w:val="24"/>
        </w:rPr>
      </w:pPr>
      <w:r w:rsidRPr="00110F5D">
        <w:rPr>
          <w:spacing w:val="-3"/>
          <w:sz w:val="24"/>
        </w:rPr>
        <w:t>For example, in order to increase  efficiency in cane production, the strategy  proposes  to  start  a  crop  rehabilitation  programme  to  include  irrigation  and  drainage, encourage mechanical harvesting and upgrading of agricultural equipment, activate the Belize Sugar Industry  Research  and  Development  Institute  (SIRDI)  and  establish  a  revolving  loan  credit  facility.</w:t>
      </w:r>
    </w:p>
    <w:p w:rsidR="00AD2022" w:rsidRPr="00110F5D" w:rsidRDefault="00AD2022" w:rsidP="00F12A5A">
      <w:pPr>
        <w:spacing w:after="0"/>
        <w:rPr>
          <w:spacing w:val="-3"/>
          <w:sz w:val="24"/>
        </w:rPr>
      </w:pPr>
    </w:p>
    <w:p w:rsidR="00AD2022" w:rsidRDefault="00AD2022" w:rsidP="00F12A5A">
      <w:pPr>
        <w:spacing w:after="0"/>
        <w:rPr>
          <w:rFonts w:eastAsia="SimSun"/>
          <w:sz w:val="24"/>
        </w:rPr>
      </w:pPr>
      <w:r w:rsidRPr="00110F5D">
        <w:rPr>
          <w:spacing w:val="-3"/>
          <w:sz w:val="24"/>
        </w:rPr>
        <w:t xml:space="preserve">Mechanical harvesting without cane burning is already undertaken </w:t>
      </w:r>
      <w:r w:rsidR="00B17A77">
        <w:rPr>
          <w:spacing w:val="-3"/>
          <w:sz w:val="24"/>
        </w:rPr>
        <w:t xml:space="preserve">at </w:t>
      </w:r>
      <w:r w:rsidRPr="00110F5D">
        <w:rPr>
          <w:spacing w:val="-3"/>
          <w:sz w:val="24"/>
        </w:rPr>
        <w:t>Belize Sugar Industries (BSI) fields consisting of around 3,300 acres. There are several</w:t>
      </w:r>
      <w:r>
        <w:rPr>
          <w:rFonts w:eastAsia="SimSun"/>
          <w:sz w:val="24"/>
        </w:rPr>
        <w:t xml:space="preserve"> reasons that pressure  small farmers and their harvest groups to adapt such green</w:t>
      </w:r>
      <w:r w:rsidR="00B17A77">
        <w:rPr>
          <w:rFonts w:eastAsia="SimSun"/>
          <w:sz w:val="24"/>
        </w:rPr>
        <w:t xml:space="preserve"> </w:t>
      </w:r>
      <w:r>
        <w:rPr>
          <w:rFonts w:eastAsia="SimSun"/>
          <w:sz w:val="24"/>
        </w:rPr>
        <w:t xml:space="preserve">harvesting strategies. Apart from UPOPs control, the increased labour costs as well as the Fairtrade standards that are considering expelling sugar made through burn harvesting from its scope are encouraging farmers to find new </w:t>
      </w:r>
      <w:r w:rsidR="00110F5D">
        <w:rPr>
          <w:rFonts w:eastAsia="SimSun"/>
          <w:sz w:val="24"/>
        </w:rPr>
        <w:t>techniques</w:t>
      </w:r>
      <w:r>
        <w:rPr>
          <w:rFonts w:eastAsia="SimSun"/>
          <w:sz w:val="24"/>
        </w:rPr>
        <w:t xml:space="preserve"> for harvesting and other agricultural practices.</w:t>
      </w:r>
    </w:p>
    <w:p w:rsidR="00AD2022" w:rsidRDefault="00AD2022" w:rsidP="00F12A5A">
      <w:pPr>
        <w:spacing w:after="0"/>
        <w:rPr>
          <w:rFonts w:eastAsia="SimSun"/>
          <w:sz w:val="24"/>
        </w:rPr>
      </w:pPr>
    </w:p>
    <w:p w:rsidR="00F12A5A" w:rsidRDefault="00F12A5A" w:rsidP="00881353">
      <w:pPr>
        <w:spacing w:after="0"/>
        <w:rPr>
          <w:rFonts w:eastAsia="SimSun"/>
          <w:sz w:val="24"/>
        </w:rPr>
      </w:pPr>
    </w:p>
    <w:p w:rsidR="009F6C8E" w:rsidRPr="00D307F3" w:rsidRDefault="009F6C8E" w:rsidP="00941644">
      <w:pPr>
        <w:pStyle w:val="Heading2"/>
        <w:spacing w:after="120"/>
        <w:ind w:left="363" w:hanging="193"/>
        <w:rPr>
          <w:szCs w:val="24"/>
        </w:rPr>
      </w:pPr>
      <w:bookmarkStart w:id="15" w:name="_Toc377466269"/>
      <w:r w:rsidRPr="00D307F3">
        <w:rPr>
          <w:szCs w:val="24"/>
        </w:rPr>
        <w:t>Barriers</w:t>
      </w:r>
      <w:bookmarkEnd w:id="15"/>
    </w:p>
    <w:p w:rsidR="009F6C8E" w:rsidRPr="00D307F3" w:rsidRDefault="009F6C8E" w:rsidP="00941644">
      <w:pPr>
        <w:tabs>
          <w:tab w:val="left" w:pos="709"/>
        </w:tabs>
        <w:spacing w:after="120"/>
        <w:rPr>
          <w:sz w:val="24"/>
        </w:rPr>
      </w:pPr>
      <w:r w:rsidRPr="00D307F3">
        <w:rPr>
          <w:sz w:val="24"/>
        </w:rPr>
        <w:t>The main barriers which presently prevent sound</w:t>
      </w:r>
      <w:r w:rsidR="00B70EF6">
        <w:rPr>
          <w:sz w:val="24"/>
        </w:rPr>
        <w:t xml:space="preserve"> </w:t>
      </w:r>
      <w:r w:rsidR="00B17A77">
        <w:rPr>
          <w:sz w:val="24"/>
        </w:rPr>
        <w:t xml:space="preserve">management of </w:t>
      </w:r>
      <w:r w:rsidR="00B70EF6">
        <w:rPr>
          <w:sz w:val="24"/>
        </w:rPr>
        <w:t xml:space="preserve">POPs including Unintentional </w:t>
      </w:r>
      <w:r w:rsidRPr="00D307F3">
        <w:rPr>
          <w:sz w:val="24"/>
        </w:rPr>
        <w:t>POPs</w:t>
      </w:r>
      <w:r w:rsidR="00B70EF6">
        <w:rPr>
          <w:sz w:val="24"/>
        </w:rPr>
        <w:t xml:space="preserve"> releases,</w:t>
      </w:r>
      <w:r w:rsidRPr="00D307F3">
        <w:rPr>
          <w:sz w:val="24"/>
        </w:rPr>
        <w:t xml:space="preserve"> are considered </w:t>
      </w:r>
      <w:r w:rsidR="00B17A77">
        <w:rPr>
          <w:sz w:val="24"/>
        </w:rPr>
        <w:t xml:space="preserve">to be </w:t>
      </w:r>
      <w:r w:rsidRPr="00D307F3">
        <w:rPr>
          <w:sz w:val="24"/>
        </w:rPr>
        <w:t>the following:</w:t>
      </w:r>
    </w:p>
    <w:p w:rsidR="009F6C8E" w:rsidRPr="00D307F3" w:rsidRDefault="009F6C8E" w:rsidP="00717B90">
      <w:pPr>
        <w:numPr>
          <w:ilvl w:val="0"/>
          <w:numId w:val="25"/>
        </w:numPr>
        <w:spacing w:after="0"/>
        <w:rPr>
          <w:sz w:val="24"/>
        </w:rPr>
      </w:pPr>
      <w:r w:rsidRPr="00D307F3">
        <w:rPr>
          <w:sz w:val="24"/>
          <w:u w:val="single"/>
        </w:rPr>
        <w:t>Limited regulatory framework</w:t>
      </w:r>
      <w:r w:rsidRPr="00D307F3">
        <w:rPr>
          <w:sz w:val="24"/>
        </w:rPr>
        <w:t xml:space="preserve">: </w:t>
      </w:r>
      <w:r w:rsidR="009F33CE">
        <w:rPr>
          <w:sz w:val="24"/>
        </w:rPr>
        <w:t>Despite recent</w:t>
      </w:r>
      <w:r w:rsidR="00C13165">
        <w:rPr>
          <w:sz w:val="24"/>
        </w:rPr>
        <w:t xml:space="preserve"> and ongoing activities to strengthen the legal framework for chemicals including POPs, the </w:t>
      </w:r>
      <w:r w:rsidR="00322895">
        <w:rPr>
          <w:sz w:val="24"/>
        </w:rPr>
        <w:t>regulations</w:t>
      </w:r>
      <w:r w:rsidR="00C13165">
        <w:rPr>
          <w:sz w:val="24"/>
        </w:rPr>
        <w:t xml:space="preserve"> are not at </w:t>
      </w:r>
      <w:r w:rsidR="00B17A77">
        <w:rPr>
          <w:sz w:val="24"/>
        </w:rPr>
        <w:t xml:space="preserve">a </w:t>
      </w:r>
      <w:r w:rsidR="00C13165">
        <w:rPr>
          <w:sz w:val="24"/>
        </w:rPr>
        <w:t xml:space="preserve">level that which would underpin a sustainable POPs management. The main deficiencies and consequent barriers lie in practically non-existent industrial chemicals regulations </w:t>
      </w:r>
      <w:r w:rsidRPr="00D307F3">
        <w:rPr>
          <w:sz w:val="24"/>
        </w:rPr>
        <w:t xml:space="preserve">; </w:t>
      </w:r>
    </w:p>
    <w:p w:rsidR="009F6C8E" w:rsidRDefault="009F6C8E" w:rsidP="00717B90">
      <w:pPr>
        <w:numPr>
          <w:ilvl w:val="0"/>
          <w:numId w:val="25"/>
        </w:numPr>
        <w:spacing w:after="0"/>
        <w:rPr>
          <w:sz w:val="24"/>
        </w:rPr>
      </w:pPr>
      <w:r w:rsidRPr="00D307F3">
        <w:rPr>
          <w:sz w:val="24"/>
          <w:u w:val="single"/>
        </w:rPr>
        <w:t>Insufficient systemic and institutional capacity</w:t>
      </w:r>
      <w:r w:rsidRPr="00D307F3">
        <w:rPr>
          <w:sz w:val="24"/>
        </w:rPr>
        <w:t xml:space="preserve">: lack of </w:t>
      </w:r>
      <w:r w:rsidR="00B17A77">
        <w:rPr>
          <w:sz w:val="24"/>
        </w:rPr>
        <w:t xml:space="preserve">a </w:t>
      </w:r>
      <w:r w:rsidRPr="00D307F3">
        <w:rPr>
          <w:sz w:val="24"/>
        </w:rPr>
        <w:t>coordinated, cross-cutting and comprehensive system for sound waste and chemicals management, limited collaboration between government authorities, private service providers, and stak</w:t>
      </w:r>
      <w:r w:rsidR="00322895">
        <w:rPr>
          <w:sz w:val="24"/>
        </w:rPr>
        <w:t>eholders such as waste generators</w:t>
      </w:r>
      <w:r w:rsidRPr="00D307F3">
        <w:rPr>
          <w:sz w:val="24"/>
        </w:rPr>
        <w:t>;</w:t>
      </w:r>
    </w:p>
    <w:p w:rsidR="00C615F0" w:rsidRDefault="00C615F0" w:rsidP="00717B90">
      <w:pPr>
        <w:numPr>
          <w:ilvl w:val="0"/>
          <w:numId w:val="25"/>
        </w:numPr>
        <w:spacing w:after="0"/>
        <w:rPr>
          <w:sz w:val="24"/>
        </w:rPr>
      </w:pPr>
      <w:r>
        <w:rPr>
          <w:sz w:val="24"/>
          <w:u w:val="single"/>
        </w:rPr>
        <w:t>Professional and Technical limitations</w:t>
      </w:r>
      <w:r w:rsidR="005141D5">
        <w:rPr>
          <w:sz w:val="24"/>
          <w:u w:val="single"/>
        </w:rPr>
        <w:t>:</w:t>
      </w:r>
      <w:r w:rsidR="005141D5">
        <w:rPr>
          <w:sz w:val="24"/>
        </w:rPr>
        <w:t xml:space="preserve"> Sound chemicals management approaches and schemes are novelties in the Belize system. Therefore</w:t>
      </w:r>
      <w:r w:rsidR="00B17A77">
        <w:rPr>
          <w:sz w:val="24"/>
        </w:rPr>
        <w:t>,</w:t>
      </w:r>
      <w:r w:rsidR="005141D5">
        <w:rPr>
          <w:sz w:val="24"/>
        </w:rPr>
        <w:t xml:space="preserve"> the</w:t>
      </w:r>
      <w:r w:rsidR="00507B23">
        <w:rPr>
          <w:sz w:val="24"/>
        </w:rPr>
        <w:t>re</w:t>
      </w:r>
      <w:r w:rsidR="005141D5">
        <w:rPr>
          <w:sz w:val="24"/>
        </w:rPr>
        <w:t xml:space="preserve"> </w:t>
      </w:r>
      <w:r w:rsidR="0012451C">
        <w:rPr>
          <w:sz w:val="24"/>
        </w:rPr>
        <w:t>is</w:t>
      </w:r>
      <w:r w:rsidR="005141D5">
        <w:rPr>
          <w:sz w:val="24"/>
        </w:rPr>
        <w:t xml:space="preserve"> a lack of expertise and </w:t>
      </w:r>
      <w:r w:rsidR="005141D5">
        <w:rPr>
          <w:sz w:val="24"/>
        </w:rPr>
        <w:lastRenderedPageBreak/>
        <w:t>experience in dealing with chemicals and POPs management from regulatory development and administrative angles. These limitations exist also in practical issues such as contracting of POPs disposal and associated procedures</w:t>
      </w:r>
    </w:p>
    <w:p w:rsidR="00C13165" w:rsidRPr="00D307F3" w:rsidRDefault="00C13165" w:rsidP="00717B90">
      <w:pPr>
        <w:numPr>
          <w:ilvl w:val="0"/>
          <w:numId w:val="25"/>
        </w:numPr>
        <w:spacing w:after="0"/>
        <w:rPr>
          <w:sz w:val="24"/>
        </w:rPr>
      </w:pPr>
      <w:r>
        <w:rPr>
          <w:sz w:val="24"/>
          <w:u w:val="single"/>
        </w:rPr>
        <w:t>Financial limitations</w:t>
      </w:r>
      <w:r w:rsidRPr="00C13165">
        <w:rPr>
          <w:sz w:val="24"/>
        </w:rPr>
        <w:t>:</w:t>
      </w:r>
      <w:r>
        <w:rPr>
          <w:sz w:val="24"/>
        </w:rPr>
        <w:t xml:space="preserve"> With IABD financed </w:t>
      </w:r>
      <w:r w:rsidR="00C615F0">
        <w:rPr>
          <w:sz w:val="24"/>
        </w:rPr>
        <w:t>solid waste initiative, some of the most urgent municipal solid waste issues have started to be addressed. Unfortunately there are some gaps in the scheme that are not financially covered</w:t>
      </w:r>
      <w:r w:rsidR="00322895">
        <w:rPr>
          <w:sz w:val="24"/>
        </w:rPr>
        <w:t xml:space="preserve"> and give rise to high UPOPs</w:t>
      </w:r>
      <w:r w:rsidR="00F647DB">
        <w:rPr>
          <w:sz w:val="24"/>
        </w:rPr>
        <w:t xml:space="preserve"> emissions.</w:t>
      </w:r>
      <w:r w:rsidR="009F33CE">
        <w:rPr>
          <w:sz w:val="24"/>
        </w:rPr>
        <w:t xml:space="preserve"> </w:t>
      </w:r>
      <w:r w:rsidR="00C615F0">
        <w:rPr>
          <w:sz w:val="24"/>
        </w:rPr>
        <w:t>Further, no finances are available for safe POPs disposal. Also</w:t>
      </w:r>
      <w:r w:rsidR="0012451C">
        <w:rPr>
          <w:sz w:val="24"/>
        </w:rPr>
        <w:t>,</w:t>
      </w:r>
      <w:r w:rsidR="00C615F0">
        <w:rPr>
          <w:sz w:val="24"/>
        </w:rPr>
        <w:t xml:space="preserve"> the green harvesting among small scale sugar cane farmers require some initial investments which are beyond current possibilities.</w:t>
      </w:r>
    </w:p>
    <w:p w:rsidR="009F6C8E" w:rsidRPr="00A80164" w:rsidRDefault="009F6C8E" w:rsidP="00717B90">
      <w:pPr>
        <w:numPr>
          <w:ilvl w:val="0"/>
          <w:numId w:val="25"/>
        </w:numPr>
        <w:spacing w:after="0"/>
        <w:rPr>
          <w:sz w:val="24"/>
        </w:rPr>
      </w:pPr>
      <w:r w:rsidRPr="00D307F3">
        <w:rPr>
          <w:sz w:val="24"/>
          <w:u w:val="single"/>
        </w:rPr>
        <w:t>Information and awareness barriers</w:t>
      </w:r>
      <w:r w:rsidR="00322895">
        <w:rPr>
          <w:sz w:val="24"/>
        </w:rPr>
        <w:t>: scarce knowledge on UP</w:t>
      </w:r>
      <w:r w:rsidRPr="00D307F3">
        <w:rPr>
          <w:sz w:val="24"/>
        </w:rPr>
        <w:t>OPs impacts, no register and monito</w:t>
      </w:r>
      <w:r w:rsidR="00A80164">
        <w:rPr>
          <w:sz w:val="24"/>
        </w:rPr>
        <w:t>r</w:t>
      </w:r>
      <w:r w:rsidR="00322895">
        <w:rPr>
          <w:sz w:val="24"/>
        </w:rPr>
        <w:t>ing of UP</w:t>
      </w:r>
      <w:r w:rsidR="00A80164">
        <w:rPr>
          <w:sz w:val="24"/>
        </w:rPr>
        <w:t>OPs</w:t>
      </w:r>
      <w:r w:rsidRPr="00A80164">
        <w:rPr>
          <w:sz w:val="24"/>
        </w:rPr>
        <w:t xml:space="preserve"> releases to understand the scope of the problem, poor understanding of the linkages between problematic chemical management areas and human health/environmental quality, inadequate knowledge of socio-economic benefits associated with sound waste and chemicals management.</w:t>
      </w:r>
    </w:p>
    <w:p w:rsidR="009F6C8E" w:rsidRPr="00D307F3" w:rsidRDefault="009F6C8E" w:rsidP="00941644">
      <w:pPr>
        <w:tabs>
          <w:tab w:val="left" w:pos="709"/>
        </w:tabs>
        <w:rPr>
          <w:sz w:val="24"/>
        </w:rPr>
      </w:pPr>
    </w:p>
    <w:p w:rsidR="009F6C8E" w:rsidRPr="00D307F3" w:rsidRDefault="009F6C8E" w:rsidP="00491552">
      <w:pPr>
        <w:spacing w:after="0"/>
        <w:rPr>
          <w:rFonts w:eastAsia="SimSun"/>
          <w:sz w:val="24"/>
        </w:rPr>
      </w:pPr>
    </w:p>
    <w:p w:rsidR="009F6C8E" w:rsidRPr="00D307F3" w:rsidRDefault="009F6C8E" w:rsidP="00941644">
      <w:pPr>
        <w:pStyle w:val="Heading2"/>
        <w:spacing w:after="120"/>
        <w:ind w:left="363" w:hanging="193"/>
        <w:rPr>
          <w:szCs w:val="24"/>
        </w:rPr>
      </w:pPr>
      <w:r w:rsidRPr="00D307F3">
        <w:rPr>
          <w:szCs w:val="24"/>
        </w:rPr>
        <w:br w:type="page"/>
      </w:r>
      <w:bookmarkStart w:id="16" w:name="_Toc377466270"/>
      <w:r w:rsidRPr="00D307F3">
        <w:rPr>
          <w:szCs w:val="24"/>
        </w:rPr>
        <w:lastRenderedPageBreak/>
        <w:t>Stakeholder analysis</w:t>
      </w:r>
      <w:bookmarkEnd w:id="16"/>
    </w:p>
    <w:p w:rsidR="009F6C8E" w:rsidRPr="00D307F3" w:rsidRDefault="00C3784D" w:rsidP="002F235D">
      <w:pPr>
        <w:spacing w:after="0"/>
        <w:rPr>
          <w:sz w:val="24"/>
        </w:rPr>
      </w:pPr>
      <w:r>
        <w:rPr>
          <w:sz w:val="24"/>
        </w:rPr>
        <w:t>During the NIP development</w:t>
      </w:r>
      <w:r w:rsidR="009F6C8E" w:rsidRPr="00D307F3">
        <w:rPr>
          <w:sz w:val="24"/>
        </w:rPr>
        <w:t xml:space="preserve"> and the preparation of the current project</w:t>
      </w:r>
      <w:r w:rsidR="0012451C">
        <w:rPr>
          <w:sz w:val="24"/>
        </w:rPr>
        <w:t>,</w:t>
      </w:r>
      <w:r w:rsidR="009F6C8E" w:rsidRPr="00D307F3">
        <w:rPr>
          <w:sz w:val="24"/>
        </w:rPr>
        <w:t xml:space="preserve"> a stakeholder analysis was performed. The table below shows the analysis of jurisdiction mandates and of line ministries and other governmental bodies that deal with and are responsible for various aspects of POPs management </w:t>
      </w:r>
      <w:r>
        <w:rPr>
          <w:sz w:val="24"/>
        </w:rPr>
        <w:t>as per</w:t>
      </w:r>
      <w:r w:rsidR="009F6C8E" w:rsidRPr="00D307F3">
        <w:rPr>
          <w:sz w:val="24"/>
        </w:rPr>
        <w:t xml:space="preserve"> current legislation.</w:t>
      </w:r>
    </w:p>
    <w:p w:rsidR="009F6C8E" w:rsidRPr="00D307F3" w:rsidRDefault="009F6C8E" w:rsidP="002F235D">
      <w:pPr>
        <w:spacing w:after="0"/>
        <w:rPr>
          <w:sz w:val="24"/>
        </w:rPr>
      </w:pPr>
    </w:p>
    <w:p w:rsidR="000E3BE5" w:rsidRDefault="000E3BE5" w:rsidP="000E3BE5">
      <w:pPr>
        <w:spacing w:after="0"/>
        <w:rPr>
          <w:sz w:val="24"/>
        </w:rPr>
      </w:pPr>
      <w:r w:rsidRPr="00D307F3">
        <w:rPr>
          <w:sz w:val="24"/>
        </w:rPr>
        <w:t>Responsibilities of the ministries and departments strongly depend on the Government determined mandates. Their functions and scope of competences are directed to certain areas of expertise</w:t>
      </w:r>
      <w:r w:rsidR="0012451C">
        <w:rPr>
          <w:sz w:val="24"/>
        </w:rPr>
        <w:t>,</w:t>
      </w:r>
      <w:r w:rsidRPr="00D307F3">
        <w:rPr>
          <w:sz w:val="24"/>
        </w:rPr>
        <w:t xml:space="preserve"> such as resource management, environment protection, </w:t>
      </w:r>
      <w:r>
        <w:rPr>
          <w:sz w:val="24"/>
        </w:rPr>
        <w:t xml:space="preserve">agriculture, </w:t>
      </w:r>
      <w:r w:rsidRPr="00D307F3">
        <w:rPr>
          <w:sz w:val="24"/>
        </w:rPr>
        <w:t xml:space="preserve">industrial safety and occupational health. </w:t>
      </w:r>
    </w:p>
    <w:p w:rsidR="009F6C8E" w:rsidRPr="00D307F3" w:rsidRDefault="009F6C8E" w:rsidP="002F235D">
      <w:pPr>
        <w:autoSpaceDE w:val="0"/>
        <w:autoSpaceDN w:val="0"/>
        <w:adjustRightInd w:val="0"/>
        <w:spacing w:after="0"/>
        <w:jc w:val="left"/>
        <w:rPr>
          <w:b/>
          <w:color w:val="000000"/>
          <w:sz w:val="24"/>
        </w:rPr>
      </w:pPr>
    </w:p>
    <w:p w:rsidR="009F6C8E" w:rsidRPr="00D307F3" w:rsidRDefault="009F6C8E" w:rsidP="00A80164">
      <w:pPr>
        <w:spacing w:after="0"/>
        <w:rPr>
          <w:b/>
          <w:color w:val="000000"/>
          <w:sz w:val="24"/>
        </w:rPr>
      </w:pPr>
      <w:r w:rsidRPr="00D307F3">
        <w:rPr>
          <w:sz w:val="24"/>
        </w:rPr>
        <w:t>From the analysis made it became evident that from the list of gov</w:t>
      </w:r>
      <w:r w:rsidR="00FE78DF">
        <w:rPr>
          <w:sz w:val="24"/>
        </w:rPr>
        <w:t>ernment authorities the Department</w:t>
      </w:r>
      <w:r w:rsidRPr="00D307F3">
        <w:rPr>
          <w:sz w:val="24"/>
        </w:rPr>
        <w:t xml:space="preserve"> o</w:t>
      </w:r>
      <w:r w:rsidR="00FE78DF">
        <w:rPr>
          <w:sz w:val="24"/>
        </w:rPr>
        <w:t>f Environment</w:t>
      </w:r>
      <w:r w:rsidRPr="00D307F3">
        <w:rPr>
          <w:sz w:val="24"/>
        </w:rPr>
        <w:t xml:space="preserve"> covers the largest number of POPs  related functions, including external country reporting on the obligations under chemical related </w:t>
      </w:r>
      <w:proofErr w:type="spellStart"/>
      <w:r w:rsidRPr="00D307F3">
        <w:rPr>
          <w:sz w:val="24"/>
        </w:rPr>
        <w:t>MEAs.</w:t>
      </w:r>
      <w:proofErr w:type="spellEnd"/>
      <w:r w:rsidRPr="00D307F3">
        <w:rPr>
          <w:sz w:val="24"/>
        </w:rPr>
        <w:t xml:space="preserve"> </w:t>
      </w:r>
      <w:r w:rsidR="00E854BE">
        <w:rPr>
          <w:sz w:val="24"/>
        </w:rPr>
        <w:t>This is</w:t>
      </w:r>
      <w:r w:rsidR="006C7FBF">
        <w:rPr>
          <w:sz w:val="24"/>
        </w:rPr>
        <w:t xml:space="preserve"> in</w:t>
      </w:r>
      <w:r w:rsidR="00E854BE">
        <w:rPr>
          <w:sz w:val="24"/>
        </w:rPr>
        <w:t>, addition to sector responsibilities in chemical</w:t>
      </w:r>
      <w:r w:rsidR="003B52CC">
        <w:rPr>
          <w:sz w:val="24"/>
        </w:rPr>
        <w:t>s</w:t>
      </w:r>
      <w:r w:rsidR="006C7FBF">
        <w:rPr>
          <w:sz w:val="24"/>
        </w:rPr>
        <w:t xml:space="preserve">. </w:t>
      </w:r>
      <w:r w:rsidR="0012451C">
        <w:rPr>
          <w:sz w:val="24"/>
        </w:rPr>
        <w:t xml:space="preserve">It is </w:t>
      </w:r>
      <w:r w:rsidR="003B52CC">
        <w:rPr>
          <w:sz w:val="24"/>
        </w:rPr>
        <w:t>the reason</w:t>
      </w:r>
      <w:r w:rsidR="00FE78DF">
        <w:rPr>
          <w:sz w:val="24"/>
        </w:rPr>
        <w:t xml:space="preserve"> </w:t>
      </w:r>
      <w:r w:rsidR="003B52CC">
        <w:rPr>
          <w:sz w:val="24"/>
        </w:rPr>
        <w:t xml:space="preserve">to select </w:t>
      </w:r>
      <w:r w:rsidR="00FE78DF">
        <w:rPr>
          <w:sz w:val="24"/>
        </w:rPr>
        <w:t>DOE</w:t>
      </w:r>
      <w:r w:rsidRPr="00D307F3">
        <w:rPr>
          <w:sz w:val="24"/>
        </w:rPr>
        <w:t xml:space="preserve"> as </w:t>
      </w:r>
      <w:r w:rsidR="006C7FBF">
        <w:rPr>
          <w:sz w:val="24"/>
        </w:rPr>
        <w:t xml:space="preserve">the </w:t>
      </w:r>
      <w:r w:rsidRPr="00D307F3">
        <w:rPr>
          <w:sz w:val="24"/>
        </w:rPr>
        <w:t xml:space="preserve">prime coordinating institution for the project implementation stage. For implementation of technical components of the programme, coordination with the other line ministries </w:t>
      </w:r>
      <w:r w:rsidR="003B52CC">
        <w:rPr>
          <w:sz w:val="24"/>
        </w:rPr>
        <w:t>such as Ministry of Economic Development and Industry, Ministry of Health and</w:t>
      </w:r>
      <w:r w:rsidRPr="00D307F3">
        <w:rPr>
          <w:sz w:val="24"/>
        </w:rPr>
        <w:t xml:space="preserve"> Ministry of Agriculture is imperative. Another essential aspect is </w:t>
      </w:r>
      <w:r w:rsidR="0012451C">
        <w:rPr>
          <w:sz w:val="24"/>
        </w:rPr>
        <w:t xml:space="preserve"> ensuring involvement </w:t>
      </w:r>
      <w:r w:rsidRPr="00D307F3">
        <w:rPr>
          <w:sz w:val="24"/>
        </w:rPr>
        <w:t xml:space="preserve">of </w:t>
      </w:r>
      <w:r w:rsidR="006C7FBF">
        <w:rPr>
          <w:sz w:val="24"/>
        </w:rPr>
        <w:t xml:space="preserve">the </w:t>
      </w:r>
      <w:r w:rsidRPr="00D307F3">
        <w:rPr>
          <w:sz w:val="24"/>
        </w:rPr>
        <w:t>NGO community</w:t>
      </w:r>
      <w:r w:rsidR="00D12B52">
        <w:rPr>
          <w:sz w:val="24"/>
        </w:rPr>
        <w:t xml:space="preserve"> </w:t>
      </w:r>
      <w:r w:rsidR="0012451C">
        <w:rPr>
          <w:sz w:val="24"/>
        </w:rPr>
        <w:t>active in the area of work</w:t>
      </w:r>
      <w:r w:rsidRPr="00D307F3">
        <w:rPr>
          <w:sz w:val="24"/>
        </w:rPr>
        <w:t xml:space="preserve"> in the project implementation</w:t>
      </w:r>
      <w:r w:rsidR="0012451C">
        <w:rPr>
          <w:sz w:val="24"/>
        </w:rPr>
        <w:t>.</w:t>
      </w:r>
      <w:r w:rsidRPr="00D307F3">
        <w:rPr>
          <w:sz w:val="24"/>
        </w:rPr>
        <w:t xml:space="preserve"> </w:t>
      </w:r>
    </w:p>
    <w:p w:rsidR="00A80164" w:rsidRDefault="00A80164" w:rsidP="00AC4537">
      <w:pPr>
        <w:autoSpaceDE w:val="0"/>
        <w:autoSpaceDN w:val="0"/>
        <w:adjustRightInd w:val="0"/>
        <w:spacing w:after="120"/>
        <w:jc w:val="left"/>
        <w:rPr>
          <w:b/>
          <w:sz w:val="24"/>
        </w:rPr>
      </w:pPr>
    </w:p>
    <w:p w:rsidR="009F6C8E" w:rsidRPr="00D307F3" w:rsidRDefault="009F6C8E" w:rsidP="00AC4537">
      <w:pPr>
        <w:autoSpaceDE w:val="0"/>
        <w:autoSpaceDN w:val="0"/>
        <w:adjustRightInd w:val="0"/>
        <w:spacing w:after="120"/>
        <w:jc w:val="left"/>
        <w:rPr>
          <w:color w:val="000000"/>
          <w:sz w:val="24"/>
        </w:rPr>
      </w:pPr>
      <w:r w:rsidRPr="000E3BE5">
        <w:rPr>
          <w:b/>
          <w:sz w:val="24"/>
        </w:rPr>
        <w:t>Table</w:t>
      </w:r>
      <w:r w:rsidR="00C3784D">
        <w:rPr>
          <w:b/>
        </w:rPr>
        <w:t xml:space="preserve"> 1</w:t>
      </w:r>
      <w:r w:rsidRPr="000E3BE5">
        <w:rPr>
          <w:b/>
          <w:sz w:val="24"/>
        </w:rPr>
        <w:t>.</w:t>
      </w:r>
      <w:r w:rsidRPr="000E3BE5">
        <w:rPr>
          <w:sz w:val="24"/>
        </w:rPr>
        <w:t xml:space="preserve"> Responsibilities of</w:t>
      </w:r>
      <w:r w:rsidRPr="00D307F3">
        <w:rPr>
          <w:sz w:val="24"/>
        </w:rPr>
        <w:t xml:space="preserve"> governmental institutions for inventory and control over the use of chemical substances.</w:t>
      </w:r>
    </w:p>
    <w:p w:rsidR="009F6C8E" w:rsidRPr="00D307F3" w:rsidRDefault="009F6C8E" w:rsidP="002F235D">
      <w:pPr>
        <w:autoSpaceDE w:val="0"/>
        <w:autoSpaceDN w:val="0"/>
        <w:adjustRightInd w:val="0"/>
        <w:spacing w:after="0"/>
        <w:rPr>
          <w:color w:val="FFFFFF"/>
          <w:sz w:val="24"/>
        </w:rPr>
      </w:pPr>
    </w:p>
    <w:tbl>
      <w:tblPr>
        <w:tblW w:w="7976" w:type="dxa"/>
        <w:jc w:val="center"/>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A0" w:firstRow="1" w:lastRow="0" w:firstColumn="1" w:lastColumn="0" w:noHBand="0" w:noVBand="0"/>
      </w:tblPr>
      <w:tblGrid>
        <w:gridCol w:w="3272"/>
        <w:gridCol w:w="1238"/>
        <w:gridCol w:w="1100"/>
        <w:gridCol w:w="1131"/>
        <w:gridCol w:w="1235"/>
      </w:tblGrid>
      <w:tr w:rsidR="00FE78DF" w:rsidRPr="00D307F3" w:rsidTr="00E52B95">
        <w:trPr>
          <w:trHeight w:val="707"/>
          <w:tblHeader/>
          <w:jc w:val="center"/>
        </w:trPr>
        <w:tc>
          <w:tcPr>
            <w:tcW w:w="3272" w:type="dxa"/>
            <w:tcBorders>
              <w:top w:val="single" w:sz="8" w:space="0" w:color="000000"/>
            </w:tcBorders>
            <w:shd w:val="clear" w:color="auto" w:fill="CCFFFF"/>
            <w:noWrap/>
            <w:vAlign w:val="center"/>
          </w:tcPr>
          <w:p w:rsidR="00FE78DF" w:rsidRPr="00D307F3" w:rsidRDefault="00FE78DF" w:rsidP="008773ED">
            <w:pPr>
              <w:spacing w:after="0"/>
              <w:jc w:val="center"/>
              <w:rPr>
                <w:b/>
                <w:bCs/>
                <w:color w:val="000000"/>
                <w:sz w:val="20"/>
                <w:szCs w:val="20"/>
              </w:rPr>
            </w:pPr>
            <w:r w:rsidRPr="00D307F3">
              <w:rPr>
                <w:b/>
                <w:bCs/>
                <w:color w:val="000000"/>
                <w:sz w:val="20"/>
                <w:szCs w:val="20"/>
              </w:rPr>
              <w:t>Institution</w:t>
            </w:r>
          </w:p>
        </w:tc>
        <w:tc>
          <w:tcPr>
            <w:tcW w:w="1238" w:type="dxa"/>
            <w:tcBorders>
              <w:top w:val="single" w:sz="8" w:space="0" w:color="000000"/>
            </w:tcBorders>
            <w:shd w:val="clear" w:color="auto" w:fill="CCFFFF"/>
            <w:noWrap/>
            <w:vAlign w:val="center"/>
          </w:tcPr>
          <w:p w:rsidR="00FE78DF" w:rsidRPr="00D307F3" w:rsidRDefault="00FE78DF" w:rsidP="008773ED">
            <w:pPr>
              <w:spacing w:after="0"/>
              <w:jc w:val="center"/>
              <w:rPr>
                <w:b/>
                <w:color w:val="000000"/>
                <w:sz w:val="20"/>
                <w:szCs w:val="20"/>
              </w:rPr>
            </w:pPr>
            <w:r w:rsidRPr="00D307F3">
              <w:rPr>
                <w:b/>
                <w:color w:val="000000"/>
                <w:sz w:val="20"/>
                <w:szCs w:val="20"/>
              </w:rPr>
              <w:t>Pesticide POPs</w:t>
            </w:r>
          </w:p>
        </w:tc>
        <w:tc>
          <w:tcPr>
            <w:tcW w:w="1100" w:type="dxa"/>
            <w:tcBorders>
              <w:top w:val="single" w:sz="8" w:space="0" w:color="000000"/>
            </w:tcBorders>
            <w:shd w:val="clear" w:color="auto" w:fill="CCFFFF"/>
            <w:noWrap/>
            <w:vAlign w:val="center"/>
          </w:tcPr>
          <w:p w:rsidR="00FE78DF" w:rsidRPr="00D307F3" w:rsidRDefault="00FE78DF" w:rsidP="008773ED">
            <w:pPr>
              <w:spacing w:after="0"/>
              <w:jc w:val="center"/>
              <w:rPr>
                <w:b/>
                <w:color w:val="000000"/>
                <w:sz w:val="20"/>
                <w:szCs w:val="20"/>
              </w:rPr>
            </w:pPr>
            <w:r w:rsidRPr="00D307F3">
              <w:rPr>
                <w:b/>
                <w:color w:val="000000"/>
                <w:sz w:val="20"/>
                <w:szCs w:val="20"/>
              </w:rPr>
              <w:t>PCBs</w:t>
            </w:r>
          </w:p>
        </w:tc>
        <w:tc>
          <w:tcPr>
            <w:tcW w:w="1131" w:type="dxa"/>
            <w:tcBorders>
              <w:top w:val="single" w:sz="8" w:space="0" w:color="000000"/>
            </w:tcBorders>
            <w:shd w:val="clear" w:color="auto" w:fill="CCFFFF"/>
            <w:noWrap/>
            <w:vAlign w:val="center"/>
          </w:tcPr>
          <w:p w:rsidR="00FE78DF" w:rsidRPr="00D307F3" w:rsidRDefault="00FE78DF" w:rsidP="008773ED">
            <w:pPr>
              <w:spacing w:after="0"/>
              <w:jc w:val="center"/>
              <w:rPr>
                <w:b/>
                <w:color w:val="000000"/>
                <w:sz w:val="20"/>
                <w:szCs w:val="20"/>
              </w:rPr>
            </w:pPr>
            <w:r w:rsidRPr="00D307F3">
              <w:rPr>
                <w:b/>
                <w:color w:val="000000"/>
                <w:sz w:val="20"/>
                <w:szCs w:val="20"/>
              </w:rPr>
              <w:t>UP-POPs</w:t>
            </w:r>
          </w:p>
        </w:tc>
        <w:tc>
          <w:tcPr>
            <w:tcW w:w="1235" w:type="dxa"/>
            <w:tcBorders>
              <w:top w:val="single" w:sz="8" w:space="0" w:color="000000"/>
            </w:tcBorders>
            <w:shd w:val="clear" w:color="auto" w:fill="CCFFFF"/>
            <w:vAlign w:val="center"/>
          </w:tcPr>
          <w:p w:rsidR="00FE78DF" w:rsidRPr="00D307F3" w:rsidRDefault="00FE78DF" w:rsidP="008773ED">
            <w:pPr>
              <w:spacing w:after="0"/>
              <w:jc w:val="center"/>
              <w:rPr>
                <w:b/>
                <w:color w:val="000000"/>
                <w:sz w:val="20"/>
                <w:szCs w:val="20"/>
              </w:rPr>
            </w:pPr>
            <w:r w:rsidRPr="00D307F3">
              <w:rPr>
                <w:b/>
                <w:color w:val="000000"/>
                <w:sz w:val="20"/>
                <w:szCs w:val="20"/>
              </w:rPr>
              <w:t>POPs of industrial relevance</w:t>
            </w:r>
          </w:p>
        </w:tc>
      </w:tr>
      <w:tr w:rsidR="00FE78DF" w:rsidRPr="00D307F3" w:rsidTr="00E52B95">
        <w:trPr>
          <w:trHeight w:val="315"/>
          <w:jc w:val="center"/>
        </w:trPr>
        <w:tc>
          <w:tcPr>
            <w:tcW w:w="3272" w:type="dxa"/>
            <w:vAlign w:val="center"/>
          </w:tcPr>
          <w:p w:rsidR="00FE78DF" w:rsidRPr="00D307F3" w:rsidRDefault="00FE78DF" w:rsidP="008331F7">
            <w:pPr>
              <w:spacing w:after="0"/>
              <w:jc w:val="left"/>
              <w:rPr>
                <w:bCs/>
                <w:color w:val="000000"/>
                <w:sz w:val="20"/>
                <w:szCs w:val="20"/>
              </w:rPr>
            </w:pPr>
            <w:r>
              <w:rPr>
                <w:bCs/>
                <w:sz w:val="20"/>
                <w:szCs w:val="20"/>
              </w:rPr>
              <w:t>Department of Environment</w:t>
            </w:r>
          </w:p>
        </w:tc>
        <w:tc>
          <w:tcPr>
            <w:tcW w:w="1238" w:type="dxa"/>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100" w:type="dxa"/>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131" w:type="dxa"/>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235" w:type="dxa"/>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r>
      <w:tr w:rsidR="00FE78DF" w:rsidRPr="00D307F3" w:rsidTr="00E52B95">
        <w:trPr>
          <w:trHeight w:val="315"/>
          <w:jc w:val="center"/>
        </w:trPr>
        <w:tc>
          <w:tcPr>
            <w:tcW w:w="3272" w:type="dxa"/>
            <w:tcBorders>
              <w:bottom w:val="single" w:sz="8" w:space="0" w:color="000000"/>
            </w:tcBorders>
            <w:vAlign w:val="center"/>
          </w:tcPr>
          <w:p w:rsidR="00FE78DF" w:rsidRPr="00D307F3" w:rsidRDefault="00FE78DF" w:rsidP="008331F7">
            <w:pPr>
              <w:spacing w:after="0"/>
              <w:jc w:val="left"/>
              <w:rPr>
                <w:bCs/>
                <w:color w:val="000000"/>
                <w:sz w:val="20"/>
                <w:szCs w:val="20"/>
              </w:rPr>
            </w:pPr>
            <w:r>
              <w:rPr>
                <w:sz w:val="20"/>
                <w:szCs w:val="20"/>
              </w:rPr>
              <w:t xml:space="preserve">Ministry of </w:t>
            </w:r>
            <w:r w:rsidRPr="00D307F3">
              <w:rPr>
                <w:sz w:val="20"/>
                <w:szCs w:val="20"/>
              </w:rPr>
              <w:t xml:space="preserve"> Health</w:t>
            </w:r>
          </w:p>
        </w:tc>
        <w:tc>
          <w:tcPr>
            <w:tcW w:w="1238" w:type="dxa"/>
            <w:tcBorders>
              <w:bottom w:val="single" w:sz="8" w:space="0" w:color="000000"/>
            </w:tcBorders>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100" w:type="dxa"/>
            <w:tcBorders>
              <w:bottom w:val="single" w:sz="8" w:space="0" w:color="000000"/>
            </w:tcBorders>
            <w:noWrap/>
            <w:vAlign w:val="center"/>
          </w:tcPr>
          <w:p w:rsidR="00FE78DF" w:rsidRPr="00D307F3" w:rsidRDefault="00FE78DF" w:rsidP="008773ED">
            <w:pPr>
              <w:spacing w:after="0"/>
              <w:jc w:val="center"/>
              <w:rPr>
                <w:color w:val="000000"/>
                <w:sz w:val="20"/>
                <w:szCs w:val="20"/>
              </w:rPr>
            </w:pPr>
          </w:p>
        </w:tc>
        <w:tc>
          <w:tcPr>
            <w:tcW w:w="1131" w:type="dxa"/>
            <w:tcBorders>
              <w:bottom w:val="single" w:sz="8" w:space="0" w:color="000000"/>
            </w:tcBorders>
            <w:noWrap/>
            <w:vAlign w:val="center"/>
          </w:tcPr>
          <w:p w:rsidR="00FE78DF" w:rsidRPr="00D307F3" w:rsidRDefault="00FE78DF" w:rsidP="008773ED">
            <w:pPr>
              <w:spacing w:after="0"/>
              <w:jc w:val="center"/>
              <w:rPr>
                <w:color w:val="000000"/>
                <w:sz w:val="20"/>
                <w:szCs w:val="20"/>
              </w:rPr>
            </w:pPr>
          </w:p>
        </w:tc>
        <w:tc>
          <w:tcPr>
            <w:tcW w:w="1235" w:type="dxa"/>
            <w:tcBorders>
              <w:bottom w:val="single" w:sz="8" w:space="0" w:color="000000"/>
            </w:tcBorders>
            <w:noWrap/>
            <w:vAlign w:val="center"/>
          </w:tcPr>
          <w:p w:rsidR="00FE78DF" w:rsidRPr="00D307F3" w:rsidRDefault="00FE78DF" w:rsidP="008773ED">
            <w:pPr>
              <w:spacing w:after="0"/>
              <w:jc w:val="center"/>
              <w:rPr>
                <w:color w:val="000000"/>
                <w:sz w:val="20"/>
                <w:szCs w:val="20"/>
              </w:rPr>
            </w:pPr>
          </w:p>
        </w:tc>
      </w:tr>
      <w:tr w:rsidR="00FE78DF" w:rsidRPr="00D307F3" w:rsidTr="00E52B95">
        <w:trPr>
          <w:trHeight w:val="315"/>
          <w:jc w:val="center"/>
        </w:trPr>
        <w:tc>
          <w:tcPr>
            <w:tcW w:w="3272" w:type="dxa"/>
            <w:tcBorders>
              <w:top w:val="single" w:sz="8" w:space="0" w:color="000000"/>
            </w:tcBorders>
            <w:vAlign w:val="center"/>
          </w:tcPr>
          <w:p w:rsidR="00FE78DF" w:rsidRPr="00D307F3" w:rsidRDefault="00FE78DF" w:rsidP="00FE78DF">
            <w:pPr>
              <w:spacing w:after="0"/>
              <w:jc w:val="left"/>
              <w:rPr>
                <w:bCs/>
                <w:color w:val="000000"/>
                <w:sz w:val="20"/>
                <w:szCs w:val="20"/>
              </w:rPr>
            </w:pPr>
            <w:r w:rsidRPr="00D307F3">
              <w:rPr>
                <w:bCs/>
                <w:color w:val="000000"/>
                <w:sz w:val="20"/>
                <w:szCs w:val="20"/>
              </w:rPr>
              <w:t xml:space="preserve">Ministry of </w:t>
            </w:r>
            <w:r>
              <w:rPr>
                <w:bCs/>
                <w:color w:val="000000"/>
                <w:sz w:val="20"/>
                <w:szCs w:val="20"/>
              </w:rPr>
              <w:t>Economic Development, Industry and Consumer Protection</w:t>
            </w:r>
          </w:p>
        </w:tc>
        <w:tc>
          <w:tcPr>
            <w:tcW w:w="1238" w:type="dxa"/>
            <w:tcBorders>
              <w:top w:val="single" w:sz="8" w:space="0" w:color="000000"/>
            </w:tcBorders>
            <w:vAlign w:val="center"/>
          </w:tcPr>
          <w:p w:rsidR="00FE78DF" w:rsidRPr="00D307F3" w:rsidRDefault="00FE78DF" w:rsidP="008773ED">
            <w:pPr>
              <w:spacing w:after="0"/>
              <w:jc w:val="center"/>
              <w:rPr>
                <w:color w:val="000000"/>
                <w:sz w:val="20"/>
                <w:szCs w:val="20"/>
              </w:rPr>
            </w:pPr>
            <w:r>
              <w:rPr>
                <w:color w:val="000000"/>
                <w:sz w:val="20"/>
                <w:szCs w:val="20"/>
              </w:rPr>
              <w:t>+</w:t>
            </w:r>
          </w:p>
        </w:tc>
        <w:tc>
          <w:tcPr>
            <w:tcW w:w="1100" w:type="dxa"/>
            <w:tcBorders>
              <w:top w:val="single" w:sz="8" w:space="0" w:color="000000"/>
            </w:tcBorders>
            <w:noWrap/>
            <w:vAlign w:val="center"/>
          </w:tcPr>
          <w:p w:rsidR="00FE78DF" w:rsidRPr="00D307F3" w:rsidRDefault="00FE78DF" w:rsidP="008773ED">
            <w:pPr>
              <w:spacing w:after="0"/>
              <w:jc w:val="center"/>
              <w:rPr>
                <w:color w:val="000000"/>
                <w:sz w:val="20"/>
                <w:szCs w:val="20"/>
              </w:rPr>
            </w:pPr>
            <w:r>
              <w:rPr>
                <w:color w:val="000000"/>
                <w:sz w:val="20"/>
                <w:szCs w:val="20"/>
              </w:rPr>
              <w:t>+</w:t>
            </w:r>
          </w:p>
        </w:tc>
        <w:tc>
          <w:tcPr>
            <w:tcW w:w="1131" w:type="dxa"/>
            <w:tcBorders>
              <w:top w:val="single" w:sz="8" w:space="0" w:color="000000"/>
            </w:tcBorders>
            <w:noWrap/>
            <w:vAlign w:val="center"/>
          </w:tcPr>
          <w:p w:rsidR="00FE78DF" w:rsidRPr="00D307F3" w:rsidRDefault="00FE78DF" w:rsidP="008773ED">
            <w:pPr>
              <w:spacing w:after="0"/>
              <w:jc w:val="center"/>
              <w:rPr>
                <w:color w:val="000000"/>
                <w:sz w:val="20"/>
                <w:szCs w:val="20"/>
              </w:rPr>
            </w:pPr>
            <w:r>
              <w:rPr>
                <w:color w:val="000000"/>
                <w:sz w:val="20"/>
                <w:szCs w:val="20"/>
              </w:rPr>
              <w:t>+</w:t>
            </w:r>
          </w:p>
        </w:tc>
        <w:tc>
          <w:tcPr>
            <w:tcW w:w="1235" w:type="dxa"/>
            <w:tcBorders>
              <w:top w:val="single" w:sz="8" w:space="0" w:color="000000"/>
            </w:tcBorders>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r>
      <w:tr w:rsidR="00FE78DF" w:rsidRPr="00D307F3" w:rsidTr="00E52B95">
        <w:trPr>
          <w:trHeight w:val="300"/>
          <w:jc w:val="center"/>
        </w:trPr>
        <w:tc>
          <w:tcPr>
            <w:tcW w:w="3272" w:type="dxa"/>
            <w:vAlign w:val="center"/>
          </w:tcPr>
          <w:p w:rsidR="00FE78DF" w:rsidRPr="00D307F3" w:rsidRDefault="00FE78DF" w:rsidP="008331F7">
            <w:pPr>
              <w:spacing w:after="0"/>
              <w:jc w:val="left"/>
              <w:rPr>
                <w:bCs/>
                <w:color w:val="000000"/>
                <w:sz w:val="20"/>
                <w:szCs w:val="20"/>
              </w:rPr>
            </w:pPr>
            <w:r w:rsidRPr="00D307F3">
              <w:rPr>
                <w:bCs/>
                <w:color w:val="000000"/>
                <w:sz w:val="20"/>
                <w:szCs w:val="20"/>
              </w:rPr>
              <w:t>Ministry of Agriculture</w:t>
            </w:r>
          </w:p>
        </w:tc>
        <w:tc>
          <w:tcPr>
            <w:tcW w:w="1238" w:type="dxa"/>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100" w:type="dxa"/>
            <w:noWrap/>
            <w:vAlign w:val="center"/>
          </w:tcPr>
          <w:p w:rsidR="00FE78DF" w:rsidRPr="00D307F3" w:rsidRDefault="00FE78DF" w:rsidP="008773ED">
            <w:pPr>
              <w:spacing w:after="0"/>
              <w:jc w:val="center"/>
              <w:rPr>
                <w:color w:val="000000"/>
                <w:sz w:val="20"/>
                <w:szCs w:val="20"/>
              </w:rPr>
            </w:pPr>
          </w:p>
        </w:tc>
        <w:tc>
          <w:tcPr>
            <w:tcW w:w="1131" w:type="dxa"/>
            <w:noWrap/>
            <w:vAlign w:val="center"/>
          </w:tcPr>
          <w:p w:rsidR="00FE78DF" w:rsidRPr="00D307F3" w:rsidRDefault="00FE78DF" w:rsidP="008773ED">
            <w:pPr>
              <w:spacing w:after="0"/>
              <w:jc w:val="center"/>
              <w:rPr>
                <w:color w:val="000000"/>
                <w:sz w:val="20"/>
                <w:szCs w:val="20"/>
              </w:rPr>
            </w:pPr>
            <w:r>
              <w:rPr>
                <w:color w:val="000000"/>
                <w:sz w:val="20"/>
                <w:szCs w:val="20"/>
              </w:rPr>
              <w:t>+</w:t>
            </w:r>
          </w:p>
        </w:tc>
        <w:tc>
          <w:tcPr>
            <w:tcW w:w="1235" w:type="dxa"/>
            <w:noWrap/>
            <w:vAlign w:val="center"/>
          </w:tcPr>
          <w:p w:rsidR="00FE78DF" w:rsidRPr="00D307F3" w:rsidRDefault="00FE78DF" w:rsidP="008773ED">
            <w:pPr>
              <w:spacing w:after="0"/>
              <w:jc w:val="center"/>
              <w:rPr>
                <w:color w:val="000000"/>
                <w:sz w:val="20"/>
                <w:szCs w:val="20"/>
              </w:rPr>
            </w:pPr>
          </w:p>
        </w:tc>
      </w:tr>
      <w:tr w:rsidR="00FE78DF" w:rsidRPr="00D307F3" w:rsidTr="00E52B95">
        <w:trPr>
          <w:trHeight w:val="525"/>
          <w:jc w:val="center"/>
        </w:trPr>
        <w:tc>
          <w:tcPr>
            <w:tcW w:w="3272" w:type="dxa"/>
            <w:vAlign w:val="center"/>
          </w:tcPr>
          <w:p w:rsidR="00FE78DF" w:rsidRPr="00D307F3" w:rsidRDefault="00FE78DF" w:rsidP="008331F7">
            <w:pPr>
              <w:spacing w:after="0"/>
              <w:jc w:val="left"/>
              <w:rPr>
                <w:bCs/>
                <w:color w:val="000000"/>
                <w:sz w:val="20"/>
                <w:szCs w:val="20"/>
              </w:rPr>
            </w:pPr>
            <w:r w:rsidRPr="00D307F3">
              <w:rPr>
                <w:bCs/>
                <w:color w:val="000000"/>
                <w:sz w:val="20"/>
                <w:szCs w:val="20"/>
              </w:rPr>
              <w:t>Ministry of Labour and Social Protection</w:t>
            </w:r>
          </w:p>
        </w:tc>
        <w:tc>
          <w:tcPr>
            <w:tcW w:w="1238" w:type="dxa"/>
            <w:vAlign w:val="center"/>
          </w:tcPr>
          <w:p w:rsidR="00FE78DF" w:rsidRPr="00D307F3" w:rsidRDefault="00FE78DF" w:rsidP="008773ED">
            <w:pPr>
              <w:spacing w:after="0"/>
              <w:jc w:val="center"/>
              <w:rPr>
                <w:color w:val="000000"/>
                <w:sz w:val="20"/>
                <w:szCs w:val="20"/>
              </w:rPr>
            </w:pPr>
          </w:p>
        </w:tc>
        <w:tc>
          <w:tcPr>
            <w:tcW w:w="1100" w:type="dxa"/>
            <w:noWrap/>
            <w:vAlign w:val="center"/>
          </w:tcPr>
          <w:p w:rsidR="00FE78DF" w:rsidRPr="00D307F3" w:rsidRDefault="00FE78DF" w:rsidP="008773ED">
            <w:pPr>
              <w:spacing w:after="0"/>
              <w:jc w:val="center"/>
              <w:rPr>
                <w:color w:val="000000"/>
                <w:sz w:val="20"/>
                <w:szCs w:val="20"/>
              </w:rPr>
            </w:pPr>
          </w:p>
        </w:tc>
        <w:tc>
          <w:tcPr>
            <w:tcW w:w="1131" w:type="dxa"/>
            <w:noWrap/>
            <w:vAlign w:val="center"/>
          </w:tcPr>
          <w:p w:rsidR="00FE78DF" w:rsidRPr="00D307F3" w:rsidRDefault="00FE78DF" w:rsidP="008773ED">
            <w:pPr>
              <w:spacing w:after="0"/>
              <w:jc w:val="center"/>
              <w:rPr>
                <w:color w:val="000000"/>
                <w:sz w:val="20"/>
                <w:szCs w:val="20"/>
              </w:rPr>
            </w:pPr>
          </w:p>
        </w:tc>
        <w:tc>
          <w:tcPr>
            <w:tcW w:w="1235" w:type="dxa"/>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r>
      <w:tr w:rsidR="00FE78DF" w:rsidRPr="00D307F3" w:rsidTr="00E52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jc w:val="center"/>
        </w:trPr>
        <w:tc>
          <w:tcPr>
            <w:tcW w:w="3272" w:type="dxa"/>
            <w:tcBorders>
              <w:top w:val="single" w:sz="6" w:space="0" w:color="000000"/>
              <w:left w:val="single" w:sz="8" w:space="0" w:color="000000"/>
              <w:bottom w:val="single" w:sz="6" w:space="0" w:color="000000"/>
              <w:right w:val="single" w:sz="6" w:space="0" w:color="000000"/>
            </w:tcBorders>
            <w:vAlign w:val="center"/>
          </w:tcPr>
          <w:p w:rsidR="00FE78DF" w:rsidRPr="00D307F3" w:rsidRDefault="00FE78DF" w:rsidP="008331F7">
            <w:pPr>
              <w:spacing w:after="0"/>
              <w:jc w:val="left"/>
              <w:rPr>
                <w:bCs/>
                <w:color w:val="000000"/>
                <w:sz w:val="20"/>
                <w:szCs w:val="20"/>
              </w:rPr>
            </w:pPr>
            <w:r>
              <w:rPr>
                <w:bCs/>
                <w:color w:val="000000"/>
                <w:sz w:val="20"/>
                <w:szCs w:val="20"/>
              </w:rPr>
              <w:t xml:space="preserve">Customs &amp; Excise Department under </w:t>
            </w:r>
            <w:r w:rsidRPr="00D307F3">
              <w:rPr>
                <w:bCs/>
                <w:color w:val="000000"/>
                <w:sz w:val="20"/>
                <w:szCs w:val="20"/>
              </w:rPr>
              <w:t xml:space="preserve"> Ministry of Finance</w:t>
            </w:r>
          </w:p>
        </w:tc>
        <w:tc>
          <w:tcPr>
            <w:tcW w:w="1238" w:type="dxa"/>
            <w:tcBorders>
              <w:top w:val="single" w:sz="6" w:space="0" w:color="000000"/>
              <w:left w:val="single" w:sz="6" w:space="0" w:color="000000"/>
              <w:bottom w:val="single" w:sz="6" w:space="0" w:color="000000"/>
              <w:right w:val="single" w:sz="6" w:space="0" w:color="000000"/>
            </w:tcBorders>
            <w:vAlign w:val="center"/>
          </w:tcPr>
          <w:p w:rsidR="00FE78DF" w:rsidRPr="00D307F3" w:rsidRDefault="00FE78DF" w:rsidP="008773ED">
            <w:pPr>
              <w:spacing w:after="0"/>
              <w:jc w:val="center"/>
              <w:rPr>
                <w:color w:val="000000"/>
                <w:sz w:val="20"/>
                <w:szCs w:val="20"/>
              </w:rPr>
            </w:pPr>
          </w:p>
        </w:tc>
        <w:tc>
          <w:tcPr>
            <w:tcW w:w="1100" w:type="dxa"/>
            <w:tcBorders>
              <w:top w:val="single" w:sz="6" w:space="0" w:color="000000"/>
              <w:left w:val="single" w:sz="6" w:space="0" w:color="000000"/>
              <w:bottom w:val="single" w:sz="6" w:space="0" w:color="000000"/>
              <w:right w:val="single" w:sz="6" w:space="0" w:color="000000"/>
            </w:tcBorders>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131" w:type="dxa"/>
            <w:tcBorders>
              <w:top w:val="single" w:sz="6" w:space="0" w:color="000000"/>
              <w:left w:val="single" w:sz="6" w:space="0" w:color="000000"/>
              <w:bottom w:val="single" w:sz="6" w:space="0" w:color="000000"/>
              <w:right w:val="single" w:sz="6" w:space="0" w:color="000000"/>
            </w:tcBorders>
            <w:noWrap/>
            <w:vAlign w:val="center"/>
          </w:tcPr>
          <w:p w:rsidR="00FE78DF" w:rsidRPr="00D307F3" w:rsidRDefault="00FE78DF" w:rsidP="008773ED">
            <w:pPr>
              <w:spacing w:after="0"/>
              <w:jc w:val="center"/>
              <w:rPr>
                <w:color w:val="000000"/>
                <w:sz w:val="20"/>
                <w:szCs w:val="20"/>
              </w:rPr>
            </w:pPr>
          </w:p>
        </w:tc>
        <w:tc>
          <w:tcPr>
            <w:tcW w:w="1235" w:type="dxa"/>
            <w:tcBorders>
              <w:top w:val="single" w:sz="6" w:space="0" w:color="000000"/>
              <w:left w:val="single" w:sz="6" w:space="0" w:color="000000"/>
              <w:bottom w:val="single" w:sz="6" w:space="0" w:color="000000"/>
              <w:right w:val="single" w:sz="6" w:space="0" w:color="000000"/>
            </w:tcBorders>
            <w:noWrap/>
            <w:vAlign w:val="center"/>
          </w:tcPr>
          <w:p w:rsidR="00FE78DF" w:rsidRPr="00D307F3" w:rsidRDefault="00FE78DF" w:rsidP="008773ED">
            <w:pPr>
              <w:spacing w:after="0"/>
              <w:jc w:val="center"/>
              <w:rPr>
                <w:color w:val="000000"/>
                <w:sz w:val="20"/>
                <w:szCs w:val="20"/>
              </w:rPr>
            </w:pPr>
          </w:p>
        </w:tc>
      </w:tr>
      <w:tr w:rsidR="00FE78DF" w:rsidRPr="00D307F3" w:rsidTr="00E52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3272" w:type="dxa"/>
            <w:tcBorders>
              <w:top w:val="single" w:sz="6" w:space="0" w:color="000000"/>
              <w:left w:val="single" w:sz="8" w:space="0" w:color="000000"/>
              <w:bottom w:val="single" w:sz="6" w:space="0" w:color="000000"/>
              <w:right w:val="single" w:sz="6" w:space="0" w:color="000000"/>
            </w:tcBorders>
            <w:vAlign w:val="center"/>
          </w:tcPr>
          <w:p w:rsidR="00FE78DF" w:rsidRPr="00D307F3" w:rsidRDefault="00FE78DF" w:rsidP="008331F7">
            <w:pPr>
              <w:spacing w:after="0"/>
              <w:jc w:val="left"/>
              <w:rPr>
                <w:bCs/>
                <w:color w:val="000000"/>
                <w:sz w:val="20"/>
                <w:szCs w:val="20"/>
              </w:rPr>
            </w:pPr>
            <w:r w:rsidRPr="00D307F3">
              <w:rPr>
                <w:bCs/>
                <w:color w:val="000000"/>
                <w:sz w:val="20"/>
                <w:szCs w:val="20"/>
              </w:rPr>
              <w:t>Ministry of Foreign Affairs</w:t>
            </w:r>
          </w:p>
        </w:tc>
        <w:tc>
          <w:tcPr>
            <w:tcW w:w="1238" w:type="dxa"/>
            <w:tcBorders>
              <w:top w:val="single" w:sz="6" w:space="0" w:color="000000"/>
              <w:left w:val="single" w:sz="6" w:space="0" w:color="000000"/>
              <w:bottom w:val="single" w:sz="6" w:space="0" w:color="000000"/>
              <w:right w:val="single" w:sz="6" w:space="0" w:color="000000"/>
            </w:tcBorders>
            <w:vAlign w:val="center"/>
          </w:tcPr>
          <w:p w:rsidR="00FE78DF" w:rsidRPr="00D307F3" w:rsidRDefault="00FE78DF" w:rsidP="008773ED">
            <w:pPr>
              <w:spacing w:after="0"/>
              <w:jc w:val="center"/>
              <w:rPr>
                <w:color w:val="000000"/>
                <w:sz w:val="20"/>
                <w:szCs w:val="20"/>
              </w:rPr>
            </w:pPr>
          </w:p>
        </w:tc>
        <w:tc>
          <w:tcPr>
            <w:tcW w:w="1100" w:type="dxa"/>
            <w:tcBorders>
              <w:top w:val="single" w:sz="6" w:space="0" w:color="000000"/>
              <w:left w:val="single" w:sz="6" w:space="0" w:color="000000"/>
              <w:bottom w:val="single" w:sz="6" w:space="0" w:color="000000"/>
              <w:right w:val="single" w:sz="6" w:space="0" w:color="000000"/>
            </w:tcBorders>
            <w:noWrap/>
            <w:vAlign w:val="center"/>
          </w:tcPr>
          <w:p w:rsidR="00FE78DF" w:rsidRPr="00D307F3" w:rsidRDefault="00FE78DF" w:rsidP="008773ED">
            <w:pPr>
              <w:spacing w:after="0"/>
              <w:jc w:val="center"/>
              <w:rPr>
                <w:color w:val="000000"/>
                <w:sz w:val="20"/>
                <w:szCs w:val="20"/>
              </w:rPr>
            </w:pPr>
          </w:p>
        </w:tc>
        <w:tc>
          <w:tcPr>
            <w:tcW w:w="1131" w:type="dxa"/>
            <w:tcBorders>
              <w:top w:val="single" w:sz="6" w:space="0" w:color="000000"/>
              <w:left w:val="single" w:sz="6" w:space="0" w:color="000000"/>
              <w:bottom w:val="single" w:sz="6" w:space="0" w:color="000000"/>
              <w:right w:val="single" w:sz="6" w:space="0" w:color="000000"/>
            </w:tcBorders>
            <w:noWrap/>
            <w:vAlign w:val="center"/>
          </w:tcPr>
          <w:p w:rsidR="00FE78DF" w:rsidRPr="00D307F3" w:rsidRDefault="00FE78DF" w:rsidP="008773ED">
            <w:pPr>
              <w:spacing w:after="0"/>
              <w:jc w:val="center"/>
              <w:rPr>
                <w:color w:val="000000"/>
                <w:sz w:val="20"/>
                <w:szCs w:val="20"/>
              </w:rPr>
            </w:pPr>
          </w:p>
        </w:tc>
        <w:tc>
          <w:tcPr>
            <w:tcW w:w="1235" w:type="dxa"/>
            <w:tcBorders>
              <w:top w:val="single" w:sz="6" w:space="0" w:color="000000"/>
              <w:left w:val="single" w:sz="6" w:space="0" w:color="000000"/>
              <w:bottom w:val="single" w:sz="6" w:space="0" w:color="000000"/>
              <w:right w:val="single" w:sz="6" w:space="0" w:color="000000"/>
            </w:tcBorders>
            <w:noWrap/>
            <w:vAlign w:val="center"/>
          </w:tcPr>
          <w:p w:rsidR="00FE78DF" w:rsidRPr="00D307F3" w:rsidRDefault="00FE78DF" w:rsidP="008773ED">
            <w:pPr>
              <w:spacing w:after="0"/>
              <w:jc w:val="center"/>
              <w:rPr>
                <w:color w:val="000000"/>
                <w:sz w:val="20"/>
                <w:szCs w:val="20"/>
              </w:rPr>
            </w:pPr>
          </w:p>
        </w:tc>
      </w:tr>
      <w:tr w:rsidR="00FE78DF" w:rsidRPr="00D307F3" w:rsidTr="00E52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3272" w:type="dxa"/>
            <w:tcBorders>
              <w:top w:val="single" w:sz="6" w:space="0" w:color="000000"/>
              <w:left w:val="single" w:sz="8" w:space="0" w:color="000000"/>
              <w:bottom w:val="single" w:sz="6" w:space="0" w:color="000000"/>
              <w:right w:val="single" w:sz="6" w:space="0" w:color="000000"/>
            </w:tcBorders>
            <w:vAlign w:val="center"/>
          </w:tcPr>
          <w:p w:rsidR="00FE78DF" w:rsidRPr="00D307F3" w:rsidRDefault="00FE78DF" w:rsidP="008331F7">
            <w:pPr>
              <w:spacing w:after="0"/>
              <w:jc w:val="left"/>
              <w:rPr>
                <w:bCs/>
                <w:color w:val="000000"/>
                <w:sz w:val="20"/>
                <w:szCs w:val="20"/>
              </w:rPr>
            </w:pPr>
            <w:r w:rsidRPr="00D307F3">
              <w:rPr>
                <w:bCs/>
                <w:color w:val="000000"/>
                <w:sz w:val="20"/>
                <w:szCs w:val="20"/>
              </w:rPr>
              <w:t>Industries, industrial association</w:t>
            </w:r>
          </w:p>
        </w:tc>
        <w:tc>
          <w:tcPr>
            <w:tcW w:w="1238" w:type="dxa"/>
            <w:tcBorders>
              <w:top w:val="single" w:sz="6" w:space="0" w:color="000000"/>
              <w:left w:val="single" w:sz="6" w:space="0" w:color="000000"/>
              <w:bottom w:val="single" w:sz="6" w:space="0" w:color="000000"/>
              <w:right w:val="single" w:sz="6" w:space="0" w:color="000000"/>
            </w:tcBorders>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100" w:type="dxa"/>
            <w:tcBorders>
              <w:top w:val="single" w:sz="6" w:space="0" w:color="000000"/>
              <w:left w:val="single" w:sz="6" w:space="0" w:color="000000"/>
              <w:bottom w:val="single" w:sz="6" w:space="0" w:color="000000"/>
              <w:right w:val="single" w:sz="6" w:space="0" w:color="000000"/>
            </w:tcBorders>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131" w:type="dxa"/>
            <w:tcBorders>
              <w:top w:val="single" w:sz="6" w:space="0" w:color="000000"/>
              <w:left w:val="single" w:sz="6" w:space="0" w:color="000000"/>
              <w:bottom w:val="single" w:sz="6" w:space="0" w:color="000000"/>
              <w:right w:val="single" w:sz="6" w:space="0" w:color="000000"/>
            </w:tcBorders>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235" w:type="dxa"/>
            <w:tcBorders>
              <w:top w:val="single" w:sz="6" w:space="0" w:color="000000"/>
              <w:left w:val="single" w:sz="6" w:space="0" w:color="000000"/>
              <w:bottom w:val="single" w:sz="6" w:space="0" w:color="000000"/>
              <w:right w:val="single" w:sz="6" w:space="0" w:color="000000"/>
            </w:tcBorders>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r>
      <w:tr w:rsidR="00FE78DF" w:rsidRPr="00D307F3" w:rsidTr="00E52B95">
        <w:trPr>
          <w:trHeight w:val="300"/>
          <w:jc w:val="center"/>
        </w:trPr>
        <w:tc>
          <w:tcPr>
            <w:tcW w:w="3272" w:type="dxa"/>
            <w:vAlign w:val="center"/>
          </w:tcPr>
          <w:p w:rsidR="00FE78DF" w:rsidRPr="00D307F3" w:rsidRDefault="00FE78DF" w:rsidP="008331F7">
            <w:pPr>
              <w:spacing w:after="0"/>
              <w:jc w:val="left"/>
              <w:rPr>
                <w:bCs/>
                <w:color w:val="000000"/>
                <w:sz w:val="20"/>
                <w:szCs w:val="20"/>
              </w:rPr>
            </w:pPr>
            <w:r w:rsidRPr="00D307F3">
              <w:rPr>
                <w:bCs/>
                <w:color w:val="000000"/>
                <w:sz w:val="20"/>
                <w:szCs w:val="20"/>
              </w:rPr>
              <w:t>NGOs</w:t>
            </w:r>
          </w:p>
        </w:tc>
        <w:tc>
          <w:tcPr>
            <w:tcW w:w="1238" w:type="dxa"/>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100" w:type="dxa"/>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131" w:type="dxa"/>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235" w:type="dxa"/>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r>
      <w:tr w:rsidR="00FE78DF" w:rsidRPr="00D307F3" w:rsidTr="00E52B95">
        <w:trPr>
          <w:trHeight w:val="300"/>
          <w:jc w:val="center"/>
        </w:trPr>
        <w:tc>
          <w:tcPr>
            <w:tcW w:w="3272" w:type="dxa"/>
            <w:tcBorders>
              <w:bottom w:val="single" w:sz="8" w:space="0" w:color="000000"/>
            </w:tcBorders>
            <w:vAlign w:val="center"/>
          </w:tcPr>
          <w:p w:rsidR="00FE78DF" w:rsidRPr="00D307F3" w:rsidRDefault="00FE78DF" w:rsidP="008331F7">
            <w:pPr>
              <w:spacing w:after="0"/>
              <w:jc w:val="left"/>
              <w:rPr>
                <w:bCs/>
                <w:color w:val="000000"/>
                <w:sz w:val="20"/>
                <w:szCs w:val="20"/>
              </w:rPr>
            </w:pPr>
            <w:r w:rsidRPr="00D307F3">
              <w:rPr>
                <w:bCs/>
                <w:color w:val="000000"/>
                <w:sz w:val="20"/>
                <w:szCs w:val="20"/>
              </w:rPr>
              <w:t>Farmer and agricultural associations</w:t>
            </w:r>
          </w:p>
        </w:tc>
        <w:tc>
          <w:tcPr>
            <w:tcW w:w="1238" w:type="dxa"/>
            <w:tcBorders>
              <w:bottom w:val="single" w:sz="8" w:space="0" w:color="000000"/>
            </w:tcBorders>
            <w:noWrap/>
            <w:vAlign w:val="center"/>
          </w:tcPr>
          <w:p w:rsidR="00FE78DF" w:rsidRPr="00D307F3" w:rsidRDefault="00FE78DF" w:rsidP="008773ED">
            <w:pPr>
              <w:spacing w:after="0"/>
              <w:jc w:val="center"/>
              <w:rPr>
                <w:color w:val="000000"/>
                <w:sz w:val="20"/>
                <w:szCs w:val="20"/>
              </w:rPr>
            </w:pPr>
            <w:r w:rsidRPr="00D307F3">
              <w:rPr>
                <w:color w:val="000000"/>
                <w:sz w:val="20"/>
                <w:szCs w:val="20"/>
              </w:rPr>
              <w:t>+</w:t>
            </w:r>
          </w:p>
        </w:tc>
        <w:tc>
          <w:tcPr>
            <w:tcW w:w="1100" w:type="dxa"/>
            <w:tcBorders>
              <w:bottom w:val="single" w:sz="8" w:space="0" w:color="000000"/>
            </w:tcBorders>
            <w:noWrap/>
            <w:vAlign w:val="center"/>
          </w:tcPr>
          <w:p w:rsidR="00FE78DF" w:rsidRPr="00D307F3" w:rsidRDefault="00FE78DF" w:rsidP="008773ED">
            <w:pPr>
              <w:spacing w:after="0"/>
              <w:jc w:val="center"/>
              <w:rPr>
                <w:color w:val="000000"/>
                <w:sz w:val="20"/>
                <w:szCs w:val="20"/>
              </w:rPr>
            </w:pPr>
          </w:p>
        </w:tc>
        <w:tc>
          <w:tcPr>
            <w:tcW w:w="1131" w:type="dxa"/>
            <w:tcBorders>
              <w:bottom w:val="single" w:sz="8" w:space="0" w:color="000000"/>
            </w:tcBorders>
            <w:noWrap/>
            <w:vAlign w:val="center"/>
          </w:tcPr>
          <w:p w:rsidR="00FE78DF" w:rsidRPr="00D307F3" w:rsidRDefault="00FE78DF" w:rsidP="008773ED">
            <w:pPr>
              <w:spacing w:after="0"/>
              <w:jc w:val="center"/>
              <w:rPr>
                <w:color w:val="000000"/>
                <w:sz w:val="20"/>
                <w:szCs w:val="20"/>
              </w:rPr>
            </w:pPr>
          </w:p>
        </w:tc>
        <w:tc>
          <w:tcPr>
            <w:tcW w:w="1235" w:type="dxa"/>
            <w:tcBorders>
              <w:bottom w:val="single" w:sz="8" w:space="0" w:color="000000"/>
            </w:tcBorders>
            <w:noWrap/>
            <w:vAlign w:val="center"/>
          </w:tcPr>
          <w:p w:rsidR="00FE78DF" w:rsidRPr="00D307F3" w:rsidRDefault="00FE78DF" w:rsidP="008773ED">
            <w:pPr>
              <w:spacing w:after="0"/>
              <w:jc w:val="center"/>
              <w:rPr>
                <w:color w:val="000000"/>
                <w:sz w:val="20"/>
                <w:szCs w:val="20"/>
              </w:rPr>
            </w:pPr>
          </w:p>
        </w:tc>
      </w:tr>
    </w:tbl>
    <w:p w:rsidR="009F6C8E" w:rsidRPr="00D307F3" w:rsidRDefault="009F6C8E" w:rsidP="002F235D">
      <w:pPr>
        <w:autoSpaceDE w:val="0"/>
        <w:autoSpaceDN w:val="0"/>
        <w:adjustRightInd w:val="0"/>
        <w:spacing w:after="0"/>
        <w:rPr>
          <w:color w:val="000000"/>
          <w:sz w:val="24"/>
        </w:rPr>
      </w:pPr>
    </w:p>
    <w:p w:rsidR="003B52CC" w:rsidRDefault="003B52CC" w:rsidP="003B52CC">
      <w:pPr>
        <w:spacing w:after="0"/>
        <w:sectPr w:rsidR="003B52CC" w:rsidSect="004E64C1">
          <w:footerReference w:type="even" r:id="rId11"/>
          <w:footerReference w:type="default" r:id="rId12"/>
          <w:pgSz w:w="12240" w:h="15840" w:code="1"/>
          <w:pgMar w:top="1440" w:right="1440" w:bottom="1440" w:left="1440" w:header="709" w:footer="709" w:gutter="0"/>
          <w:cols w:space="708"/>
          <w:docGrid w:linePitch="360"/>
        </w:sectPr>
      </w:pPr>
    </w:p>
    <w:p w:rsidR="003B52CC" w:rsidRPr="00D307F3" w:rsidRDefault="003B52CC" w:rsidP="003B52CC">
      <w:pPr>
        <w:spacing w:after="0"/>
      </w:pPr>
    </w:p>
    <w:p w:rsidR="009F6C8E" w:rsidRPr="00D307F3" w:rsidRDefault="009F6C8E" w:rsidP="00D76E47">
      <w:pPr>
        <w:pStyle w:val="Heading2"/>
        <w:spacing w:after="120"/>
        <w:ind w:left="363" w:hanging="193"/>
        <w:rPr>
          <w:szCs w:val="24"/>
        </w:rPr>
      </w:pPr>
      <w:bookmarkStart w:id="17" w:name="_Toc377466271"/>
      <w:r w:rsidRPr="00D307F3">
        <w:rPr>
          <w:szCs w:val="24"/>
        </w:rPr>
        <w:t xml:space="preserve">Linkages with ongoing projects and country </w:t>
      </w:r>
      <w:proofErr w:type="spellStart"/>
      <w:r w:rsidRPr="00D307F3">
        <w:rPr>
          <w:szCs w:val="24"/>
        </w:rPr>
        <w:t>drivenness</w:t>
      </w:r>
      <w:bookmarkEnd w:id="17"/>
      <w:proofErr w:type="spellEnd"/>
    </w:p>
    <w:p w:rsidR="009F6C8E" w:rsidRPr="00D307F3" w:rsidRDefault="009F6C8E" w:rsidP="00B00096">
      <w:pPr>
        <w:widowControl w:val="0"/>
        <w:suppressAutoHyphens/>
        <w:spacing w:after="0"/>
        <w:rPr>
          <w:rFonts w:eastAsia="SimSun"/>
          <w:sz w:val="24"/>
          <w:lang w:eastAsia="ar-SA"/>
        </w:rPr>
      </w:pPr>
      <w:r w:rsidRPr="00D307F3">
        <w:rPr>
          <w:rFonts w:eastAsia="SimSun"/>
          <w:sz w:val="24"/>
          <w:lang w:eastAsia="ar-SA"/>
        </w:rPr>
        <w:t xml:space="preserve">The commitment of the Government of </w:t>
      </w:r>
      <w:r w:rsidR="003D25A8">
        <w:rPr>
          <w:rFonts w:eastAsia="SimSun"/>
          <w:sz w:val="24"/>
          <w:lang w:eastAsia="ar-SA"/>
        </w:rPr>
        <w:t>Belize</w:t>
      </w:r>
      <w:r w:rsidRPr="00D307F3">
        <w:rPr>
          <w:rFonts w:eastAsia="SimSun"/>
          <w:sz w:val="24"/>
          <w:lang w:eastAsia="ar-SA"/>
        </w:rPr>
        <w:t xml:space="preserve"> to the principles of sound chemicals and hazardous waste management has been confirmed with the country's ratification of the Stockholm (2007), Basel (2003) and Rotterdam (2007) Conventions. </w:t>
      </w:r>
      <w:r w:rsidR="003D25A8">
        <w:rPr>
          <w:rFonts w:eastAsia="SimSun"/>
          <w:sz w:val="24"/>
          <w:lang w:eastAsia="ar-SA"/>
        </w:rPr>
        <w:t>Belize</w:t>
      </w:r>
      <w:r w:rsidRPr="00D307F3">
        <w:rPr>
          <w:rFonts w:eastAsia="SimSun"/>
          <w:sz w:val="24"/>
          <w:lang w:eastAsia="ar-SA"/>
        </w:rPr>
        <w:t xml:space="preserve"> also participates in the SAICM initiative and has a designated focal point for coordination of such activities.</w:t>
      </w:r>
    </w:p>
    <w:p w:rsidR="009F6C8E" w:rsidRPr="00D307F3" w:rsidRDefault="009F6C8E" w:rsidP="00B00096">
      <w:pPr>
        <w:widowControl w:val="0"/>
        <w:suppressAutoHyphens/>
        <w:spacing w:after="0"/>
        <w:rPr>
          <w:rFonts w:eastAsia="SimSun"/>
          <w:sz w:val="24"/>
          <w:lang w:eastAsia="ar-SA"/>
        </w:rPr>
      </w:pPr>
    </w:p>
    <w:p w:rsidR="000E3BE5" w:rsidRDefault="009F6C8E" w:rsidP="00B00096">
      <w:pPr>
        <w:widowControl w:val="0"/>
        <w:suppressAutoHyphens/>
        <w:spacing w:after="0"/>
        <w:rPr>
          <w:rFonts w:eastAsia="SimSun"/>
          <w:sz w:val="24"/>
          <w:lang w:eastAsia="ar-SA"/>
        </w:rPr>
      </w:pPr>
      <w:r w:rsidRPr="00D307F3">
        <w:rPr>
          <w:rFonts w:eastAsia="SimSun"/>
          <w:sz w:val="24"/>
          <w:lang w:eastAsia="ar-SA"/>
        </w:rPr>
        <w:t>Embedded i</w:t>
      </w:r>
      <w:r w:rsidR="00C3784D">
        <w:rPr>
          <w:rFonts w:eastAsia="SimSun"/>
          <w:sz w:val="24"/>
          <w:lang w:eastAsia="ar-SA"/>
        </w:rPr>
        <w:t>n such forward looking country</w:t>
      </w:r>
      <w:r w:rsidRPr="00D307F3">
        <w:rPr>
          <w:rFonts w:eastAsia="SimSun"/>
          <w:sz w:val="24"/>
          <w:lang w:eastAsia="ar-SA"/>
        </w:rPr>
        <w:t xml:space="preserve"> positioning, the proposed initiative (current project) is also in line with current national environmental policies which focus on reducing pollution and eliminating related anthropogenic pressures and impacts to the natural and human environment.</w:t>
      </w:r>
    </w:p>
    <w:p w:rsidR="000E3BE5" w:rsidRDefault="000E3BE5" w:rsidP="00B00096">
      <w:pPr>
        <w:widowControl w:val="0"/>
        <w:suppressAutoHyphens/>
        <w:spacing w:after="0"/>
        <w:rPr>
          <w:rFonts w:eastAsia="SimSun"/>
          <w:sz w:val="24"/>
          <w:lang w:eastAsia="ar-SA"/>
        </w:rPr>
      </w:pPr>
    </w:p>
    <w:p w:rsidR="000E3BE5" w:rsidRDefault="000E3BE5" w:rsidP="00B00096">
      <w:pPr>
        <w:widowControl w:val="0"/>
        <w:suppressAutoHyphens/>
        <w:spacing w:after="0"/>
        <w:rPr>
          <w:rFonts w:eastAsia="SimSun"/>
          <w:sz w:val="24"/>
          <w:lang w:eastAsia="ar-SA"/>
        </w:rPr>
      </w:pPr>
      <w:r>
        <w:rPr>
          <w:rFonts w:eastAsia="SimSun"/>
          <w:sz w:val="24"/>
          <w:lang w:eastAsia="ar-SA"/>
        </w:rPr>
        <w:t>The project is closely aligned with</w:t>
      </w:r>
      <w:r w:rsidRPr="000E3BE5">
        <w:rPr>
          <w:sz w:val="24"/>
          <w:lang w:eastAsia="pl-PL"/>
        </w:rPr>
        <w:t xml:space="preserve"> </w:t>
      </w:r>
      <w:r w:rsidRPr="005E0AE7">
        <w:rPr>
          <w:sz w:val="24"/>
          <w:lang w:eastAsia="pl-PL"/>
        </w:rPr>
        <w:t>national environmental strategies and plans primarily the National Environmental Action Plan and the Belize Medium Term Development</w:t>
      </w:r>
      <w:r>
        <w:rPr>
          <w:sz w:val="24"/>
          <w:lang w:eastAsia="pl-PL"/>
        </w:rPr>
        <w:t xml:space="preserve"> </w:t>
      </w:r>
      <w:r w:rsidRPr="005E0AE7">
        <w:rPr>
          <w:sz w:val="24"/>
          <w:lang w:eastAsia="pl-PL"/>
        </w:rPr>
        <w:t>Strategy 2010 – 2013</w:t>
      </w:r>
      <w:r>
        <w:rPr>
          <w:rFonts w:eastAsia="SimSun"/>
          <w:sz w:val="24"/>
          <w:lang w:eastAsia="ar-SA"/>
        </w:rPr>
        <w:t xml:space="preserve">, particularly with </w:t>
      </w:r>
    </w:p>
    <w:p w:rsidR="000E3BE5" w:rsidRDefault="000E3BE5" w:rsidP="00B00096">
      <w:pPr>
        <w:widowControl w:val="0"/>
        <w:suppressAutoHyphens/>
        <w:spacing w:after="0"/>
        <w:rPr>
          <w:rFonts w:eastAsia="SimSun"/>
          <w:sz w:val="24"/>
          <w:lang w:eastAsia="ar-SA"/>
        </w:rPr>
      </w:pPr>
    </w:p>
    <w:p w:rsidR="000E3BE5" w:rsidRPr="005E0AE7" w:rsidRDefault="000E3BE5" w:rsidP="000E3BE5">
      <w:pPr>
        <w:autoSpaceDE w:val="0"/>
        <w:autoSpaceDN w:val="0"/>
        <w:adjustRightInd w:val="0"/>
        <w:spacing w:after="0"/>
        <w:rPr>
          <w:i/>
          <w:sz w:val="24"/>
          <w:lang w:eastAsia="pl-PL"/>
        </w:rPr>
      </w:pPr>
      <w:r w:rsidRPr="005E0AE7">
        <w:rPr>
          <w:i/>
          <w:sz w:val="24"/>
          <w:lang w:eastAsia="pl-PL"/>
        </w:rPr>
        <w:t xml:space="preserve">c. Need for review and strengthening of existing institutional management systems with emphasis placed on Belize’s national chemical management framework and legislation to allow for greater coordination and collaboration among agencies and a need to ensure the enforcement of the occupation safety and health (OSH) Act. </w:t>
      </w:r>
    </w:p>
    <w:p w:rsidR="000E3BE5" w:rsidRPr="005E0AE7" w:rsidRDefault="000E3BE5" w:rsidP="000E3BE5">
      <w:pPr>
        <w:autoSpaceDE w:val="0"/>
        <w:autoSpaceDN w:val="0"/>
        <w:adjustRightInd w:val="0"/>
        <w:spacing w:after="0"/>
        <w:rPr>
          <w:sz w:val="24"/>
          <w:lang w:eastAsia="pl-PL"/>
        </w:rPr>
      </w:pPr>
      <w:r>
        <w:rPr>
          <w:sz w:val="24"/>
          <w:lang w:eastAsia="pl-PL"/>
        </w:rPr>
        <w:t xml:space="preserve"> </w:t>
      </w:r>
    </w:p>
    <w:p w:rsidR="000E3BE5" w:rsidRDefault="000E3BE5" w:rsidP="00C3784D">
      <w:pPr>
        <w:autoSpaceDE w:val="0"/>
        <w:autoSpaceDN w:val="0"/>
        <w:adjustRightInd w:val="0"/>
        <w:spacing w:after="0"/>
        <w:rPr>
          <w:rFonts w:eastAsia="SimSun"/>
          <w:sz w:val="24"/>
          <w:lang w:eastAsia="ar-SA"/>
        </w:rPr>
      </w:pPr>
      <w:r w:rsidRPr="005E0AE7">
        <w:rPr>
          <w:sz w:val="24"/>
        </w:rPr>
        <w:t xml:space="preserve">i. </w:t>
      </w:r>
      <w:r w:rsidRPr="005E0AE7">
        <w:rPr>
          <w:i/>
          <w:sz w:val="24"/>
        </w:rPr>
        <w:t>Need to invest in technology and irrigation and provide technical support to farmers</w:t>
      </w:r>
      <w:r w:rsidR="00C3784D">
        <w:rPr>
          <w:i/>
          <w:sz w:val="24"/>
        </w:rPr>
        <w:t xml:space="preserve"> </w:t>
      </w:r>
      <w:r w:rsidRPr="005E0AE7">
        <w:rPr>
          <w:i/>
          <w:sz w:val="24"/>
        </w:rPr>
        <w:t>while promoting the use of greener pesticides. Provide ―Go Green‖ Incentives to businesses, schools and society e.g.: for recycling products.</w:t>
      </w:r>
    </w:p>
    <w:p w:rsidR="000E3BE5" w:rsidRDefault="000E3BE5" w:rsidP="00B00096">
      <w:pPr>
        <w:widowControl w:val="0"/>
        <w:suppressAutoHyphens/>
        <w:spacing w:after="0"/>
        <w:rPr>
          <w:rFonts w:eastAsia="SimSun"/>
          <w:sz w:val="24"/>
          <w:lang w:eastAsia="ar-SA"/>
        </w:rPr>
      </w:pPr>
    </w:p>
    <w:p w:rsidR="009F6C8E" w:rsidRPr="00D307F3" w:rsidRDefault="000E3BE5" w:rsidP="00B00096">
      <w:pPr>
        <w:widowControl w:val="0"/>
        <w:suppressAutoHyphens/>
        <w:spacing w:after="0"/>
        <w:rPr>
          <w:rFonts w:eastAsia="SimSun"/>
          <w:sz w:val="24"/>
          <w:lang w:eastAsia="ar-SA"/>
        </w:rPr>
      </w:pPr>
      <w:r>
        <w:rPr>
          <w:rFonts w:eastAsia="SimSun"/>
          <w:sz w:val="24"/>
          <w:lang w:eastAsia="ar-SA"/>
        </w:rPr>
        <w:t>More specifically, the project’s approach</w:t>
      </w:r>
      <w:r w:rsidR="009F6C8E" w:rsidRPr="00D307F3">
        <w:rPr>
          <w:rFonts w:eastAsia="SimSun"/>
          <w:sz w:val="24"/>
          <w:lang w:eastAsia="ar-SA"/>
        </w:rPr>
        <w:t xml:space="preserve"> is consistent </w:t>
      </w:r>
      <w:r>
        <w:rPr>
          <w:rFonts w:eastAsia="SimSun"/>
          <w:sz w:val="24"/>
          <w:lang w:eastAsia="ar-SA"/>
        </w:rPr>
        <w:t>and builds upon</w:t>
      </w:r>
      <w:r w:rsidR="009F6C8E" w:rsidRPr="00D307F3">
        <w:rPr>
          <w:rFonts w:eastAsia="SimSun"/>
          <w:sz w:val="24"/>
          <w:lang w:eastAsia="ar-SA"/>
        </w:rPr>
        <w:t xml:space="preserve">: </w:t>
      </w:r>
    </w:p>
    <w:p w:rsidR="009F6C8E" w:rsidRPr="00D307F3" w:rsidRDefault="009F6C8E" w:rsidP="00E126A1">
      <w:pPr>
        <w:widowControl w:val="0"/>
        <w:suppressAutoHyphens/>
        <w:spacing w:after="0"/>
        <w:rPr>
          <w:rFonts w:eastAsia="SimSun"/>
          <w:sz w:val="24"/>
          <w:lang w:eastAsia="ar-SA"/>
        </w:rPr>
      </w:pPr>
    </w:p>
    <w:p w:rsidR="009F6C8E" w:rsidRDefault="009F6C8E" w:rsidP="00E126A1">
      <w:pPr>
        <w:widowControl w:val="0"/>
        <w:suppressAutoHyphens/>
        <w:spacing w:after="0"/>
        <w:rPr>
          <w:rFonts w:eastAsia="SimSun"/>
          <w:sz w:val="24"/>
          <w:lang w:eastAsia="ar-SA"/>
        </w:rPr>
      </w:pPr>
      <w:r w:rsidRPr="00D307F3">
        <w:rPr>
          <w:rFonts w:eastAsia="SimSun"/>
          <w:sz w:val="24"/>
          <w:lang w:eastAsia="ar-SA"/>
        </w:rPr>
        <w:t>SAICM’s Quick Start Programme (QSP) supported UNDP/UNEP Partnership Initiative for the Integration of Sound Management of Chemicals in Development Plannin</w:t>
      </w:r>
      <w:r w:rsidR="00012685">
        <w:rPr>
          <w:rFonts w:eastAsia="SimSun"/>
          <w:sz w:val="24"/>
          <w:lang w:eastAsia="ar-SA"/>
        </w:rPr>
        <w:t>g and Processes</w:t>
      </w:r>
      <w:r w:rsidRPr="00D307F3">
        <w:rPr>
          <w:rFonts w:eastAsia="SimSun"/>
          <w:sz w:val="24"/>
          <w:lang w:eastAsia="ar-SA"/>
        </w:rPr>
        <w:t xml:space="preserve">. It aims at improving cross-sector governance for achieving more effective management of chemicals priorities in the country. </w:t>
      </w:r>
    </w:p>
    <w:p w:rsidR="006624FA" w:rsidRDefault="006624FA" w:rsidP="00E126A1">
      <w:pPr>
        <w:widowControl w:val="0"/>
        <w:suppressAutoHyphens/>
        <w:spacing w:after="0"/>
        <w:rPr>
          <w:rFonts w:eastAsia="SimSun"/>
          <w:sz w:val="24"/>
          <w:lang w:eastAsia="ar-SA"/>
        </w:rPr>
      </w:pPr>
    </w:p>
    <w:p w:rsidR="006624FA" w:rsidRPr="00D307F3" w:rsidRDefault="008154BD" w:rsidP="00E126A1">
      <w:pPr>
        <w:widowControl w:val="0"/>
        <w:suppressAutoHyphens/>
        <w:spacing w:after="0"/>
        <w:rPr>
          <w:rFonts w:eastAsia="SimSun"/>
          <w:sz w:val="24"/>
          <w:lang w:eastAsia="ar-SA"/>
        </w:rPr>
      </w:pPr>
      <w:r w:rsidRPr="008154BD">
        <w:rPr>
          <w:rFonts w:eastAsia="SimSun"/>
          <w:sz w:val="24"/>
          <w:lang w:eastAsia="ar-SA"/>
        </w:rPr>
        <w:t>Belize/UNEP partnership on development of a coherent legal and institutional framework in Belize for the sound management of chemicals ai</w:t>
      </w:r>
      <w:r w:rsidR="00574F34">
        <w:rPr>
          <w:rFonts w:eastAsia="SimSun"/>
          <w:sz w:val="24"/>
          <w:lang w:eastAsia="ar-SA"/>
        </w:rPr>
        <w:t>m</w:t>
      </w:r>
      <w:r w:rsidRPr="008154BD">
        <w:rPr>
          <w:rFonts w:eastAsia="SimSun"/>
          <w:sz w:val="24"/>
          <w:lang w:eastAsia="ar-SA"/>
        </w:rPr>
        <w:t xml:space="preserve">ing at </w:t>
      </w:r>
      <w:r w:rsidR="006624FA" w:rsidRPr="008154BD">
        <w:rPr>
          <w:rFonts w:eastAsia="SimSun"/>
          <w:sz w:val="24"/>
          <w:lang w:eastAsia="ar-SA"/>
        </w:rPr>
        <w:t>development of a plan for introducing coherent legal and institutional</w:t>
      </w:r>
      <w:r w:rsidRPr="008154BD">
        <w:rPr>
          <w:rFonts w:eastAsia="SimSun"/>
          <w:sz w:val="24"/>
          <w:lang w:eastAsia="ar-SA"/>
        </w:rPr>
        <w:t xml:space="preserve"> infrastructures in Belize </w:t>
      </w:r>
      <w:r w:rsidR="006624FA" w:rsidRPr="008154BD">
        <w:rPr>
          <w:rFonts w:eastAsia="SimSun"/>
          <w:sz w:val="24"/>
          <w:lang w:eastAsia="ar-SA"/>
        </w:rPr>
        <w:t>including sustainable funding of public chemicals management activities through economic i</w:t>
      </w:r>
      <w:r w:rsidRPr="008154BD">
        <w:rPr>
          <w:rFonts w:eastAsia="SimSun"/>
          <w:sz w:val="24"/>
          <w:lang w:eastAsia="ar-SA"/>
        </w:rPr>
        <w:t>nstruments, where appropriate.</w:t>
      </w:r>
    </w:p>
    <w:p w:rsidR="009F6C8E" w:rsidRDefault="009F6C8E" w:rsidP="00E126A1">
      <w:pPr>
        <w:widowControl w:val="0"/>
        <w:suppressAutoHyphens/>
        <w:spacing w:after="0"/>
        <w:rPr>
          <w:rFonts w:eastAsia="SimSun"/>
          <w:sz w:val="24"/>
          <w:lang w:eastAsia="ar-SA"/>
        </w:rPr>
      </w:pPr>
    </w:p>
    <w:p w:rsidR="00FD491F" w:rsidRPr="00FD491F" w:rsidRDefault="008154BD" w:rsidP="00E126A1">
      <w:pPr>
        <w:widowControl w:val="0"/>
        <w:suppressAutoHyphens/>
        <w:spacing w:after="0"/>
        <w:rPr>
          <w:rFonts w:eastAsia="SimSun"/>
          <w:sz w:val="24"/>
          <w:lang w:eastAsia="ar-SA"/>
        </w:rPr>
      </w:pPr>
      <w:r w:rsidRPr="00FD491F">
        <w:rPr>
          <w:rFonts w:eastAsia="SimSun"/>
          <w:sz w:val="24"/>
          <w:lang w:eastAsia="ar-SA"/>
        </w:rPr>
        <w:t>GEF/ UNIDO Regional Project on Development and Implementation of a Sustainable Management Mechanism for POPs in the Caribbean, which will provide training and capacity building through the</w:t>
      </w:r>
      <w:r w:rsidR="00FD491F" w:rsidRPr="00FD491F">
        <w:rPr>
          <w:rFonts w:eastAsia="SimSun"/>
          <w:sz w:val="24"/>
          <w:lang w:eastAsia="ar-SA"/>
        </w:rPr>
        <w:t xml:space="preserve"> Basel Convention Regional Centre for Training and Technology Transfer for the Caribbean Region (BCRC-Caribbean).</w:t>
      </w:r>
    </w:p>
    <w:p w:rsidR="00FD491F" w:rsidRPr="00FD491F" w:rsidRDefault="00FD491F" w:rsidP="00E126A1">
      <w:pPr>
        <w:widowControl w:val="0"/>
        <w:suppressAutoHyphens/>
        <w:spacing w:after="0"/>
        <w:rPr>
          <w:rFonts w:eastAsia="SimSun"/>
          <w:sz w:val="24"/>
          <w:lang w:eastAsia="ar-SA"/>
        </w:rPr>
      </w:pPr>
    </w:p>
    <w:p w:rsidR="008154BD" w:rsidRPr="00D307F3" w:rsidRDefault="00FD491F" w:rsidP="00E126A1">
      <w:pPr>
        <w:widowControl w:val="0"/>
        <w:suppressAutoHyphens/>
        <w:spacing w:after="0"/>
        <w:rPr>
          <w:rFonts w:eastAsia="SimSun"/>
          <w:sz w:val="24"/>
          <w:lang w:eastAsia="ar-SA"/>
        </w:rPr>
      </w:pPr>
      <w:r w:rsidRPr="00FD491F">
        <w:rPr>
          <w:rFonts w:eastAsia="SimSun"/>
          <w:sz w:val="24"/>
          <w:lang w:eastAsia="ar-SA"/>
        </w:rPr>
        <w:t>For POPs pesticides the coordination will be ensured with a recently proposed</w:t>
      </w:r>
      <w:r w:rsidR="008154BD" w:rsidRPr="00FD491F">
        <w:rPr>
          <w:rFonts w:eastAsia="SimSun"/>
          <w:sz w:val="24"/>
          <w:lang w:eastAsia="ar-SA"/>
        </w:rPr>
        <w:t xml:space="preserve"> </w:t>
      </w:r>
      <w:r w:rsidRPr="00FD491F">
        <w:rPr>
          <w:rFonts w:eastAsia="SimSun"/>
          <w:sz w:val="24"/>
          <w:lang w:eastAsia="ar-SA"/>
        </w:rPr>
        <w:t>GEF/FAO regional project on Disposal of Obsolete Pesticides including POPs, Promotion of Alternatives and Strengthening Pesticides Management in the Caribbean. While the actual disposal of known POPs waste in Belize that contain DDT used in vector control and PCBs will be disposed through this project</w:t>
      </w:r>
      <w:r w:rsidR="0012451C">
        <w:rPr>
          <w:rFonts w:eastAsia="SimSun"/>
          <w:sz w:val="24"/>
          <w:lang w:eastAsia="ar-SA"/>
        </w:rPr>
        <w:t>,</w:t>
      </w:r>
      <w:r w:rsidR="000E3BE5">
        <w:rPr>
          <w:rFonts w:eastAsia="SimSun"/>
          <w:sz w:val="24"/>
          <w:lang w:eastAsia="ar-SA"/>
        </w:rPr>
        <w:t xml:space="preserve"> </w:t>
      </w:r>
      <w:r w:rsidRPr="00FD491F">
        <w:rPr>
          <w:rFonts w:eastAsia="SimSun"/>
          <w:sz w:val="24"/>
          <w:lang w:eastAsia="ar-SA"/>
        </w:rPr>
        <w:t xml:space="preserve">the remaining </w:t>
      </w:r>
      <w:r w:rsidR="000E3BE5">
        <w:rPr>
          <w:rFonts w:eastAsia="SimSun"/>
          <w:sz w:val="24"/>
          <w:lang w:eastAsia="ar-SA"/>
        </w:rPr>
        <w:t xml:space="preserve">work on agricultural POPs pesticides such regulatory </w:t>
      </w:r>
      <w:r w:rsidR="000E3BE5">
        <w:rPr>
          <w:rFonts w:eastAsia="SimSun"/>
          <w:sz w:val="24"/>
          <w:lang w:eastAsia="ar-SA"/>
        </w:rPr>
        <w:lastRenderedPageBreak/>
        <w:t>strengthening, capacity building,</w:t>
      </w:r>
      <w:r w:rsidRPr="00FD491F">
        <w:rPr>
          <w:rFonts w:eastAsia="SimSun"/>
          <w:sz w:val="24"/>
          <w:lang w:eastAsia="ar-SA"/>
        </w:rPr>
        <w:t xml:space="preserve"> pesticide container management etc</w:t>
      </w:r>
      <w:r w:rsidR="00574F34">
        <w:rPr>
          <w:rFonts w:eastAsia="SimSun"/>
          <w:sz w:val="24"/>
          <w:lang w:eastAsia="ar-SA"/>
        </w:rPr>
        <w:t>.</w:t>
      </w:r>
      <w:r w:rsidRPr="00FD491F">
        <w:rPr>
          <w:rFonts w:eastAsia="SimSun"/>
          <w:sz w:val="24"/>
          <w:lang w:eastAsia="ar-SA"/>
        </w:rPr>
        <w:t xml:space="preserve">  will be in the realm of the regional project.</w:t>
      </w:r>
    </w:p>
    <w:p w:rsidR="009F6C8E" w:rsidRPr="00D307F3" w:rsidRDefault="009F6C8E" w:rsidP="00FD491F">
      <w:pPr>
        <w:widowControl w:val="0"/>
        <w:suppressAutoHyphens/>
        <w:spacing w:after="0"/>
        <w:rPr>
          <w:rFonts w:eastAsia="SimSun"/>
          <w:sz w:val="24"/>
          <w:lang w:eastAsia="ar-SA"/>
        </w:rPr>
      </w:pPr>
    </w:p>
    <w:p w:rsidR="009F6C8E" w:rsidRPr="00D307F3" w:rsidRDefault="009F6C8E" w:rsidP="00845240">
      <w:pPr>
        <w:pStyle w:val="Heading2"/>
        <w:spacing w:after="0"/>
        <w:rPr>
          <w:szCs w:val="24"/>
        </w:rPr>
      </w:pPr>
      <w:bookmarkStart w:id="18" w:name="_Toc207800911"/>
      <w:r w:rsidRPr="00D307F3">
        <w:rPr>
          <w:szCs w:val="24"/>
        </w:rPr>
        <w:br w:type="page"/>
      </w:r>
      <w:bookmarkStart w:id="19" w:name="_Toc377466272"/>
      <w:r w:rsidRPr="00D307F3">
        <w:rPr>
          <w:szCs w:val="24"/>
        </w:rPr>
        <w:lastRenderedPageBreak/>
        <w:t>Strategy</w:t>
      </w:r>
      <w:bookmarkEnd w:id="18"/>
      <w:bookmarkEnd w:id="19"/>
    </w:p>
    <w:p w:rsidR="009F6C8E" w:rsidRPr="00D307F3" w:rsidRDefault="009F6C8E" w:rsidP="00EF1CEC">
      <w:pPr>
        <w:rPr>
          <w:lang w:eastAsia="pl-PL"/>
        </w:rPr>
      </w:pPr>
    </w:p>
    <w:p w:rsidR="009F6C8E" w:rsidRPr="00D307F3" w:rsidRDefault="009F6C8E" w:rsidP="00996F1B">
      <w:pPr>
        <w:tabs>
          <w:tab w:val="left" w:pos="709"/>
        </w:tabs>
        <w:rPr>
          <w:sz w:val="24"/>
        </w:rPr>
      </w:pPr>
      <w:r w:rsidRPr="00D307F3">
        <w:rPr>
          <w:sz w:val="24"/>
        </w:rPr>
        <w:t>This project aims to assist the country in implementing its relevant obligations under the Stockholm Convention, in particul</w:t>
      </w:r>
      <w:r w:rsidR="00F10AFA">
        <w:rPr>
          <w:sz w:val="24"/>
        </w:rPr>
        <w:t>ar to reduce the releases of U</w:t>
      </w:r>
      <w:r w:rsidRPr="00D307F3">
        <w:rPr>
          <w:sz w:val="24"/>
        </w:rPr>
        <w:t>POPs, as well as to build country’s capacity, in line with the</w:t>
      </w:r>
      <w:r w:rsidR="00F10AFA">
        <w:rPr>
          <w:sz w:val="24"/>
        </w:rPr>
        <w:t xml:space="preserve"> GEF</w:t>
      </w:r>
      <w:r w:rsidRPr="00D307F3">
        <w:rPr>
          <w:sz w:val="24"/>
        </w:rPr>
        <w:t xml:space="preserve"> objectives. This will b</w:t>
      </w:r>
      <w:r w:rsidR="00F10AFA">
        <w:rPr>
          <w:sz w:val="24"/>
        </w:rPr>
        <w:t xml:space="preserve">e accomplished through 2 </w:t>
      </w:r>
      <w:r w:rsidRPr="00D307F3">
        <w:rPr>
          <w:sz w:val="24"/>
        </w:rPr>
        <w:t>principal project comp</w:t>
      </w:r>
      <w:r w:rsidR="00F10AFA">
        <w:rPr>
          <w:sz w:val="24"/>
        </w:rPr>
        <w:t>onents. T</w:t>
      </w:r>
      <w:r w:rsidRPr="00D307F3">
        <w:rPr>
          <w:sz w:val="24"/>
        </w:rPr>
        <w:t xml:space="preserve">he project will </w:t>
      </w:r>
      <w:r w:rsidR="00F17B39">
        <w:rPr>
          <w:sz w:val="24"/>
        </w:rPr>
        <w:t>include</w:t>
      </w:r>
      <w:r w:rsidRPr="00D307F3">
        <w:rPr>
          <w:sz w:val="24"/>
        </w:rPr>
        <w:t xml:space="preserve"> information dissemination and awareness</w:t>
      </w:r>
      <w:r w:rsidR="0012451C">
        <w:rPr>
          <w:sz w:val="24"/>
        </w:rPr>
        <w:t>-</w:t>
      </w:r>
      <w:r w:rsidRPr="00D307F3">
        <w:rPr>
          <w:sz w:val="24"/>
        </w:rPr>
        <w:t>raising on key aspects of the project’s work.</w:t>
      </w:r>
    </w:p>
    <w:p w:rsidR="009F6C8E" w:rsidRPr="00D307F3" w:rsidRDefault="009F6C8E" w:rsidP="00996F1B">
      <w:pPr>
        <w:tabs>
          <w:tab w:val="left" w:pos="709"/>
        </w:tabs>
        <w:rPr>
          <w:sz w:val="24"/>
        </w:rPr>
      </w:pPr>
    </w:p>
    <w:p w:rsidR="00600566" w:rsidRDefault="009F6C8E" w:rsidP="007556FB">
      <w:pPr>
        <w:pStyle w:val="Heading3"/>
      </w:pPr>
      <w:bookmarkStart w:id="20" w:name="_Toc377466273"/>
      <w:r w:rsidRPr="007556FB">
        <w:t xml:space="preserve">Component 1: </w:t>
      </w:r>
      <w:r w:rsidR="00D74CCC" w:rsidRPr="007556FB">
        <w:t xml:space="preserve">Regulatory Strengthening and Environmentally sound management of </w:t>
      </w:r>
      <w:r w:rsidR="00F17B39" w:rsidRPr="007556FB">
        <w:t xml:space="preserve">chemicals and </w:t>
      </w:r>
      <w:r w:rsidR="00D74CCC" w:rsidRPr="007556FB">
        <w:t>waste, including POPs</w:t>
      </w:r>
      <w:bookmarkEnd w:id="20"/>
      <w:r w:rsidR="00D74CCC" w:rsidRPr="007556FB">
        <w:t xml:space="preserve"> </w:t>
      </w:r>
      <w:r w:rsidR="007556FB">
        <w:t xml:space="preserve"> </w:t>
      </w:r>
    </w:p>
    <w:p w:rsidR="009F6C8E" w:rsidRPr="007556FB" w:rsidRDefault="007556FB" w:rsidP="00600566">
      <w:r>
        <w:rPr>
          <w:lang w:val="pl-PL"/>
        </w:rPr>
        <w:t xml:space="preserve"> </w:t>
      </w:r>
      <w:r w:rsidR="009F6C8E" w:rsidRPr="007556FB">
        <w:t xml:space="preserve">(GEF $ </w:t>
      </w:r>
      <w:r w:rsidR="00600566">
        <w:t>249</w:t>
      </w:r>
      <w:r w:rsidR="009F6C8E" w:rsidRPr="007556FB">
        <w:t>,000 finance</w:t>
      </w:r>
      <w:r w:rsidR="009F6C8E" w:rsidRPr="00C5279C">
        <w:t xml:space="preserve">; </w:t>
      </w:r>
      <w:proofErr w:type="spellStart"/>
      <w:r w:rsidR="009F6C8E" w:rsidRPr="00C5279C">
        <w:t>cofinance</w:t>
      </w:r>
      <w:proofErr w:type="spellEnd"/>
      <w:r w:rsidR="009F6C8E" w:rsidRPr="00C5279C">
        <w:t xml:space="preserve"> - $</w:t>
      </w:r>
      <w:r w:rsidR="00C366E1" w:rsidRPr="00C5279C">
        <w:t>3</w:t>
      </w:r>
      <w:r w:rsidR="00C33C46" w:rsidRPr="00C5279C">
        <w:t>00</w:t>
      </w:r>
      <w:r w:rsidR="00C366E1" w:rsidRPr="00C5279C">
        <w:t>,000</w:t>
      </w:r>
      <w:r w:rsidR="009F6C8E" w:rsidRPr="00C5279C">
        <w:t>)</w:t>
      </w:r>
    </w:p>
    <w:p w:rsidR="009F6C8E" w:rsidRPr="00D307F3" w:rsidRDefault="009F6C8E" w:rsidP="00845240">
      <w:pPr>
        <w:spacing w:after="0"/>
        <w:rPr>
          <w:rFonts w:eastAsia="SimSun"/>
          <w:sz w:val="24"/>
          <w:u w:val="single"/>
        </w:rPr>
      </w:pPr>
    </w:p>
    <w:p w:rsidR="009F6C8E" w:rsidRPr="00D307F3" w:rsidRDefault="009F6C8E" w:rsidP="00A80164">
      <w:pPr>
        <w:spacing w:after="120"/>
        <w:rPr>
          <w:sz w:val="24"/>
        </w:rPr>
      </w:pPr>
      <w:r w:rsidRPr="00D307F3">
        <w:rPr>
          <w:rFonts w:eastAsia="SimSun"/>
          <w:b/>
          <w:i/>
          <w:sz w:val="24"/>
          <w:u w:val="single"/>
          <w:lang w:eastAsia="ar-SA"/>
        </w:rPr>
        <w:t>Outcome 1.1</w:t>
      </w:r>
      <w:r w:rsidRPr="00D307F3">
        <w:rPr>
          <w:rFonts w:eastAsia="SimSun"/>
          <w:b/>
          <w:i/>
          <w:sz w:val="24"/>
          <w:lang w:eastAsia="ar-SA"/>
        </w:rPr>
        <w:t xml:space="preserve">: </w:t>
      </w:r>
      <w:r w:rsidR="00D74CCC">
        <w:rPr>
          <w:rFonts w:eastAsia="SimSun"/>
          <w:b/>
          <w:i/>
          <w:sz w:val="24"/>
          <w:lang w:eastAsia="ar-SA"/>
        </w:rPr>
        <w:t xml:space="preserve">Institutional capacities strengthened through enhanced policies and regulatory framework supporting sound management of chemical life cycle  </w:t>
      </w:r>
    </w:p>
    <w:p w:rsidR="009F6C8E" w:rsidRPr="00D307F3" w:rsidRDefault="009F6C8E" w:rsidP="007D507D">
      <w:pPr>
        <w:spacing w:after="0"/>
        <w:ind w:left="761"/>
        <w:rPr>
          <w:sz w:val="24"/>
        </w:rPr>
      </w:pPr>
    </w:p>
    <w:p w:rsidR="009F6C8E" w:rsidRDefault="009F6C8E" w:rsidP="001F6807">
      <w:pPr>
        <w:rPr>
          <w:sz w:val="24"/>
        </w:rPr>
      </w:pPr>
      <w:r w:rsidRPr="00D307F3">
        <w:rPr>
          <w:sz w:val="24"/>
        </w:rPr>
        <w:t>The following activities will be carried out to deliver Outcome 1.1:</w:t>
      </w:r>
    </w:p>
    <w:p w:rsidR="006A580E" w:rsidRPr="00D307F3" w:rsidRDefault="006A580E" w:rsidP="001F6807">
      <w:pPr>
        <w:rPr>
          <w:sz w:val="24"/>
        </w:rPr>
      </w:pPr>
    </w:p>
    <w:p w:rsidR="00C2093A" w:rsidRDefault="009F6C8E" w:rsidP="00C2093A">
      <w:pPr>
        <w:rPr>
          <w:sz w:val="24"/>
        </w:rPr>
      </w:pPr>
      <w:r w:rsidRPr="00D307F3">
        <w:rPr>
          <w:sz w:val="24"/>
          <w:u w:val="single"/>
        </w:rPr>
        <w:t>Activity 1.1.1</w:t>
      </w:r>
      <w:r w:rsidR="00C2093A">
        <w:rPr>
          <w:sz w:val="24"/>
        </w:rPr>
        <w:t>:</w:t>
      </w:r>
      <w:r w:rsidR="006A580E">
        <w:rPr>
          <w:sz w:val="24"/>
        </w:rPr>
        <w:t xml:space="preserve"> Development of a coherent Legal and Institutional framework for the sound management of chemicals in Belize </w:t>
      </w:r>
    </w:p>
    <w:p w:rsidR="006A580E" w:rsidRDefault="006A580E" w:rsidP="00C2093A">
      <w:pPr>
        <w:rPr>
          <w:sz w:val="24"/>
        </w:rPr>
      </w:pPr>
    </w:p>
    <w:p w:rsidR="00C2093A" w:rsidRDefault="006A580E" w:rsidP="00C2093A">
      <w:pPr>
        <w:rPr>
          <w:noProof/>
          <w:sz w:val="24"/>
        </w:rPr>
      </w:pPr>
      <w:r w:rsidRPr="006A580E">
        <w:rPr>
          <w:sz w:val="24"/>
          <w:u w:val="single"/>
        </w:rPr>
        <w:t>Activity 1.1.2</w:t>
      </w:r>
      <w:r w:rsidRPr="006A580E">
        <w:rPr>
          <w:sz w:val="24"/>
        </w:rPr>
        <w:t xml:space="preserve">: </w:t>
      </w:r>
      <w:r w:rsidR="00C2093A" w:rsidRPr="006A580E">
        <w:rPr>
          <w:noProof/>
          <w:sz w:val="24"/>
        </w:rPr>
        <w:t xml:space="preserve"> Industr</w:t>
      </w:r>
      <w:r>
        <w:rPr>
          <w:noProof/>
          <w:sz w:val="24"/>
        </w:rPr>
        <w:t>ial chemicals regulation developed in order to develop and</w:t>
      </w:r>
      <w:r w:rsidRPr="006A580E">
        <w:rPr>
          <w:noProof/>
          <w:sz w:val="24"/>
        </w:rPr>
        <w:t xml:space="preserve"> incorporate</w:t>
      </w:r>
      <w:r w:rsidR="00C2093A" w:rsidRPr="006A580E">
        <w:rPr>
          <w:noProof/>
          <w:sz w:val="24"/>
        </w:rPr>
        <w:t xml:space="preserve">  enabling</w:t>
      </w:r>
      <w:r w:rsidR="00535441">
        <w:rPr>
          <w:noProof/>
          <w:sz w:val="24"/>
        </w:rPr>
        <w:t xml:space="preserve"> control</w:t>
      </w:r>
      <w:r w:rsidR="00C2093A" w:rsidRPr="006A580E">
        <w:rPr>
          <w:noProof/>
          <w:sz w:val="24"/>
        </w:rPr>
        <w:t xml:space="preserve"> regulations </w:t>
      </w:r>
      <w:r w:rsidR="00535441">
        <w:rPr>
          <w:noProof/>
          <w:sz w:val="24"/>
        </w:rPr>
        <w:t xml:space="preserve">for PolyChlorinated Biphenyls (PCB) </w:t>
      </w:r>
      <w:r w:rsidR="00C2093A" w:rsidRPr="006A580E">
        <w:rPr>
          <w:noProof/>
          <w:sz w:val="24"/>
        </w:rPr>
        <w:t xml:space="preserve">and </w:t>
      </w:r>
      <w:r w:rsidR="00535441">
        <w:rPr>
          <w:noProof/>
          <w:sz w:val="24"/>
        </w:rPr>
        <w:t>thei</w:t>
      </w:r>
      <w:r w:rsidR="00A70327">
        <w:rPr>
          <w:noProof/>
          <w:sz w:val="24"/>
        </w:rPr>
        <w:t>r</w:t>
      </w:r>
      <w:r w:rsidR="00C2093A" w:rsidRPr="006A580E">
        <w:rPr>
          <w:noProof/>
          <w:sz w:val="24"/>
        </w:rPr>
        <w:t xml:space="preserve"> standard operating procedures </w:t>
      </w:r>
      <w:r w:rsidR="00C5175F">
        <w:rPr>
          <w:noProof/>
          <w:sz w:val="24"/>
        </w:rPr>
        <w:t>in the legal framework.</w:t>
      </w:r>
    </w:p>
    <w:p w:rsidR="00C5175F" w:rsidRPr="006A580E" w:rsidRDefault="00C5175F" w:rsidP="00C2093A">
      <w:pPr>
        <w:rPr>
          <w:noProof/>
          <w:sz w:val="24"/>
        </w:rPr>
      </w:pPr>
    </w:p>
    <w:p w:rsidR="00C2093A" w:rsidRPr="006A580E" w:rsidRDefault="006A580E" w:rsidP="00C2093A">
      <w:pPr>
        <w:rPr>
          <w:noProof/>
          <w:sz w:val="24"/>
        </w:rPr>
      </w:pPr>
      <w:r w:rsidRPr="006A580E">
        <w:rPr>
          <w:sz w:val="24"/>
          <w:u w:val="single"/>
        </w:rPr>
        <w:t>Activity 1.1.3</w:t>
      </w:r>
      <w:r w:rsidRPr="006A580E">
        <w:rPr>
          <w:sz w:val="24"/>
        </w:rPr>
        <w:t>:</w:t>
      </w:r>
      <w:r w:rsidR="00DE154E">
        <w:rPr>
          <w:sz w:val="24"/>
        </w:rPr>
        <w:t xml:space="preserve"> </w:t>
      </w:r>
      <w:r w:rsidR="00C2093A" w:rsidRPr="006A580E">
        <w:rPr>
          <w:noProof/>
          <w:sz w:val="24"/>
        </w:rPr>
        <w:t xml:space="preserve">National </w:t>
      </w:r>
      <w:r w:rsidRPr="006A580E">
        <w:rPr>
          <w:noProof/>
          <w:sz w:val="24"/>
        </w:rPr>
        <w:t>regulatory</w:t>
      </w:r>
      <w:r w:rsidR="00C2093A" w:rsidRPr="006A580E">
        <w:rPr>
          <w:noProof/>
          <w:sz w:val="24"/>
        </w:rPr>
        <w:t xml:space="preserve"> instruments </w:t>
      </w:r>
      <w:r w:rsidRPr="006A580E">
        <w:rPr>
          <w:noProof/>
          <w:sz w:val="24"/>
        </w:rPr>
        <w:t>on consumer chemicals, including pharmaceuticals, cosmetics and pre-cursor chem</w:t>
      </w:r>
      <w:r w:rsidR="00D12B52">
        <w:rPr>
          <w:noProof/>
          <w:sz w:val="24"/>
        </w:rPr>
        <w:t>i</w:t>
      </w:r>
      <w:r w:rsidRPr="006A580E">
        <w:rPr>
          <w:noProof/>
          <w:sz w:val="24"/>
        </w:rPr>
        <w:t xml:space="preserve">cals revised and </w:t>
      </w:r>
      <w:r w:rsidR="00C2093A" w:rsidRPr="006A580E">
        <w:rPr>
          <w:noProof/>
          <w:sz w:val="24"/>
        </w:rPr>
        <w:t>updated to address POPs waste, UPOPs, mercury and other hazardous chemicals</w:t>
      </w:r>
    </w:p>
    <w:p w:rsidR="00C2093A" w:rsidRPr="006A580E" w:rsidRDefault="00C2093A" w:rsidP="00C2093A">
      <w:pPr>
        <w:rPr>
          <w:noProof/>
          <w:sz w:val="24"/>
          <w:u w:val="single"/>
        </w:rPr>
      </w:pPr>
    </w:p>
    <w:p w:rsidR="00F55D8A" w:rsidRDefault="00F55D8A" w:rsidP="00C2093A">
      <w:pPr>
        <w:rPr>
          <w:noProof/>
          <w:sz w:val="24"/>
        </w:rPr>
      </w:pPr>
      <w:r w:rsidRPr="006A580E">
        <w:rPr>
          <w:sz w:val="24"/>
          <w:u w:val="single"/>
        </w:rPr>
        <w:t>Activity</w:t>
      </w:r>
      <w:r w:rsidRPr="006A580E">
        <w:rPr>
          <w:noProof/>
          <w:sz w:val="24"/>
          <w:u w:val="single"/>
        </w:rPr>
        <w:t xml:space="preserve"> </w:t>
      </w:r>
      <w:r w:rsidR="00F17B39">
        <w:rPr>
          <w:noProof/>
          <w:sz w:val="24"/>
          <w:u w:val="single"/>
        </w:rPr>
        <w:t>1.1.4</w:t>
      </w:r>
      <w:r w:rsidRPr="006A580E">
        <w:rPr>
          <w:noProof/>
          <w:sz w:val="24"/>
        </w:rPr>
        <w:t>.</w:t>
      </w:r>
      <w:r w:rsidRPr="00F55D8A">
        <w:rPr>
          <w:noProof/>
          <w:sz w:val="20"/>
          <w:szCs w:val="20"/>
        </w:rPr>
        <w:t xml:space="preserve"> </w:t>
      </w:r>
      <w:r w:rsidRPr="00F55D8A">
        <w:rPr>
          <w:noProof/>
          <w:sz w:val="24"/>
        </w:rPr>
        <w:t>Regulations for rural solid waste stream management developed</w:t>
      </w:r>
      <w:r>
        <w:rPr>
          <w:noProof/>
          <w:sz w:val="24"/>
        </w:rPr>
        <w:t>.</w:t>
      </w:r>
    </w:p>
    <w:p w:rsidR="00F55D8A" w:rsidRPr="006A580E" w:rsidRDefault="00F55D8A" w:rsidP="00C2093A">
      <w:pPr>
        <w:rPr>
          <w:noProof/>
          <w:sz w:val="24"/>
        </w:rPr>
      </w:pPr>
    </w:p>
    <w:p w:rsidR="009F6C8E" w:rsidRPr="00D307F3" w:rsidRDefault="006A580E" w:rsidP="00593384">
      <w:pPr>
        <w:rPr>
          <w:noProof/>
          <w:sz w:val="24"/>
        </w:rPr>
      </w:pPr>
      <w:r w:rsidRPr="006A580E">
        <w:rPr>
          <w:sz w:val="24"/>
          <w:u w:val="single"/>
        </w:rPr>
        <w:t>Activity</w:t>
      </w:r>
      <w:r w:rsidRPr="006A580E">
        <w:rPr>
          <w:noProof/>
          <w:sz w:val="24"/>
          <w:u w:val="single"/>
        </w:rPr>
        <w:t xml:space="preserve"> </w:t>
      </w:r>
      <w:r w:rsidR="00F17B39">
        <w:rPr>
          <w:noProof/>
          <w:sz w:val="24"/>
          <w:u w:val="single"/>
        </w:rPr>
        <w:t>1.1.5</w:t>
      </w:r>
      <w:r w:rsidR="00C2093A" w:rsidRPr="006A580E">
        <w:rPr>
          <w:noProof/>
          <w:sz w:val="24"/>
        </w:rPr>
        <w:t>.</w:t>
      </w:r>
      <w:r w:rsidR="00DE154E">
        <w:rPr>
          <w:noProof/>
          <w:sz w:val="24"/>
        </w:rPr>
        <w:t xml:space="preserve"> </w:t>
      </w:r>
      <w:r w:rsidRPr="006A580E">
        <w:rPr>
          <w:noProof/>
          <w:sz w:val="24"/>
        </w:rPr>
        <w:t xml:space="preserve">Chemicals regulation and </w:t>
      </w:r>
      <w:r w:rsidR="0013529F">
        <w:rPr>
          <w:noProof/>
          <w:sz w:val="24"/>
        </w:rPr>
        <w:t>s</w:t>
      </w:r>
      <w:r w:rsidR="00C2093A" w:rsidRPr="006A580E">
        <w:rPr>
          <w:noProof/>
          <w:sz w:val="24"/>
        </w:rPr>
        <w:t xml:space="preserve">olid waste management compliance promotion and enforcement rules legislated </w:t>
      </w:r>
      <w:r w:rsidRPr="006A580E">
        <w:rPr>
          <w:noProof/>
          <w:sz w:val="24"/>
        </w:rPr>
        <w:t>and capacities for enforcement enhanced</w:t>
      </w:r>
    </w:p>
    <w:p w:rsidR="00A80164" w:rsidRDefault="00A80164" w:rsidP="00845240">
      <w:pPr>
        <w:spacing w:after="0"/>
        <w:rPr>
          <w:rFonts w:eastAsia="SimSun"/>
          <w:b/>
          <w:i/>
          <w:sz w:val="24"/>
          <w:u w:val="single"/>
        </w:rPr>
      </w:pPr>
    </w:p>
    <w:p w:rsidR="00A80164" w:rsidRPr="00D307F3" w:rsidRDefault="00A80164" w:rsidP="00845240">
      <w:pPr>
        <w:spacing w:after="0"/>
        <w:rPr>
          <w:rFonts w:eastAsia="SimSun"/>
          <w:b/>
          <w:i/>
          <w:sz w:val="24"/>
          <w:u w:val="single"/>
        </w:rPr>
      </w:pPr>
    </w:p>
    <w:p w:rsidR="00AE4A36" w:rsidRDefault="009F6C8E" w:rsidP="00AE4A36">
      <w:pPr>
        <w:rPr>
          <w:rFonts w:eastAsia="SimSun"/>
          <w:b/>
          <w:i/>
          <w:sz w:val="24"/>
          <w:u w:val="single"/>
          <w:lang w:eastAsia="ar-SA"/>
        </w:rPr>
      </w:pPr>
      <w:r w:rsidRPr="00D307F3">
        <w:rPr>
          <w:rFonts w:eastAsia="SimSun"/>
          <w:b/>
          <w:i/>
          <w:sz w:val="24"/>
          <w:u w:val="single"/>
          <w:lang w:eastAsia="ar-SA"/>
        </w:rPr>
        <w:t>Outcome 1.2</w:t>
      </w:r>
      <w:r w:rsidRPr="00AE4A36">
        <w:rPr>
          <w:rFonts w:eastAsia="SimSun"/>
          <w:b/>
          <w:i/>
          <w:sz w:val="24"/>
          <w:u w:val="single"/>
          <w:lang w:eastAsia="ar-SA"/>
        </w:rPr>
        <w:t xml:space="preserve">: </w:t>
      </w:r>
      <w:r w:rsidR="00AE4A36" w:rsidRPr="00AE4A36">
        <w:rPr>
          <w:rFonts w:eastAsia="SimSun"/>
          <w:b/>
          <w:i/>
          <w:sz w:val="24"/>
          <w:u w:val="single"/>
          <w:lang w:eastAsia="ar-SA"/>
        </w:rPr>
        <w:t xml:space="preserve"> Management and disposal of existing POPs waste</w:t>
      </w:r>
    </w:p>
    <w:p w:rsidR="00AE4A36" w:rsidRDefault="00AE4A36" w:rsidP="00AE4A36">
      <w:pPr>
        <w:rPr>
          <w:rFonts w:eastAsia="SimSun"/>
          <w:b/>
          <w:i/>
          <w:sz w:val="24"/>
          <w:u w:val="single"/>
          <w:lang w:eastAsia="ar-SA"/>
        </w:rPr>
      </w:pPr>
    </w:p>
    <w:p w:rsidR="00AE4A36" w:rsidRDefault="00AE4A36" w:rsidP="00AE4A36">
      <w:pPr>
        <w:rPr>
          <w:rFonts w:eastAsia="SimSun"/>
          <w:sz w:val="24"/>
          <w:lang w:eastAsia="ar-SA"/>
        </w:rPr>
      </w:pPr>
      <w:r>
        <w:rPr>
          <w:rFonts w:eastAsia="SimSun"/>
          <w:sz w:val="24"/>
          <w:lang w:eastAsia="ar-SA"/>
        </w:rPr>
        <w:t xml:space="preserve">This outcome will work towards safe management and disposal of the identified </w:t>
      </w:r>
      <w:r w:rsidR="0013529F">
        <w:rPr>
          <w:rFonts w:eastAsia="SimSun"/>
          <w:sz w:val="24"/>
          <w:lang w:eastAsia="ar-SA"/>
        </w:rPr>
        <w:t>intentionally</w:t>
      </w:r>
      <w:r>
        <w:rPr>
          <w:rFonts w:eastAsia="SimSun"/>
          <w:sz w:val="24"/>
          <w:lang w:eastAsia="ar-SA"/>
        </w:rPr>
        <w:t xml:space="preserve"> produced POPs stockpiles in Belize. The stockpiles consist of both PCB and DDT that are in the ownership of private sector and Ministry of Health. The </w:t>
      </w:r>
      <w:r w:rsidR="00DE154E">
        <w:rPr>
          <w:rFonts w:eastAsia="SimSun"/>
          <w:sz w:val="24"/>
          <w:lang w:eastAsia="ar-SA"/>
        </w:rPr>
        <w:t>DDT stockpile has been previously packed by a regional project for export disposal. T</w:t>
      </w:r>
      <w:r w:rsidR="0013529F">
        <w:rPr>
          <w:rFonts w:eastAsia="SimSun"/>
          <w:sz w:val="24"/>
          <w:lang w:eastAsia="ar-SA"/>
        </w:rPr>
        <w:t>he PCB containing oil needs how</w:t>
      </w:r>
      <w:r w:rsidR="00DE154E">
        <w:rPr>
          <w:rFonts w:eastAsia="SimSun"/>
          <w:sz w:val="24"/>
          <w:lang w:eastAsia="ar-SA"/>
        </w:rPr>
        <w:t>eve</w:t>
      </w:r>
      <w:r w:rsidR="0013529F">
        <w:rPr>
          <w:rFonts w:eastAsia="SimSun"/>
          <w:sz w:val="24"/>
          <w:lang w:eastAsia="ar-SA"/>
        </w:rPr>
        <w:t>r</w:t>
      </w:r>
      <w:r w:rsidR="00DE154E">
        <w:rPr>
          <w:rFonts w:eastAsia="SimSun"/>
          <w:sz w:val="24"/>
          <w:lang w:eastAsia="ar-SA"/>
        </w:rPr>
        <w:t xml:space="preserve"> to be repacked before shipment.</w:t>
      </w:r>
    </w:p>
    <w:p w:rsidR="00DE154E" w:rsidRDefault="00DE154E" w:rsidP="00AE4A36">
      <w:pPr>
        <w:rPr>
          <w:rFonts w:eastAsia="SimSun"/>
          <w:sz w:val="24"/>
          <w:lang w:eastAsia="ar-SA"/>
        </w:rPr>
      </w:pPr>
    </w:p>
    <w:p w:rsidR="0013529F" w:rsidRDefault="0013529F" w:rsidP="00AE4A36">
      <w:pPr>
        <w:rPr>
          <w:rFonts w:eastAsia="SimSun"/>
          <w:sz w:val="24"/>
          <w:lang w:eastAsia="ar-SA"/>
        </w:rPr>
      </w:pPr>
    </w:p>
    <w:p w:rsidR="00DE154E" w:rsidRPr="00AE4A36" w:rsidRDefault="00DE154E" w:rsidP="00AE4A36">
      <w:pPr>
        <w:rPr>
          <w:rFonts w:eastAsia="SimSun"/>
          <w:sz w:val="24"/>
          <w:lang w:eastAsia="ar-SA"/>
        </w:rPr>
      </w:pPr>
      <w:r>
        <w:rPr>
          <w:rFonts w:eastAsia="SimSun"/>
          <w:sz w:val="24"/>
          <w:lang w:eastAsia="ar-SA"/>
        </w:rPr>
        <w:t>The activities to be under taken under this project component consists of:</w:t>
      </w:r>
    </w:p>
    <w:p w:rsidR="00A80164" w:rsidRDefault="00A80164" w:rsidP="00A80164">
      <w:pPr>
        <w:spacing w:after="120"/>
        <w:rPr>
          <w:rFonts w:eastAsia="SimSun"/>
          <w:b/>
          <w:i/>
          <w:sz w:val="24"/>
          <w:lang w:eastAsia="ar-SA"/>
        </w:rPr>
      </w:pPr>
    </w:p>
    <w:p w:rsidR="00AE4A36" w:rsidRPr="006A580E" w:rsidRDefault="00DE154E" w:rsidP="00AE4A36">
      <w:pPr>
        <w:rPr>
          <w:noProof/>
          <w:sz w:val="24"/>
        </w:rPr>
      </w:pPr>
      <w:r w:rsidRPr="00B86CB9">
        <w:rPr>
          <w:noProof/>
          <w:sz w:val="24"/>
          <w:u w:val="single"/>
        </w:rPr>
        <w:t xml:space="preserve">Activity </w:t>
      </w:r>
      <w:r w:rsidR="00AE4A36" w:rsidRPr="00B86CB9">
        <w:rPr>
          <w:noProof/>
          <w:sz w:val="24"/>
          <w:u w:val="single"/>
        </w:rPr>
        <w:t>1.2.1.</w:t>
      </w:r>
      <w:r w:rsidR="00AE4A36" w:rsidRPr="006A580E">
        <w:rPr>
          <w:noProof/>
          <w:sz w:val="24"/>
        </w:rPr>
        <w:t xml:space="preserve"> Training in buyer's competence for disposal services for hazaradous waste, including POPs as well as safe practices for handling, packing and transportation.</w:t>
      </w:r>
    </w:p>
    <w:p w:rsidR="00AE4A36" w:rsidRPr="006A580E" w:rsidRDefault="00AE4A36" w:rsidP="00AE4A36">
      <w:pPr>
        <w:rPr>
          <w:noProof/>
          <w:sz w:val="24"/>
        </w:rPr>
      </w:pPr>
    </w:p>
    <w:p w:rsidR="00AE4A36" w:rsidRPr="006A580E" w:rsidRDefault="00DE154E" w:rsidP="00AE4A36">
      <w:pPr>
        <w:rPr>
          <w:noProof/>
          <w:sz w:val="24"/>
        </w:rPr>
      </w:pPr>
      <w:r w:rsidRPr="00B86CB9">
        <w:rPr>
          <w:noProof/>
          <w:sz w:val="24"/>
          <w:u w:val="single"/>
        </w:rPr>
        <w:t xml:space="preserve">Activity </w:t>
      </w:r>
      <w:r w:rsidR="00AE4A36" w:rsidRPr="00B86CB9">
        <w:rPr>
          <w:noProof/>
          <w:sz w:val="24"/>
          <w:u w:val="single"/>
        </w:rPr>
        <w:t>1.2.2.</w:t>
      </w:r>
      <w:r w:rsidR="00AE4A36">
        <w:rPr>
          <w:noProof/>
          <w:sz w:val="24"/>
        </w:rPr>
        <w:t xml:space="preserve"> Repacking and d</w:t>
      </w:r>
      <w:r w:rsidR="00AE4A36" w:rsidRPr="006A580E">
        <w:rPr>
          <w:noProof/>
          <w:sz w:val="24"/>
        </w:rPr>
        <w:t xml:space="preserve">isposal of  obsolete </w:t>
      </w:r>
      <w:r w:rsidR="00AE4A36">
        <w:rPr>
          <w:noProof/>
          <w:sz w:val="24"/>
        </w:rPr>
        <w:t xml:space="preserve">PCB and </w:t>
      </w:r>
      <w:r w:rsidR="00AE4A36" w:rsidRPr="006A580E">
        <w:rPr>
          <w:noProof/>
          <w:sz w:val="24"/>
        </w:rPr>
        <w:t>DDT stockpiles</w:t>
      </w:r>
      <w:r w:rsidR="00AE4A36">
        <w:rPr>
          <w:noProof/>
          <w:sz w:val="24"/>
        </w:rPr>
        <w:t xml:space="preserve"> as well as associated waste</w:t>
      </w:r>
      <w:r w:rsidR="00AE4A36" w:rsidRPr="006A580E">
        <w:rPr>
          <w:noProof/>
          <w:sz w:val="24"/>
        </w:rPr>
        <w:t xml:space="preserve"> through export to a dedicated facility.</w:t>
      </w:r>
    </w:p>
    <w:p w:rsidR="00AE4A36" w:rsidRPr="00D307F3" w:rsidRDefault="00AE4A36" w:rsidP="00AE4A36">
      <w:pPr>
        <w:rPr>
          <w:sz w:val="24"/>
        </w:rPr>
      </w:pPr>
    </w:p>
    <w:p w:rsidR="00DE154E" w:rsidRPr="006729C8" w:rsidRDefault="00DE154E" w:rsidP="00DE154E">
      <w:pPr>
        <w:spacing w:after="0"/>
        <w:rPr>
          <w:rFonts w:eastAsia="SimSun"/>
          <w:sz w:val="24"/>
        </w:rPr>
      </w:pPr>
      <w:r>
        <w:rPr>
          <w:rFonts w:eastAsia="SimSun"/>
          <w:sz w:val="24"/>
          <w:u w:val="single"/>
        </w:rPr>
        <w:t xml:space="preserve">The </w:t>
      </w:r>
      <w:r w:rsidRPr="00D307F3">
        <w:rPr>
          <w:rFonts w:eastAsia="SimSun"/>
          <w:sz w:val="24"/>
          <w:u w:val="single"/>
        </w:rPr>
        <w:t xml:space="preserve">GEF co-finance will be </w:t>
      </w:r>
      <w:r>
        <w:rPr>
          <w:rFonts w:eastAsia="SimSun"/>
          <w:sz w:val="24"/>
          <w:u w:val="single"/>
        </w:rPr>
        <w:t xml:space="preserve">mainly </w:t>
      </w:r>
      <w:r w:rsidRPr="00D307F3">
        <w:rPr>
          <w:rFonts w:eastAsia="SimSun"/>
          <w:sz w:val="24"/>
          <w:u w:val="single"/>
        </w:rPr>
        <w:t>used for</w:t>
      </w:r>
      <w:r w:rsidR="0013529F">
        <w:rPr>
          <w:rFonts w:eastAsia="SimSun"/>
          <w:sz w:val="24"/>
        </w:rPr>
        <w:t xml:space="preserve"> development of POPs specific regulations and guidelines as well as base regulation for these aligned with</w:t>
      </w:r>
      <w:r>
        <w:rPr>
          <w:rFonts w:eastAsia="SimSun"/>
          <w:sz w:val="24"/>
        </w:rPr>
        <w:t xml:space="preserve"> the Stockholm Convention </w:t>
      </w:r>
      <w:r w:rsidR="006729C8">
        <w:rPr>
          <w:rFonts w:eastAsia="SimSun"/>
          <w:sz w:val="24"/>
        </w:rPr>
        <w:t xml:space="preserve">requirements in order to guarantee that POPs issues become integrated in regulations and policies. </w:t>
      </w:r>
      <w:r w:rsidR="00F35015">
        <w:rPr>
          <w:rFonts w:eastAsia="SimSun"/>
          <w:sz w:val="24"/>
        </w:rPr>
        <w:t>The funding will be further used for technical assistance to raise capacities for chemicals management regulations and their enforcement as well as ensuring safe transport and disposal of the identified POPs chemicals in Belize</w:t>
      </w:r>
      <w:r>
        <w:rPr>
          <w:rFonts w:eastAsia="SimSun"/>
          <w:sz w:val="24"/>
        </w:rPr>
        <w:t xml:space="preserve"> </w:t>
      </w:r>
      <w:r w:rsidRPr="00D307F3">
        <w:rPr>
          <w:rFonts w:eastAsia="SimSun"/>
          <w:sz w:val="24"/>
          <w:u w:val="single"/>
        </w:rPr>
        <w:t xml:space="preserve"> </w:t>
      </w:r>
    </w:p>
    <w:p w:rsidR="00DE154E" w:rsidRDefault="00DE154E" w:rsidP="00DE154E">
      <w:pPr>
        <w:spacing w:after="0"/>
        <w:rPr>
          <w:rFonts w:eastAsia="SimSun"/>
          <w:sz w:val="24"/>
          <w:u w:val="single"/>
        </w:rPr>
      </w:pPr>
    </w:p>
    <w:p w:rsidR="00DE154E" w:rsidRPr="00F35015" w:rsidRDefault="00DE154E" w:rsidP="00DE154E">
      <w:pPr>
        <w:spacing w:after="0"/>
        <w:rPr>
          <w:rFonts w:eastAsia="SimSun"/>
          <w:sz w:val="24"/>
        </w:rPr>
      </w:pPr>
      <w:r w:rsidRPr="00D307F3">
        <w:rPr>
          <w:rFonts w:eastAsia="SimSun"/>
          <w:sz w:val="24"/>
          <w:u w:val="single"/>
        </w:rPr>
        <w:t xml:space="preserve">National finance will be used for </w:t>
      </w:r>
      <w:r w:rsidR="0013529F">
        <w:rPr>
          <w:rFonts w:eastAsia="SimSun"/>
          <w:sz w:val="24"/>
        </w:rPr>
        <w:t>development of framework</w:t>
      </w:r>
      <w:r w:rsidR="00F35015">
        <w:rPr>
          <w:rFonts w:eastAsia="SimSun"/>
          <w:sz w:val="24"/>
        </w:rPr>
        <w:t xml:space="preserve"> chemicals management </w:t>
      </w:r>
      <w:r w:rsidR="005A1328">
        <w:rPr>
          <w:rFonts w:eastAsia="SimSun"/>
          <w:sz w:val="24"/>
        </w:rPr>
        <w:t>policies, Acts</w:t>
      </w:r>
      <w:r w:rsidR="0013529F">
        <w:rPr>
          <w:rFonts w:eastAsia="SimSun"/>
          <w:sz w:val="24"/>
        </w:rPr>
        <w:t xml:space="preserve"> and Bills</w:t>
      </w:r>
      <w:r w:rsidR="00F35015">
        <w:rPr>
          <w:rFonts w:eastAsia="SimSun"/>
          <w:sz w:val="24"/>
        </w:rPr>
        <w:t xml:space="preserve"> as well as institutional infrastructure for sound chemical management</w:t>
      </w:r>
      <w:r w:rsidR="0013529F">
        <w:rPr>
          <w:rFonts w:eastAsia="SimSun"/>
          <w:sz w:val="24"/>
        </w:rPr>
        <w:t xml:space="preserve"> for providing a sound regulatory and administrative structure for POPs management</w:t>
      </w:r>
      <w:r w:rsidR="00F35015">
        <w:rPr>
          <w:rFonts w:eastAsia="SimSun"/>
          <w:sz w:val="24"/>
        </w:rPr>
        <w:t>. This will include, in addition to monetary funding, considerable professional input both from public and private sectors particularly when it comes to operationalizing the POPs regulations and re-packaging and disposing of POPs chemicals.</w:t>
      </w:r>
    </w:p>
    <w:p w:rsidR="00C5175F" w:rsidRDefault="00C5175F" w:rsidP="00A80164">
      <w:pPr>
        <w:spacing w:after="120"/>
        <w:rPr>
          <w:rFonts w:eastAsia="SimSun"/>
          <w:b/>
          <w:i/>
          <w:sz w:val="24"/>
          <w:lang w:eastAsia="ar-SA"/>
        </w:rPr>
      </w:pPr>
    </w:p>
    <w:p w:rsidR="00C5175F" w:rsidRPr="00D307F3" w:rsidRDefault="00C5175F" w:rsidP="00A80164">
      <w:pPr>
        <w:spacing w:after="120"/>
      </w:pPr>
    </w:p>
    <w:p w:rsidR="00600566" w:rsidRDefault="009F6C8E" w:rsidP="005C1149">
      <w:pPr>
        <w:pStyle w:val="Heading3"/>
        <w:spacing w:after="120"/>
        <w:rPr>
          <w:noProof/>
          <w:szCs w:val="24"/>
        </w:rPr>
      </w:pPr>
      <w:bookmarkStart w:id="21" w:name="_Toc377466274"/>
      <w:r w:rsidRPr="00D307F3">
        <w:rPr>
          <w:szCs w:val="24"/>
          <w:lang w:val="en-GB"/>
        </w:rPr>
        <w:t>Component 2:</w:t>
      </w:r>
      <w:r w:rsidR="00D74CCC" w:rsidRPr="00D74CCC">
        <w:rPr>
          <w:noProof/>
          <w:sz w:val="20"/>
        </w:rPr>
        <w:t xml:space="preserve"> </w:t>
      </w:r>
      <w:r w:rsidR="0084585E">
        <w:rPr>
          <w:noProof/>
          <w:szCs w:val="24"/>
        </w:rPr>
        <w:t xml:space="preserve">UPOPs release </w:t>
      </w:r>
      <w:r w:rsidR="00D74CCC" w:rsidRPr="00C946CA">
        <w:rPr>
          <w:noProof/>
          <w:szCs w:val="24"/>
        </w:rPr>
        <w:t>reduction in waste management operations and agriculture</w:t>
      </w:r>
      <w:bookmarkEnd w:id="21"/>
    </w:p>
    <w:p w:rsidR="009F6C8E" w:rsidRDefault="009F6C8E" w:rsidP="00600566">
      <w:r w:rsidRPr="00D307F3">
        <w:t xml:space="preserve"> </w:t>
      </w:r>
      <w:r w:rsidRPr="00600566">
        <w:t>(GEF - $</w:t>
      </w:r>
      <w:r w:rsidR="007B1E47" w:rsidRPr="00600566">
        <w:t xml:space="preserve">  </w:t>
      </w:r>
      <w:r w:rsidR="00600566">
        <w:t>610</w:t>
      </w:r>
      <w:r w:rsidRPr="00600566">
        <w:t xml:space="preserve">,000 finance; </w:t>
      </w:r>
      <w:proofErr w:type="spellStart"/>
      <w:r w:rsidRPr="00C5279C">
        <w:t>cofinance</w:t>
      </w:r>
      <w:proofErr w:type="spellEnd"/>
      <w:r w:rsidRPr="00C5279C">
        <w:t xml:space="preserve"> - $</w:t>
      </w:r>
      <w:r w:rsidR="006E7DA8" w:rsidRPr="00C5279C">
        <w:t>5,</w:t>
      </w:r>
      <w:r w:rsidR="008F75EE">
        <w:t>160</w:t>
      </w:r>
      <w:r w:rsidR="00C366E1" w:rsidRPr="00C5279C">
        <w:t>,000</w:t>
      </w:r>
      <w:r w:rsidRPr="00C5279C">
        <w:t>)</w:t>
      </w:r>
    </w:p>
    <w:p w:rsidR="006A580E" w:rsidRDefault="006A580E" w:rsidP="006A580E">
      <w:pPr>
        <w:rPr>
          <w:noProof/>
          <w:sz w:val="20"/>
          <w:szCs w:val="20"/>
        </w:rPr>
      </w:pPr>
    </w:p>
    <w:p w:rsidR="00083189" w:rsidRDefault="00083189" w:rsidP="006A580E">
      <w:pPr>
        <w:rPr>
          <w:sz w:val="24"/>
        </w:rPr>
      </w:pPr>
      <w:r>
        <w:rPr>
          <w:noProof/>
          <w:sz w:val="24"/>
        </w:rPr>
        <w:t>As envisioned in the project concept stage, thi</w:t>
      </w:r>
      <w:r w:rsidR="00F17B39">
        <w:rPr>
          <w:noProof/>
          <w:sz w:val="24"/>
        </w:rPr>
        <w:t>s project component will work towards ensuring</w:t>
      </w:r>
      <w:r>
        <w:rPr>
          <w:noProof/>
          <w:sz w:val="24"/>
        </w:rPr>
        <w:t xml:space="preserve"> that the municipal waste management in the Western Corridor area will </w:t>
      </w:r>
      <w:r w:rsidR="008815CF">
        <w:rPr>
          <w:noProof/>
          <w:sz w:val="24"/>
        </w:rPr>
        <w:t xml:space="preserve">be upgraded to modern standards without uncontrolled burning and </w:t>
      </w:r>
      <w:r w:rsidR="00F17B39">
        <w:rPr>
          <w:noProof/>
          <w:sz w:val="24"/>
        </w:rPr>
        <w:t>resulting</w:t>
      </w:r>
      <w:r w:rsidR="008815CF">
        <w:rPr>
          <w:noProof/>
          <w:sz w:val="24"/>
        </w:rPr>
        <w:t xml:space="preserve"> Unintentional POPs emissions. The back bone of this will consist of the overarching </w:t>
      </w:r>
      <w:r w:rsidR="008815CF">
        <w:rPr>
          <w:sz w:val="24"/>
        </w:rPr>
        <w:t>Solid Waste Management Project complemented with key activities that will ensure that no gaps and possibilities for systematic uncontrolled burning can take place in the Western Corridor area and that potentially high POPs release resulting waste is clearly separated.</w:t>
      </w:r>
    </w:p>
    <w:p w:rsidR="00F17B39" w:rsidRPr="00083189" w:rsidRDefault="00F17B39" w:rsidP="006A580E">
      <w:pPr>
        <w:rPr>
          <w:noProof/>
          <w:sz w:val="24"/>
        </w:rPr>
      </w:pPr>
    </w:p>
    <w:p w:rsidR="00F17B39" w:rsidRDefault="00F17B39" w:rsidP="00F17B39">
      <w:pPr>
        <w:rPr>
          <w:sz w:val="24"/>
        </w:rPr>
      </w:pPr>
      <w:r>
        <w:rPr>
          <w:sz w:val="24"/>
        </w:rPr>
        <w:t xml:space="preserve">In the agricultural sector, green harvesting with underlying field improvements as well as expert, technical and technological assistance will enable smaller scale cooperative sugar cane farmers to stop burning of the cane fields pre-and post-harvest with increased yields and decreased inputs. </w:t>
      </w:r>
    </w:p>
    <w:p w:rsidR="00996823" w:rsidRDefault="00996823" w:rsidP="00F17B39">
      <w:pPr>
        <w:rPr>
          <w:sz w:val="24"/>
        </w:rPr>
      </w:pPr>
    </w:p>
    <w:p w:rsidR="00996823" w:rsidRDefault="00996823" w:rsidP="00F17B39">
      <w:pPr>
        <w:rPr>
          <w:sz w:val="24"/>
        </w:rPr>
      </w:pPr>
    </w:p>
    <w:p w:rsidR="00996823" w:rsidRPr="00EB08B4" w:rsidRDefault="00996823" w:rsidP="00F17B39">
      <w:pPr>
        <w:rPr>
          <w:noProof/>
          <w:sz w:val="20"/>
          <w:szCs w:val="20"/>
        </w:rPr>
      </w:pPr>
    </w:p>
    <w:p w:rsidR="006A580E" w:rsidRPr="006A580E" w:rsidRDefault="006A580E" w:rsidP="006A580E">
      <w:pPr>
        <w:rPr>
          <w:lang w:eastAsia="pl-PL"/>
        </w:rPr>
      </w:pPr>
    </w:p>
    <w:p w:rsidR="00C946CA" w:rsidRPr="00C946CA" w:rsidRDefault="009F6C8E" w:rsidP="00C946CA">
      <w:pPr>
        <w:rPr>
          <w:rFonts w:eastAsia="SimSun"/>
          <w:b/>
          <w:i/>
          <w:sz w:val="24"/>
          <w:u w:val="single"/>
          <w:lang w:eastAsia="ar-SA"/>
        </w:rPr>
      </w:pPr>
      <w:r w:rsidRPr="00D307F3">
        <w:rPr>
          <w:rFonts w:eastAsia="SimSun"/>
          <w:b/>
          <w:i/>
          <w:sz w:val="24"/>
          <w:u w:val="single"/>
          <w:lang w:eastAsia="ar-SA"/>
        </w:rPr>
        <w:t>Outcome 2.1</w:t>
      </w:r>
      <w:r w:rsidR="00C946CA">
        <w:rPr>
          <w:rFonts w:eastAsia="SimSun"/>
          <w:b/>
          <w:i/>
          <w:sz w:val="24"/>
          <w:u w:val="single"/>
          <w:lang w:eastAsia="ar-SA"/>
        </w:rPr>
        <w:t>:</w:t>
      </w:r>
      <w:r w:rsidR="00C946CA" w:rsidRPr="00C946CA">
        <w:rPr>
          <w:rFonts w:eastAsia="SimSun"/>
          <w:b/>
          <w:i/>
          <w:sz w:val="24"/>
          <w:u w:val="single"/>
          <w:lang w:eastAsia="ar-SA"/>
        </w:rPr>
        <w:t xml:space="preserve"> Measureable reduction in dioxin release from </w:t>
      </w:r>
      <w:r w:rsidR="008815CF">
        <w:rPr>
          <w:rFonts w:eastAsia="SimSun"/>
          <w:b/>
          <w:i/>
          <w:sz w:val="24"/>
          <w:u w:val="single"/>
          <w:lang w:eastAsia="ar-SA"/>
        </w:rPr>
        <w:t xml:space="preserve">formal and </w:t>
      </w:r>
      <w:r w:rsidR="00C946CA" w:rsidRPr="00C946CA">
        <w:rPr>
          <w:rFonts w:eastAsia="SimSun"/>
          <w:b/>
          <w:i/>
          <w:sz w:val="24"/>
          <w:u w:val="single"/>
          <w:lang w:eastAsia="ar-SA"/>
        </w:rPr>
        <w:t xml:space="preserve">informal waste dumps </w:t>
      </w:r>
    </w:p>
    <w:p w:rsidR="00C946CA" w:rsidRPr="00C946CA" w:rsidRDefault="00C946CA" w:rsidP="00C946CA">
      <w:pPr>
        <w:rPr>
          <w:rFonts w:eastAsia="SimSun"/>
          <w:b/>
          <w:i/>
          <w:sz w:val="24"/>
          <w:u w:val="single"/>
          <w:lang w:eastAsia="ar-SA"/>
        </w:rPr>
      </w:pPr>
    </w:p>
    <w:p w:rsidR="00C946CA" w:rsidRDefault="008815CF" w:rsidP="00C946CA">
      <w:pPr>
        <w:rPr>
          <w:sz w:val="24"/>
        </w:rPr>
      </w:pPr>
      <w:r>
        <w:rPr>
          <w:sz w:val="24"/>
        </w:rPr>
        <w:t xml:space="preserve">The main </w:t>
      </w:r>
      <w:r w:rsidR="0049729D">
        <w:rPr>
          <w:sz w:val="24"/>
        </w:rPr>
        <w:t>cluster of activities to contribute this outcome is the</w:t>
      </w:r>
      <w:r>
        <w:rPr>
          <w:sz w:val="24"/>
        </w:rPr>
        <w:t xml:space="preserve"> Western Corridor</w:t>
      </w:r>
      <w:r w:rsidR="0049729D" w:rsidRPr="0049729D">
        <w:rPr>
          <w:sz w:val="24"/>
        </w:rPr>
        <w:t xml:space="preserve"> </w:t>
      </w:r>
      <w:r w:rsidR="0049729D">
        <w:rPr>
          <w:sz w:val="24"/>
        </w:rPr>
        <w:t>Solid Waste Management Project</w:t>
      </w:r>
      <w:r>
        <w:rPr>
          <w:sz w:val="24"/>
        </w:rPr>
        <w:t xml:space="preserve"> </w:t>
      </w:r>
      <w:r w:rsidR="0049729D">
        <w:rPr>
          <w:sz w:val="24"/>
        </w:rPr>
        <w:t xml:space="preserve">by </w:t>
      </w:r>
      <w:r>
        <w:rPr>
          <w:sz w:val="24"/>
        </w:rPr>
        <w:t>the M</w:t>
      </w:r>
      <w:r w:rsidRPr="000C2617">
        <w:rPr>
          <w:sz w:val="24"/>
        </w:rPr>
        <w:t>N</w:t>
      </w:r>
      <w:r>
        <w:rPr>
          <w:sz w:val="24"/>
        </w:rPr>
        <w:t>R&amp;A</w:t>
      </w:r>
      <w:r w:rsidRPr="000C2617">
        <w:rPr>
          <w:sz w:val="24"/>
        </w:rPr>
        <w:t xml:space="preserve"> </w:t>
      </w:r>
      <w:r>
        <w:rPr>
          <w:sz w:val="24"/>
        </w:rPr>
        <w:t>a</w:t>
      </w:r>
      <w:r w:rsidRPr="000C2617">
        <w:rPr>
          <w:sz w:val="24"/>
        </w:rPr>
        <w:t xml:space="preserve">nd </w:t>
      </w:r>
      <w:r>
        <w:rPr>
          <w:sz w:val="24"/>
        </w:rPr>
        <w:t>t</w:t>
      </w:r>
      <w:r w:rsidRPr="000C2617">
        <w:rPr>
          <w:sz w:val="24"/>
        </w:rPr>
        <w:t>he Solid Waste Management Authority</w:t>
      </w:r>
      <w:r w:rsidR="0049729D">
        <w:rPr>
          <w:sz w:val="24"/>
        </w:rPr>
        <w:t xml:space="preserve"> </w:t>
      </w:r>
      <w:r w:rsidR="00364893">
        <w:rPr>
          <w:sz w:val="24"/>
        </w:rPr>
        <w:t>complet</w:t>
      </w:r>
      <w:r w:rsidR="00DC39BA">
        <w:rPr>
          <w:sz w:val="24"/>
        </w:rPr>
        <w:t xml:space="preserve">ed with additional activities in closure of the waste dumps in Belmopan and Boom. This, with corresponding measures at the waste sites to separate hazardous and high POPs releasing waste fractions such as electric and computing equipment casings at waste transfer </w:t>
      </w:r>
      <w:proofErr w:type="spellStart"/>
      <w:r w:rsidR="00DC39BA">
        <w:rPr>
          <w:sz w:val="24"/>
        </w:rPr>
        <w:t>centers</w:t>
      </w:r>
      <w:proofErr w:type="spellEnd"/>
      <w:r w:rsidR="00DC39BA">
        <w:rPr>
          <w:sz w:val="24"/>
        </w:rPr>
        <w:t xml:space="preserve"> will result in considerable POPs release reduction. </w:t>
      </w:r>
    </w:p>
    <w:p w:rsidR="00C946CA" w:rsidRPr="00EB08B4" w:rsidRDefault="00C946CA" w:rsidP="00C946CA">
      <w:pPr>
        <w:rPr>
          <w:noProof/>
          <w:sz w:val="20"/>
          <w:szCs w:val="20"/>
        </w:rPr>
      </w:pPr>
    </w:p>
    <w:p w:rsidR="00C946CA" w:rsidRPr="009A210E" w:rsidRDefault="00B86CB9" w:rsidP="009A210E">
      <w:pPr>
        <w:spacing w:after="0"/>
        <w:rPr>
          <w:spacing w:val="-3"/>
          <w:sz w:val="24"/>
        </w:rPr>
      </w:pPr>
      <w:r w:rsidRPr="00B86CB9">
        <w:rPr>
          <w:noProof/>
          <w:sz w:val="24"/>
          <w:u w:val="single"/>
        </w:rPr>
        <w:t>Activity 1.2.2.</w:t>
      </w:r>
      <w:r w:rsidR="0021318E" w:rsidRPr="0021318E">
        <w:rPr>
          <w:spacing w:val="-3"/>
        </w:rPr>
        <w:t xml:space="preserve"> </w:t>
      </w:r>
      <w:r w:rsidR="009A210E" w:rsidRPr="009A210E">
        <w:rPr>
          <w:spacing w:val="-3"/>
          <w:sz w:val="24"/>
        </w:rPr>
        <w:t xml:space="preserve">Will consist of  i) </w:t>
      </w:r>
      <w:r w:rsidR="0021318E" w:rsidRPr="009A210E">
        <w:rPr>
          <w:spacing w:val="-3"/>
          <w:sz w:val="24"/>
        </w:rPr>
        <w:t xml:space="preserve">Belize City Closure of open dumpsite at Mile 3/3.5 and construction of a transfer station. </w:t>
      </w:r>
      <w:r w:rsidR="009A210E" w:rsidRPr="009A210E">
        <w:rPr>
          <w:spacing w:val="-3"/>
          <w:sz w:val="24"/>
        </w:rPr>
        <w:t xml:space="preserve">ii) </w:t>
      </w:r>
      <w:r w:rsidR="0021318E" w:rsidRPr="009A210E">
        <w:rPr>
          <w:spacing w:val="-3"/>
          <w:sz w:val="24"/>
        </w:rPr>
        <w:t>C</w:t>
      </w:r>
      <w:r w:rsidR="0021318E" w:rsidRPr="009A210E">
        <w:rPr>
          <w:sz w:val="24"/>
        </w:rPr>
        <w:t>onstruction of a Regional Sanitary Landfill at Mile 24 on the Western Highway</w:t>
      </w:r>
      <w:r w:rsidR="00C33C46">
        <w:rPr>
          <w:sz w:val="24"/>
        </w:rPr>
        <w:t xml:space="preserve"> </w:t>
      </w:r>
      <w:r w:rsidR="005A1328">
        <w:rPr>
          <w:sz w:val="24"/>
        </w:rPr>
        <w:t>i</w:t>
      </w:r>
      <w:r w:rsidR="0021318E" w:rsidRPr="009A210E">
        <w:rPr>
          <w:sz w:val="24"/>
        </w:rPr>
        <w:t xml:space="preserve">ncluding municipal solid waste cell, hazardous waste cell, </w:t>
      </w:r>
      <w:r w:rsidR="005A1328">
        <w:rPr>
          <w:sz w:val="24"/>
        </w:rPr>
        <w:t>l</w:t>
      </w:r>
      <w:r w:rsidR="0021318E" w:rsidRPr="009A210E">
        <w:rPr>
          <w:sz w:val="24"/>
        </w:rPr>
        <w:t>eachate ponds and lagoons, sedimentation ponds, weight bridge/</w:t>
      </w:r>
      <w:proofErr w:type="spellStart"/>
      <w:r w:rsidR="0021318E" w:rsidRPr="009A210E">
        <w:rPr>
          <w:sz w:val="24"/>
        </w:rPr>
        <w:t>wheelwash</w:t>
      </w:r>
      <w:proofErr w:type="spellEnd"/>
      <w:r w:rsidR="0021318E" w:rsidRPr="009A210E">
        <w:rPr>
          <w:sz w:val="24"/>
        </w:rPr>
        <w:t xml:space="preserve"> facility, administrative building, internal access road and ancillary facilities.</w:t>
      </w:r>
      <w:r w:rsidR="009A210E" w:rsidRPr="009A210E">
        <w:rPr>
          <w:sz w:val="24"/>
        </w:rPr>
        <w:t xml:space="preserve"> ii) </w:t>
      </w:r>
      <w:r w:rsidR="0021318E" w:rsidRPr="009A210E">
        <w:rPr>
          <w:spacing w:val="-3"/>
          <w:sz w:val="24"/>
        </w:rPr>
        <w:t>C</w:t>
      </w:r>
      <w:r w:rsidR="0021318E" w:rsidRPr="009A210E">
        <w:rPr>
          <w:sz w:val="24"/>
        </w:rPr>
        <w:t>losure of the open dumpsites serving San Ignaci</w:t>
      </w:r>
      <w:r w:rsidR="009A210E" w:rsidRPr="009A210E">
        <w:rPr>
          <w:sz w:val="24"/>
        </w:rPr>
        <w:t xml:space="preserve">o/Santa Elena, </w:t>
      </w:r>
      <w:proofErr w:type="spellStart"/>
      <w:r w:rsidR="009A210E" w:rsidRPr="009A210E">
        <w:rPr>
          <w:sz w:val="24"/>
        </w:rPr>
        <w:t>Caye</w:t>
      </w:r>
      <w:proofErr w:type="spellEnd"/>
      <w:r w:rsidR="009A210E" w:rsidRPr="009A210E">
        <w:rPr>
          <w:sz w:val="24"/>
        </w:rPr>
        <w:t xml:space="preserve"> Caulker,</w:t>
      </w:r>
      <w:r w:rsidR="008D7B57">
        <w:rPr>
          <w:sz w:val="24"/>
        </w:rPr>
        <w:t xml:space="preserve"> </w:t>
      </w:r>
      <w:r w:rsidR="0021318E" w:rsidRPr="009A210E">
        <w:rPr>
          <w:sz w:val="24"/>
        </w:rPr>
        <w:t xml:space="preserve">San Pedro Ambergris </w:t>
      </w:r>
      <w:proofErr w:type="spellStart"/>
      <w:r w:rsidR="0021318E" w:rsidRPr="009A210E">
        <w:rPr>
          <w:sz w:val="24"/>
        </w:rPr>
        <w:t>Caye</w:t>
      </w:r>
      <w:proofErr w:type="spellEnd"/>
      <w:r w:rsidR="009A210E" w:rsidRPr="009A210E">
        <w:rPr>
          <w:sz w:val="24"/>
        </w:rPr>
        <w:t>, Belmopan</w:t>
      </w:r>
      <w:r w:rsidR="0021318E" w:rsidRPr="009A210E">
        <w:rPr>
          <w:sz w:val="24"/>
        </w:rPr>
        <w:t xml:space="preserve"> and</w:t>
      </w:r>
      <w:r w:rsidR="009A210E" w:rsidRPr="009A210E">
        <w:rPr>
          <w:sz w:val="24"/>
        </w:rPr>
        <w:t xml:space="preserve"> Boom as well as </w:t>
      </w:r>
      <w:r w:rsidR="0021318E" w:rsidRPr="009A210E">
        <w:rPr>
          <w:sz w:val="24"/>
        </w:rPr>
        <w:t>construction of transfer stations</w:t>
      </w:r>
      <w:r w:rsidR="009A210E" w:rsidRPr="009A210E">
        <w:rPr>
          <w:sz w:val="24"/>
        </w:rPr>
        <w:t xml:space="preserve"> and associated infrastructure</w:t>
      </w:r>
      <w:r w:rsidR="0021318E" w:rsidRPr="009A210E">
        <w:rPr>
          <w:sz w:val="24"/>
        </w:rPr>
        <w:t>.</w:t>
      </w:r>
      <w:r w:rsidR="006C019C">
        <w:rPr>
          <w:sz w:val="24"/>
        </w:rPr>
        <w:t xml:space="preserve"> </w:t>
      </w:r>
      <w:r w:rsidR="009A210E" w:rsidRPr="009A210E">
        <w:rPr>
          <w:sz w:val="24"/>
        </w:rPr>
        <w:t xml:space="preserve">iv) </w:t>
      </w:r>
      <w:r w:rsidR="0021318E" w:rsidRPr="009A210E">
        <w:rPr>
          <w:spacing w:val="-3"/>
          <w:sz w:val="24"/>
        </w:rPr>
        <w:t>Institutional Strengthening</w:t>
      </w:r>
      <w:r w:rsidR="00C33C46">
        <w:rPr>
          <w:spacing w:val="-3"/>
          <w:sz w:val="24"/>
        </w:rPr>
        <w:t xml:space="preserve"> </w:t>
      </w:r>
      <w:r w:rsidR="005A1328">
        <w:rPr>
          <w:spacing w:val="-3"/>
          <w:sz w:val="24"/>
        </w:rPr>
        <w:t>w</w:t>
      </w:r>
      <w:r w:rsidR="0021318E" w:rsidRPr="009A210E">
        <w:rPr>
          <w:spacing w:val="-3"/>
          <w:sz w:val="24"/>
        </w:rPr>
        <w:t>ith staff development as well as consultancies on Design Build Engineer, Social Communication Strateg</w:t>
      </w:r>
      <w:r w:rsidR="009A210E">
        <w:rPr>
          <w:spacing w:val="-3"/>
          <w:sz w:val="24"/>
        </w:rPr>
        <w:t xml:space="preserve">y, Tariff Specialist, Auditing </w:t>
      </w:r>
    </w:p>
    <w:p w:rsidR="00B86CB9" w:rsidRPr="009A210E" w:rsidRDefault="00B86CB9" w:rsidP="00C946CA">
      <w:pPr>
        <w:rPr>
          <w:noProof/>
          <w:sz w:val="24"/>
          <w:u w:val="single"/>
        </w:rPr>
      </w:pPr>
    </w:p>
    <w:p w:rsidR="00C946CA" w:rsidRPr="00EB08B4" w:rsidRDefault="00B86CB9" w:rsidP="00C946CA">
      <w:pPr>
        <w:rPr>
          <w:noProof/>
          <w:sz w:val="20"/>
          <w:szCs w:val="20"/>
        </w:rPr>
      </w:pPr>
      <w:r w:rsidRPr="00B86CB9">
        <w:rPr>
          <w:noProof/>
          <w:sz w:val="24"/>
          <w:u w:val="single"/>
        </w:rPr>
        <w:t>Activity 1.2.2.</w:t>
      </w:r>
      <w:r w:rsidR="00083189" w:rsidRPr="00083189">
        <w:rPr>
          <w:noProof/>
          <w:sz w:val="20"/>
          <w:szCs w:val="20"/>
        </w:rPr>
        <w:t xml:space="preserve"> </w:t>
      </w:r>
      <w:r w:rsidR="00083189" w:rsidRPr="00DC39BA">
        <w:rPr>
          <w:noProof/>
          <w:sz w:val="24"/>
        </w:rPr>
        <w:t xml:space="preserve">Waste separation procedures for planned new </w:t>
      </w:r>
      <w:r w:rsidR="00F17B39">
        <w:rPr>
          <w:noProof/>
          <w:sz w:val="24"/>
        </w:rPr>
        <w:t>solid waste management facilities, the transfer station and regional landfill, include</w:t>
      </w:r>
      <w:r w:rsidR="00083189" w:rsidRPr="00DC39BA">
        <w:rPr>
          <w:noProof/>
          <w:sz w:val="24"/>
        </w:rPr>
        <w:t xml:space="preserve"> consideration of  POPs and other hazardous  chemical wastes within the solid waste stream</w:t>
      </w:r>
      <w:r w:rsidR="009A210E">
        <w:rPr>
          <w:noProof/>
          <w:sz w:val="24"/>
        </w:rPr>
        <w:t>.</w:t>
      </w:r>
    </w:p>
    <w:p w:rsidR="00C946CA" w:rsidRPr="00EB08B4" w:rsidRDefault="00C946CA" w:rsidP="00C946CA">
      <w:pPr>
        <w:rPr>
          <w:noProof/>
          <w:sz w:val="20"/>
          <w:szCs w:val="20"/>
        </w:rPr>
      </w:pPr>
    </w:p>
    <w:p w:rsidR="00C946CA" w:rsidRPr="00C946CA" w:rsidRDefault="00C946CA" w:rsidP="00C946CA">
      <w:pPr>
        <w:rPr>
          <w:rFonts w:eastAsia="SimSun"/>
          <w:b/>
          <w:i/>
          <w:sz w:val="24"/>
          <w:u w:val="single"/>
          <w:lang w:eastAsia="ar-SA"/>
        </w:rPr>
      </w:pPr>
      <w:r w:rsidRPr="00C946CA">
        <w:rPr>
          <w:rFonts w:eastAsia="SimSun"/>
          <w:b/>
          <w:i/>
          <w:sz w:val="24"/>
          <w:u w:val="single"/>
          <w:lang w:eastAsia="ar-SA"/>
        </w:rPr>
        <w:t>Outcome 2.2</w:t>
      </w:r>
      <w:r>
        <w:rPr>
          <w:rFonts w:eastAsia="SimSun"/>
          <w:b/>
          <w:i/>
          <w:sz w:val="24"/>
          <w:u w:val="single"/>
          <w:lang w:eastAsia="ar-SA"/>
        </w:rPr>
        <w:t>:</w:t>
      </w:r>
      <w:r w:rsidRPr="00C946CA">
        <w:rPr>
          <w:rFonts w:eastAsia="SimSun"/>
          <w:b/>
          <w:i/>
          <w:sz w:val="24"/>
          <w:u w:val="single"/>
          <w:lang w:eastAsia="ar-SA"/>
        </w:rPr>
        <w:t xml:space="preserve"> Reduction of UPOPs </w:t>
      </w:r>
      <w:r w:rsidR="00F55D8A" w:rsidRPr="00C946CA">
        <w:rPr>
          <w:rFonts w:eastAsia="SimSun"/>
          <w:b/>
          <w:i/>
          <w:sz w:val="24"/>
          <w:u w:val="single"/>
          <w:lang w:eastAsia="ar-SA"/>
        </w:rPr>
        <w:t>releases</w:t>
      </w:r>
      <w:r w:rsidRPr="00C946CA">
        <w:rPr>
          <w:rFonts w:eastAsia="SimSun"/>
          <w:b/>
          <w:i/>
          <w:sz w:val="24"/>
          <w:u w:val="single"/>
          <w:lang w:eastAsia="ar-SA"/>
        </w:rPr>
        <w:t xml:space="preserve"> from uncontrolled, open burning of agricultural and other wastes</w:t>
      </w:r>
    </w:p>
    <w:p w:rsidR="00C946CA" w:rsidRDefault="00C946CA" w:rsidP="00C946CA">
      <w:pPr>
        <w:rPr>
          <w:noProof/>
          <w:sz w:val="20"/>
          <w:szCs w:val="20"/>
        </w:rPr>
      </w:pPr>
    </w:p>
    <w:p w:rsidR="00F55D8A" w:rsidRDefault="00F55D8A" w:rsidP="00C946CA">
      <w:pPr>
        <w:rPr>
          <w:noProof/>
          <w:sz w:val="24"/>
        </w:rPr>
      </w:pPr>
      <w:r>
        <w:rPr>
          <w:noProof/>
          <w:sz w:val="24"/>
        </w:rPr>
        <w:t xml:space="preserve">This outcome will work towards a gradual shift among small scale cane growers towards agricultural practices that ends the need for burning of the cane fields before and after harvest. </w:t>
      </w:r>
      <w:r w:rsidR="00867A31">
        <w:rPr>
          <w:noProof/>
          <w:sz w:val="24"/>
        </w:rPr>
        <w:t xml:space="preserve">The approach will </w:t>
      </w:r>
      <w:r w:rsidR="00996823">
        <w:rPr>
          <w:noProof/>
          <w:sz w:val="24"/>
        </w:rPr>
        <w:t xml:space="preserve">be </w:t>
      </w:r>
      <w:r w:rsidR="00867A31">
        <w:rPr>
          <w:noProof/>
          <w:sz w:val="24"/>
        </w:rPr>
        <w:t xml:space="preserve">initially </w:t>
      </w:r>
      <w:r w:rsidR="00996823">
        <w:rPr>
          <w:noProof/>
          <w:sz w:val="24"/>
        </w:rPr>
        <w:t xml:space="preserve">tested </w:t>
      </w:r>
      <w:r w:rsidR="00867A31">
        <w:rPr>
          <w:noProof/>
          <w:sz w:val="24"/>
        </w:rPr>
        <w:t>in one sugar cane harvest group and is expected to be extended to cover o</w:t>
      </w:r>
      <w:r w:rsidR="00996823">
        <w:rPr>
          <w:noProof/>
          <w:sz w:val="24"/>
        </w:rPr>
        <w:t>ne harvest branch, paving way for further</w:t>
      </w:r>
      <w:r w:rsidR="00867A31">
        <w:rPr>
          <w:noProof/>
          <w:sz w:val="24"/>
        </w:rPr>
        <w:t xml:space="preserve"> replication by the end of the project.</w:t>
      </w:r>
    </w:p>
    <w:p w:rsidR="00867A31" w:rsidRDefault="00867A31" w:rsidP="00C946CA">
      <w:pPr>
        <w:rPr>
          <w:noProof/>
          <w:sz w:val="24"/>
        </w:rPr>
      </w:pPr>
    </w:p>
    <w:p w:rsidR="00867A31" w:rsidRPr="00F55D8A" w:rsidRDefault="00867A31" w:rsidP="00C946CA">
      <w:pPr>
        <w:rPr>
          <w:noProof/>
          <w:sz w:val="24"/>
        </w:rPr>
      </w:pPr>
      <w:r>
        <w:rPr>
          <w:noProof/>
          <w:sz w:val="24"/>
        </w:rPr>
        <w:t xml:space="preserve">The replication efforts supported by Activity 1.2.2. including agricultural and demand policy policy changes will result in permanent and sustainable switch from burning of sugar cane to Green harvesting.   </w:t>
      </w:r>
    </w:p>
    <w:p w:rsidR="00C946CA" w:rsidRDefault="00C946CA" w:rsidP="00C946CA">
      <w:pPr>
        <w:rPr>
          <w:noProof/>
          <w:sz w:val="20"/>
          <w:szCs w:val="20"/>
        </w:rPr>
      </w:pPr>
    </w:p>
    <w:p w:rsidR="00867A31" w:rsidRDefault="00996823" w:rsidP="00C946CA">
      <w:pPr>
        <w:rPr>
          <w:noProof/>
          <w:sz w:val="24"/>
        </w:rPr>
      </w:pPr>
      <w:r>
        <w:rPr>
          <w:noProof/>
          <w:sz w:val="24"/>
          <w:u w:val="single"/>
        </w:rPr>
        <w:t>Activity 2.2.1</w:t>
      </w:r>
      <w:r w:rsidR="00B86CB9" w:rsidRPr="00B86CB9">
        <w:rPr>
          <w:noProof/>
          <w:sz w:val="24"/>
          <w:u w:val="single"/>
        </w:rPr>
        <w:t xml:space="preserve">. </w:t>
      </w:r>
      <w:r w:rsidR="00F55D8A" w:rsidRPr="00F55D8A">
        <w:rPr>
          <w:noProof/>
          <w:sz w:val="24"/>
        </w:rPr>
        <w:t>Piloted alternatives to agricultural burning in sugar cane farming</w:t>
      </w:r>
      <w:r w:rsidR="00867A31">
        <w:rPr>
          <w:noProof/>
          <w:sz w:val="24"/>
        </w:rPr>
        <w:t>.</w:t>
      </w:r>
      <w:r w:rsidR="00867A31" w:rsidRPr="00867A31">
        <w:rPr>
          <w:noProof/>
          <w:sz w:val="24"/>
        </w:rPr>
        <w:t xml:space="preserve"> </w:t>
      </w:r>
    </w:p>
    <w:p w:rsidR="00B86CB9" w:rsidRDefault="00867A31" w:rsidP="00C946CA">
      <w:pPr>
        <w:rPr>
          <w:noProof/>
          <w:sz w:val="24"/>
          <w:u w:val="single"/>
        </w:rPr>
      </w:pPr>
      <w:r>
        <w:rPr>
          <w:noProof/>
          <w:sz w:val="24"/>
        </w:rPr>
        <w:t>This will entail technical assistance towards preparing fields suitable for such harvesting, the actual field preparation, introduction of small scale mechnical harvesting approaches and technologies,</w:t>
      </w:r>
      <w:r w:rsidR="00BA77CE">
        <w:rPr>
          <w:noProof/>
          <w:sz w:val="24"/>
        </w:rPr>
        <w:t xml:space="preserve"> preferably by tecnologies recently developed in the LAC region as well as</w:t>
      </w:r>
      <w:r>
        <w:rPr>
          <w:noProof/>
          <w:sz w:val="24"/>
        </w:rPr>
        <w:t xml:space="preserve"> technical assistance and implementation of appropriate pest management approaches as well as post harvest action.</w:t>
      </w:r>
    </w:p>
    <w:p w:rsidR="00B86CB9" w:rsidRDefault="00B86CB9" w:rsidP="00C946CA">
      <w:pPr>
        <w:rPr>
          <w:noProof/>
          <w:sz w:val="24"/>
          <w:u w:val="single"/>
        </w:rPr>
      </w:pPr>
    </w:p>
    <w:p w:rsidR="00C946CA" w:rsidRPr="00BA77CE" w:rsidRDefault="00B86CB9" w:rsidP="00C946CA">
      <w:pPr>
        <w:rPr>
          <w:noProof/>
          <w:sz w:val="24"/>
        </w:rPr>
      </w:pPr>
      <w:r w:rsidRPr="00B86CB9">
        <w:rPr>
          <w:noProof/>
          <w:sz w:val="24"/>
          <w:u w:val="single"/>
        </w:rPr>
        <w:lastRenderedPageBreak/>
        <w:t xml:space="preserve">Activity </w:t>
      </w:r>
      <w:r w:rsidR="00996823">
        <w:rPr>
          <w:noProof/>
          <w:sz w:val="24"/>
          <w:u w:val="single"/>
        </w:rPr>
        <w:t>2</w:t>
      </w:r>
      <w:r w:rsidRPr="00B86CB9">
        <w:rPr>
          <w:noProof/>
          <w:sz w:val="24"/>
          <w:u w:val="single"/>
        </w:rPr>
        <w:t>.2.2.</w:t>
      </w:r>
      <w:r w:rsidR="00F55D8A">
        <w:rPr>
          <w:noProof/>
          <w:sz w:val="24"/>
          <w:u w:val="single"/>
        </w:rPr>
        <w:t xml:space="preserve"> </w:t>
      </w:r>
      <w:r w:rsidR="00F55D8A" w:rsidRPr="00F55D8A">
        <w:rPr>
          <w:noProof/>
          <w:sz w:val="24"/>
        </w:rPr>
        <w:t>Promotion of farmer voluntary programmes and guidelines regulating agricultural burning</w:t>
      </w:r>
      <w:r w:rsidR="00BA77CE">
        <w:rPr>
          <w:noProof/>
          <w:sz w:val="24"/>
        </w:rPr>
        <w:t>, w</w:t>
      </w:r>
      <w:r w:rsidR="00867A31">
        <w:rPr>
          <w:noProof/>
          <w:sz w:val="24"/>
        </w:rPr>
        <w:t>ill consist of action to replicate the app</w:t>
      </w:r>
      <w:r w:rsidR="00996823">
        <w:rPr>
          <w:noProof/>
          <w:sz w:val="24"/>
        </w:rPr>
        <w:t>roaches introduced in Activity</w:t>
      </w:r>
      <w:r w:rsidR="00867A31">
        <w:rPr>
          <w:noProof/>
          <w:sz w:val="24"/>
        </w:rPr>
        <w:t>.2.2.</w:t>
      </w:r>
      <w:r w:rsidR="00996823">
        <w:rPr>
          <w:noProof/>
          <w:sz w:val="24"/>
        </w:rPr>
        <w:t>1.</w:t>
      </w:r>
      <w:r w:rsidR="00867A31">
        <w:rPr>
          <w:noProof/>
          <w:sz w:val="24"/>
        </w:rPr>
        <w:t xml:space="preserve"> widely in the sugarcane farming community. The work will on develop guidelines of introducing Green Harvesting as well as discuss the ïnclusion of these in Fairtrade and other preferential trading schemes that are considering environmental benefits.</w:t>
      </w:r>
    </w:p>
    <w:p w:rsidR="00F55D8A" w:rsidRPr="00EB08B4" w:rsidRDefault="00F55D8A" w:rsidP="00F55D8A">
      <w:pPr>
        <w:rPr>
          <w:noProof/>
          <w:sz w:val="20"/>
          <w:szCs w:val="20"/>
        </w:rPr>
      </w:pPr>
    </w:p>
    <w:p w:rsidR="00617CA5" w:rsidRPr="00D307F3" w:rsidRDefault="00617CA5" w:rsidP="00617CA5">
      <w:pPr>
        <w:spacing w:after="120"/>
      </w:pPr>
    </w:p>
    <w:p w:rsidR="00600566" w:rsidRDefault="00D74CCC" w:rsidP="007B1E47">
      <w:pPr>
        <w:pStyle w:val="Heading3"/>
        <w:spacing w:after="120"/>
        <w:rPr>
          <w:szCs w:val="24"/>
          <w:lang w:val="en-GB"/>
        </w:rPr>
      </w:pPr>
      <w:bookmarkStart w:id="22" w:name="_Toc377466275"/>
      <w:r>
        <w:rPr>
          <w:szCs w:val="24"/>
          <w:lang w:val="en-GB"/>
        </w:rPr>
        <w:t>Component 3</w:t>
      </w:r>
      <w:r w:rsidR="009F6C8E" w:rsidRPr="00D307F3">
        <w:rPr>
          <w:szCs w:val="24"/>
          <w:lang w:val="en-GB"/>
        </w:rPr>
        <w:t>: Monitoring, learning, adaptive feedback, outreach, and evaluation</w:t>
      </w:r>
      <w:bookmarkEnd w:id="22"/>
    </w:p>
    <w:p w:rsidR="007B1E47" w:rsidRDefault="007B1E47" w:rsidP="00600566">
      <w:r w:rsidRPr="00D307F3">
        <w:t>(GEF - $</w:t>
      </w:r>
      <w:r>
        <w:t xml:space="preserve">  </w:t>
      </w:r>
      <w:r w:rsidR="00600566">
        <w:t>41</w:t>
      </w:r>
      <w:r>
        <w:t xml:space="preserve">,000 </w:t>
      </w:r>
      <w:r w:rsidRPr="00D307F3">
        <w:t xml:space="preserve">finance; </w:t>
      </w:r>
      <w:proofErr w:type="spellStart"/>
      <w:r w:rsidRPr="00C5279C">
        <w:t>cofinance</w:t>
      </w:r>
      <w:proofErr w:type="spellEnd"/>
      <w:r w:rsidRPr="00C5279C">
        <w:t xml:space="preserve"> - $</w:t>
      </w:r>
      <w:r w:rsidR="00892499" w:rsidRPr="00C5279C">
        <w:t>86</w:t>
      </w:r>
      <w:r w:rsidR="00F47DB3" w:rsidRPr="00C5279C">
        <w:t>,000</w:t>
      </w:r>
      <w:r w:rsidRPr="00C5279C">
        <w:t>)</w:t>
      </w:r>
    </w:p>
    <w:p w:rsidR="009F6C8E" w:rsidRPr="00D307F3" w:rsidRDefault="009F6C8E" w:rsidP="009E2431">
      <w:pPr>
        <w:pStyle w:val="Heading3"/>
        <w:spacing w:after="120"/>
        <w:rPr>
          <w:szCs w:val="24"/>
          <w:lang w:val="en-GB"/>
        </w:rPr>
      </w:pPr>
    </w:p>
    <w:p w:rsidR="009F6C8E" w:rsidRPr="00D307F3" w:rsidRDefault="009F6C8E" w:rsidP="00A652E7">
      <w:pPr>
        <w:rPr>
          <w:sz w:val="24"/>
        </w:rPr>
      </w:pPr>
      <w:r w:rsidRPr="00D307F3">
        <w:rPr>
          <w:sz w:val="24"/>
        </w:rPr>
        <w:t>The component aims at monitoring and evaluation of results achieved to improve the implementation of the project and disseminate lessons learnt domestically and internationally. The outputs of the component are:</w:t>
      </w:r>
    </w:p>
    <w:p w:rsidR="009F6C8E" w:rsidRPr="00D307F3" w:rsidRDefault="009F6C8E" w:rsidP="00A652E7">
      <w:pPr>
        <w:rPr>
          <w:sz w:val="24"/>
        </w:rPr>
      </w:pPr>
    </w:p>
    <w:p w:rsidR="009F6C8E" w:rsidRPr="00D307F3" w:rsidRDefault="009F6C8E" w:rsidP="00717B90">
      <w:pPr>
        <w:numPr>
          <w:ilvl w:val="0"/>
          <w:numId w:val="30"/>
        </w:numPr>
        <w:spacing w:after="0"/>
        <w:rPr>
          <w:sz w:val="24"/>
        </w:rPr>
      </w:pPr>
      <w:r w:rsidRPr="00D307F3">
        <w:rPr>
          <w:sz w:val="24"/>
        </w:rPr>
        <w:t>M&amp;E and adaptive management are applied to provide feedback to the project coordination process to capitalize on the project needs; and</w:t>
      </w:r>
    </w:p>
    <w:p w:rsidR="009F6C8E" w:rsidRPr="00D307F3" w:rsidRDefault="009F6C8E" w:rsidP="00717B90">
      <w:pPr>
        <w:numPr>
          <w:ilvl w:val="0"/>
          <w:numId w:val="30"/>
        </w:numPr>
        <w:spacing w:after="0"/>
        <w:rPr>
          <w:sz w:val="24"/>
        </w:rPr>
      </w:pPr>
      <w:r w:rsidRPr="00D307F3">
        <w:rPr>
          <w:sz w:val="24"/>
        </w:rPr>
        <w:t>Lessons learned and best practices are accumulated, summarized and replicated at the country level.</w:t>
      </w:r>
    </w:p>
    <w:p w:rsidR="009F6C8E" w:rsidRPr="00D307F3" w:rsidRDefault="009F6C8E" w:rsidP="00E52F06">
      <w:pPr>
        <w:spacing w:after="0"/>
        <w:ind w:left="720"/>
        <w:rPr>
          <w:sz w:val="24"/>
        </w:rPr>
      </w:pPr>
    </w:p>
    <w:p w:rsidR="009F6C8E" w:rsidRPr="00D307F3" w:rsidRDefault="009F6C8E" w:rsidP="00A652E7">
      <w:pPr>
        <w:rPr>
          <w:sz w:val="24"/>
        </w:rPr>
      </w:pPr>
      <w:r w:rsidRPr="00D307F3">
        <w:rPr>
          <w:sz w:val="24"/>
        </w:rPr>
        <w:t>Further d</w:t>
      </w:r>
      <w:r w:rsidR="00781E64">
        <w:rPr>
          <w:sz w:val="24"/>
        </w:rPr>
        <w:t>etails are provided in chapter IX</w:t>
      </w:r>
      <w:r w:rsidRPr="00D307F3">
        <w:rPr>
          <w:sz w:val="24"/>
        </w:rPr>
        <w:t>. Monitoring Framework and Evaluation.</w:t>
      </w:r>
    </w:p>
    <w:p w:rsidR="009F6C8E" w:rsidRPr="00D307F3" w:rsidRDefault="009F6C8E" w:rsidP="00A652E7">
      <w:pPr>
        <w:rPr>
          <w:sz w:val="24"/>
        </w:rPr>
      </w:pPr>
    </w:p>
    <w:p w:rsidR="009F6C8E" w:rsidRPr="00D307F3" w:rsidRDefault="009F6C8E" w:rsidP="000E4793">
      <w:pPr>
        <w:pStyle w:val="Heading2"/>
        <w:spacing w:after="120"/>
        <w:ind w:left="477" w:hanging="193"/>
        <w:rPr>
          <w:szCs w:val="24"/>
        </w:rPr>
      </w:pPr>
      <w:r w:rsidRPr="00D307F3">
        <w:rPr>
          <w:szCs w:val="24"/>
        </w:rPr>
        <w:br w:type="page"/>
      </w:r>
      <w:bookmarkStart w:id="23" w:name="_Toc377466276"/>
      <w:r w:rsidRPr="00D307F3">
        <w:rPr>
          <w:szCs w:val="24"/>
        </w:rPr>
        <w:lastRenderedPageBreak/>
        <w:t>Incremental reasoning and benefits</w:t>
      </w:r>
      <w:bookmarkEnd w:id="23"/>
    </w:p>
    <w:p w:rsidR="00781E64" w:rsidRDefault="00781E64" w:rsidP="007637DD">
      <w:pPr>
        <w:rPr>
          <w:sz w:val="24"/>
        </w:rPr>
      </w:pPr>
    </w:p>
    <w:p w:rsidR="009F6C8E" w:rsidRPr="00D307F3" w:rsidRDefault="00C640A0" w:rsidP="007637DD">
      <w:pPr>
        <w:rPr>
          <w:sz w:val="24"/>
        </w:rPr>
      </w:pPr>
      <w:r>
        <w:rPr>
          <w:sz w:val="24"/>
        </w:rPr>
        <w:t>The project is designed in a manner that supports both national development objectives as well as contributes towards global environmental benefits. T</w:t>
      </w:r>
      <w:r w:rsidR="009F6C8E" w:rsidRPr="00D307F3">
        <w:rPr>
          <w:sz w:val="24"/>
        </w:rPr>
        <w:t>he project is expected to lead to the following important results</w:t>
      </w:r>
      <w:r>
        <w:rPr>
          <w:sz w:val="24"/>
        </w:rPr>
        <w:t xml:space="preserve"> that are incremental for the global environment</w:t>
      </w:r>
      <w:r w:rsidR="009F6C8E" w:rsidRPr="00D307F3">
        <w:rPr>
          <w:sz w:val="24"/>
        </w:rPr>
        <w:t>:</w:t>
      </w:r>
    </w:p>
    <w:p w:rsidR="009F6C8E" w:rsidRPr="00D307F3" w:rsidRDefault="009F6C8E" w:rsidP="007637DD">
      <w:pPr>
        <w:rPr>
          <w:sz w:val="24"/>
        </w:rPr>
      </w:pPr>
    </w:p>
    <w:p w:rsidR="009F6C8E" w:rsidRPr="00D307F3" w:rsidRDefault="009F6C8E" w:rsidP="00717B90">
      <w:pPr>
        <w:numPr>
          <w:ilvl w:val="0"/>
          <w:numId w:val="30"/>
        </w:numPr>
        <w:spacing w:after="0"/>
        <w:rPr>
          <w:sz w:val="24"/>
        </w:rPr>
      </w:pPr>
      <w:r w:rsidRPr="00D307F3">
        <w:rPr>
          <w:sz w:val="24"/>
        </w:rPr>
        <w:t xml:space="preserve">Through capacity building, the authorities responsible for international agreement compliance are better positioned to </w:t>
      </w:r>
      <w:r w:rsidR="008B0D8D">
        <w:rPr>
          <w:sz w:val="24"/>
        </w:rPr>
        <w:t>manage</w:t>
      </w:r>
      <w:r w:rsidRPr="00D307F3">
        <w:rPr>
          <w:sz w:val="24"/>
        </w:rPr>
        <w:t xml:space="preserve"> POPs and report on progress;</w:t>
      </w:r>
    </w:p>
    <w:p w:rsidR="009F6C8E" w:rsidRPr="00D307F3" w:rsidRDefault="009F6C8E" w:rsidP="00717B90">
      <w:pPr>
        <w:numPr>
          <w:ilvl w:val="0"/>
          <w:numId w:val="30"/>
        </w:numPr>
        <w:spacing w:after="0"/>
        <w:rPr>
          <w:sz w:val="24"/>
        </w:rPr>
      </w:pPr>
      <w:r w:rsidRPr="00D307F3">
        <w:rPr>
          <w:sz w:val="24"/>
        </w:rPr>
        <w:t xml:space="preserve">The country’s legal and institutional framework is reviewed and updated to address </w:t>
      </w:r>
      <w:r w:rsidR="00C640A0">
        <w:rPr>
          <w:sz w:val="24"/>
        </w:rPr>
        <w:t xml:space="preserve">both intentionally produced POPs as well as </w:t>
      </w:r>
      <w:r w:rsidRPr="00D307F3">
        <w:rPr>
          <w:sz w:val="24"/>
        </w:rPr>
        <w:t>unintentional POPs releases;</w:t>
      </w:r>
    </w:p>
    <w:p w:rsidR="009F6C8E" w:rsidRPr="00D307F3" w:rsidRDefault="003D25A8" w:rsidP="00717B90">
      <w:pPr>
        <w:numPr>
          <w:ilvl w:val="0"/>
          <w:numId w:val="30"/>
        </w:numPr>
        <w:spacing w:after="0"/>
        <w:rPr>
          <w:sz w:val="24"/>
        </w:rPr>
      </w:pPr>
      <w:r>
        <w:rPr>
          <w:sz w:val="24"/>
        </w:rPr>
        <w:t xml:space="preserve">POPs </w:t>
      </w:r>
      <w:r w:rsidR="008B0D8D">
        <w:rPr>
          <w:sz w:val="24"/>
        </w:rPr>
        <w:t>releases and risks</w:t>
      </w:r>
      <w:r>
        <w:rPr>
          <w:sz w:val="24"/>
        </w:rPr>
        <w:t xml:space="preserve"> are reduced</w:t>
      </w:r>
      <w:r w:rsidR="009F6C8E" w:rsidRPr="00D307F3">
        <w:rPr>
          <w:sz w:val="24"/>
        </w:rPr>
        <w:t xml:space="preserve"> through technical assistance, dedicated investment support demonstrating waste</w:t>
      </w:r>
      <w:r>
        <w:rPr>
          <w:sz w:val="24"/>
        </w:rPr>
        <w:t xml:space="preserve"> approaches and</w:t>
      </w:r>
      <w:r w:rsidR="009F6C8E" w:rsidRPr="00D307F3">
        <w:rPr>
          <w:sz w:val="24"/>
        </w:rPr>
        <w:t xml:space="preserve"> technologies, improved regulatory framework</w:t>
      </w:r>
      <w:r w:rsidR="008B0D8D">
        <w:rPr>
          <w:sz w:val="24"/>
        </w:rPr>
        <w:t xml:space="preserve"> as well as</w:t>
      </w:r>
      <w:r w:rsidR="009F6C8E" w:rsidRPr="00D307F3">
        <w:rPr>
          <w:sz w:val="24"/>
        </w:rPr>
        <w:t xml:space="preserve"> enforced technical guidelines</w:t>
      </w:r>
      <w:r>
        <w:rPr>
          <w:sz w:val="24"/>
        </w:rPr>
        <w:t>.</w:t>
      </w:r>
    </w:p>
    <w:p w:rsidR="009F6C8E" w:rsidRPr="00D307F3" w:rsidRDefault="009F6C8E" w:rsidP="003D25A8">
      <w:pPr>
        <w:spacing w:after="0"/>
        <w:ind w:left="720"/>
        <w:rPr>
          <w:sz w:val="24"/>
        </w:rPr>
      </w:pPr>
      <w:r w:rsidRPr="00D307F3">
        <w:rPr>
          <w:sz w:val="24"/>
        </w:rPr>
        <w:t>.</w:t>
      </w:r>
    </w:p>
    <w:p w:rsidR="009F6C8E" w:rsidRPr="00D307F3" w:rsidRDefault="009F6C8E" w:rsidP="007637DD">
      <w:pPr>
        <w:spacing w:after="0"/>
        <w:rPr>
          <w:sz w:val="24"/>
        </w:rPr>
      </w:pPr>
    </w:p>
    <w:p w:rsidR="009F6C8E" w:rsidRPr="00D307F3" w:rsidRDefault="009F6C8E" w:rsidP="007637DD">
      <w:pPr>
        <w:spacing w:after="0"/>
        <w:rPr>
          <w:sz w:val="24"/>
        </w:rPr>
      </w:pPr>
      <w:r w:rsidRPr="00D307F3">
        <w:rPr>
          <w:sz w:val="24"/>
        </w:rPr>
        <w:t>Overall, the project reduces barriers to the implementation of the Stockholm Convention on Persistent Organic Pollutants</w:t>
      </w:r>
      <w:r w:rsidR="008B0D8D">
        <w:rPr>
          <w:sz w:val="24"/>
        </w:rPr>
        <w:t xml:space="preserve"> and integrate</w:t>
      </w:r>
      <w:r w:rsidR="005A1328">
        <w:rPr>
          <w:sz w:val="24"/>
        </w:rPr>
        <w:t>s</w:t>
      </w:r>
      <w:r w:rsidR="008B0D8D">
        <w:rPr>
          <w:sz w:val="24"/>
        </w:rPr>
        <w:t xml:space="preserve"> POPs management into overall country environmental and health policies.</w:t>
      </w:r>
      <w:r w:rsidRPr="00D307F3">
        <w:rPr>
          <w:sz w:val="24"/>
        </w:rPr>
        <w:t xml:space="preserve"> Thus, this project would promote a more holistic approach to the issue of chemicals and waste management and</w:t>
      </w:r>
      <w:r w:rsidR="005A1328">
        <w:rPr>
          <w:sz w:val="24"/>
        </w:rPr>
        <w:t>,</w:t>
      </w:r>
      <w:r w:rsidRPr="00D307F3">
        <w:rPr>
          <w:sz w:val="24"/>
        </w:rPr>
        <w:t xml:space="preserve"> through this, promote environmentally sound and sustainable development in the country.</w:t>
      </w:r>
    </w:p>
    <w:p w:rsidR="009F6C8E" w:rsidRPr="00D307F3" w:rsidRDefault="009F6C8E" w:rsidP="007637DD">
      <w:pPr>
        <w:spacing w:after="0"/>
        <w:rPr>
          <w:sz w:val="24"/>
        </w:rPr>
      </w:pPr>
    </w:p>
    <w:p w:rsidR="00C640A0" w:rsidRDefault="009F6C8E" w:rsidP="007637DD">
      <w:pPr>
        <w:spacing w:after="0"/>
        <w:rPr>
          <w:sz w:val="24"/>
        </w:rPr>
      </w:pPr>
      <w:r w:rsidRPr="00D307F3">
        <w:rPr>
          <w:b/>
          <w:sz w:val="24"/>
        </w:rPr>
        <w:t>Incremental cost reasoning and global environmental benefits:</w:t>
      </w:r>
      <w:r w:rsidRPr="00D307F3">
        <w:rPr>
          <w:sz w:val="24"/>
        </w:rPr>
        <w:t xml:space="preserve"> In the baseline scenario, the awareness of decision-makers of the economic and social </w:t>
      </w:r>
      <w:r w:rsidR="00825BEB">
        <w:rPr>
          <w:sz w:val="24"/>
        </w:rPr>
        <w:t xml:space="preserve">benefits for promoting sound </w:t>
      </w:r>
      <w:r w:rsidR="00781E64">
        <w:rPr>
          <w:sz w:val="24"/>
        </w:rPr>
        <w:t xml:space="preserve">POPs </w:t>
      </w:r>
      <w:r w:rsidR="002E5590">
        <w:rPr>
          <w:sz w:val="24"/>
        </w:rPr>
        <w:t xml:space="preserve"> management is not</w:t>
      </w:r>
      <w:r w:rsidRPr="00D307F3">
        <w:rPr>
          <w:sz w:val="24"/>
        </w:rPr>
        <w:t xml:space="preserve"> high enough to lead to substantial </w:t>
      </w:r>
      <w:r w:rsidR="00825BEB">
        <w:rPr>
          <w:sz w:val="24"/>
        </w:rPr>
        <w:t xml:space="preserve">improvements </w:t>
      </w:r>
      <w:r w:rsidRPr="00D307F3">
        <w:rPr>
          <w:sz w:val="24"/>
        </w:rPr>
        <w:t xml:space="preserve">in the country. </w:t>
      </w:r>
    </w:p>
    <w:p w:rsidR="00C640A0" w:rsidRDefault="00C640A0" w:rsidP="007637DD">
      <w:pPr>
        <w:spacing w:after="0"/>
        <w:rPr>
          <w:sz w:val="24"/>
        </w:rPr>
      </w:pPr>
    </w:p>
    <w:p w:rsidR="009F6C8E" w:rsidRDefault="009F6C8E" w:rsidP="007637DD">
      <w:pPr>
        <w:spacing w:after="0"/>
        <w:rPr>
          <w:sz w:val="24"/>
        </w:rPr>
      </w:pPr>
      <w:r w:rsidRPr="00D307F3">
        <w:rPr>
          <w:sz w:val="24"/>
        </w:rPr>
        <w:t>Even thoug</w:t>
      </w:r>
      <w:r w:rsidR="00825BEB">
        <w:rPr>
          <w:sz w:val="24"/>
        </w:rPr>
        <w:t>h there is a will to update the chemicals</w:t>
      </w:r>
      <w:r w:rsidRPr="00D307F3">
        <w:rPr>
          <w:sz w:val="24"/>
        </w:rPr>
        <w:t xml:space="preserve"> regulatory framework, there is a concern that, without a comprehensive understanding of chemical safety aspects, such regulatory changes made would yet again be too narrow in scope and not comprehensive enough associated enforcement gaps, and leave certain sectors</w:t>
      </w:r>
      <w:r w:rsidR="00825BEB">
        <w:rPr>
          <w:sz w:val="24"/>
        </w:rPr>
        <w:t xml:space="preserve"> </w:t>
      </w:r>
      <w:r w:rsidR="00CA4DDD">
        <w:rPr>
          <w:sz w:val="24"/>
        </w:rPr>
        <w:t>and chemicals</w:t>
      </w:r>
      <w:r w:rsidR="00825BEB">
        <w:rPr>
          <w:sz w:val="24"/>
        </w:rPr>
        <w:t xml:space="preserve"> such as POPs</w:t>
      </w:r>
      <w:r w:rsidR="00C640A0">
        <w:rPr>
          <w:sz w:val="24"/>
        </w:rPr>
        <w:t xml:space="preserve"> unaccounted for. GEF</w:t>
      </w:r>
      <w:r w:rsidRPr="00D307F3">
        <w:rPr>
          <w:sz w:val="24"/>
        </w:rPr>
        <w:t xml:space="preserve"> support is also incremental in improving the country’s institutional capacity to address</w:t>
      </w:r>
      <w:r w:rsidR="00C640A0">
        <w:rPr>
          <w:sz w:val="24"/>
        </w:rPr>
        <w:t xml:space="preserve"> the U</w:t>
      </w:r>
      <w:r w:rsidR="007274D6">
        <w:rPr>
          <w:sz w:val="24"/>
        </w:rPr>
        <w:t>POPs</w:t>
      </w:r>
      <w:r w:rsidRPr="00D307F3">
        <w:rPr>
          <w:sz w:val="24"/>
        </w:rPr>
        <w:t xml:space="preserve"> challenges.</w:t>
      </w:r>
    </w:p>
    <w:p w:rsidR="00C640A0" w:rsidRDefault="00C640A0" w:rsidP="007637DD">
      <w:pPr>
        <w:spacing w:after="0"/>
        <w:rPr>
          <w:sz w:val="24"/>
        </w:rPr>
      </w:pPr>
    </w:p>
    <w:p w:rsidR="0070291C" w:rsidRDefault="0070291C" w:rsidP="007637DD">
      <w:pPr>
        <w:spacing w:after="0"/>
        <w:rPr>
          <w:sz w:val="24"/>
        </w:rPr>
      </w:pPr>
      <w:r>
        <w:rPr>
          <w:sz w:val="24"/>
        </w:rPr>
        <w:t>The intentional POPs waste stockpile</w:t>
      </w:r>
      <w:r w:rsidR="00CA4DDD">
        <w:rPr>
          <w:sz w:val="24"/>
        </w:rPr>
        <w:t xml:space="preserve">, consisting of DDT and PCB contaminated </w:t>
      </w:r>
      <w:proofErr w:type="spellStart"/>
      <w:r w:rsidR="00CA4DDD">
        <w:rPr>
          <w:sz w:val="24"/>
        </w:rPr>
        <w:t>oils</w:t>
      </w:r>
      <w:proofErr w:type="spellEnd"/>
      <w:r w:rsidR="00CA4DDD">
        <w:rPr>
          <w:sz w:val="24"/>
        </w:rPr>
        <w:t>,</w:t>
      </w:r>
      <w:r>
        <w:rPr>
          <w:sz w:val="24"/>
        </w:rPr>
        <w:t xml:space="preserve"> would not be solved without the project interventions due to lack of technical expertise and financial assets.</w:t>
      </w:r>
    </w:p>
    <w:p w:rsidR="001C5953" w:rsidRPr="001C5953" w:rsidRDefault="001C5953" w:rsidP="001C5953">
      <w:pPr>
        <w:rPr>
          <w:lang w:eastAsia="pl-PL"/>
        </w:rPr>
      </w:pPr>
    </w:p>
    <w:p w:rsidR="009F6C8E" w:rsidRDefault="00490335" w:rsidP="007637DD">
      <w:pPr>
        <w:autoSpaceDE w:val="0"/>
        <w:autoSpaceDN w:val="0"/>
        <w:adjustRightInd w:val="0"/>
        <w:spacing w:after="0"/>
        <w:rPr>
          <w:sz w:val="24"/>
        </w:rPr>
      </w:pPr>
      <w:r>
        <w:rPr>
          <w:sz w:val="24"/>
        </w:rPr>
        <w:t>In the Baseline scenario there will be improvements to Belize municipal waste management but the approach is not comprehensive enough for allowing the UPOPs release reduction to be optimized. Indeed</w:t>
      </w:r>
      <w:r w:rsidR="008B0D8D">
        <w:rPr>
          <w:sz w:val="24"/>
        </w:rPr>
        <w:t>,</w:t>
      </w:r>
      <w:r>
        <w:rPr>
          <w:sz w:val="24"/>
        </w:rPr>
        <w:t xml:space="preserve"> without the project there would be several locations where uncontrol</w:t>
      </w:r>
      <w:r w:rsidR="008B0D8D">
        <w:rPr>
          <w:sz w:val="24"/>
        </w:rPr>
        <w:t>led burning would continue. Only through a</w:t>
      </w:r>
      <w:r>
        <w:rPr>
          <w:sz w:val="24"/>
        </w:rPr>
        <w:t xml:space="preserve"> concerted effort and financing from local and GEF resources </w:t>
      </w:r>
      <w:r w:rsidR="008B0D8D">
        <w:rPr>
          <w:sz w:val="24"/>
        </w:rPr>
        <w:t>all loopholes and gaps, particularly</w:t>
      </w:r>
      <w:r>
        <w:rPr>
          <w:sz w:val="24"/>
        </w:rPr>
        <w:t xml:space="preserve"> informal dumps</w:t>
      </w:r>
      <w:r w:rsidR="008B0D8D">
        <w:rPr>
          <w:sz w:val="24"/>
        </w:rPr>
        <w:t>,</w:t>
      </w:r>
      <w:r>
        <w:rPr>
          <w:sz w:val="24"/>
        </w:rPr>
        <w:t xml:space="preserve"> will be brought under control.</w:t>
      </w:r>
    </w:p>
    <w:p w:rsidR="00490335" w:rsidRDefault="00490335" w:rsidP="007637DD">
      <w:pPr>
        <w:autoSpaceDE w:val="0"/>
        <w:autoSpaceDN w:val="0"/>
        <w:adjustRightInd w:val="0"/>
        <w:spacing w:after="0"/>
        <w:rPr>
          <w:sz w:val="24"/>
        </w:rPr>
      </w:pPr>
    </w:p>
    <w:p w:rsidR="00490335" w:rsidRDefault="001C5953" w:rsidP="007637DD">
      <w:pPr>
        <w:autoSpaceDE w:val="0"/>
        <w:autoSpaceDN w:val="0"/>
        <w:adjustRightInd w:val="0"/>
        <w:spacing w:after="0"/>
        <w:rPr>
          <w:sz w:val="24"/>
        </w:rPr>
      </w:pPr>
      <w:r>
        <w:rPr>
          <w:sz w:val="24"/>
        </w:rPr>
        <w:t xml:space="preserve">The small scale sugar cane farmers would not get the push and incentives for introducing the Green Harvesting without the project. There may be some increase under non-burning agricultural practices as larger scale sugar estate owned areas would increase acreage under such cultivation.  </w:t>
      </w:r>
    </w:p>
    <w:p w:rsidR="00490335" w:rsidRDefault="00490335" w:rsidP="007637DD">
      <w:pPr>
        <w:autoSpaceDE w:val="0"/>
        <w:autoSpaceDN w:val="0"/>
        <w:adjustRightInd w:val="0"/>
        <w:spacing w:after="0"/>
        <w:rPr>
          <w:sz w:val="24"/>
        </w:rPr>
      </w:pPr>
    </w:p>
    <w:p w:rsidR="00CA4DDD" w:rsidRDefault="00CA4DDD" w:rsidP="00CA4DDD">
      <w:pPr>
        <w:autoSpaceDE w:val="0"/>
        <w:autoSpaceDN w:val="0"/>
        <w:adjustRightInd w:val="0"/>
        <w:spacing w:after="0"/>
        <w:rPr>
          <w:sz w:val="24"/>
        </w:rPr>
      </w:pPr>
      <w:r w:rsidRPr="00CA4DDD">
        <w:rPr>
          <w:sz w:val="24"/>
        </w:rPr>
        <w:t>The Global Environment Benefit from the project wou</w:t>
      </w:r>
      <w:r>
        <w:rPr>
          <w:sz w:val="24"/>
        </w:rPr>
        <w:t>ld consist of the</w:t>
      </w:r>
      <w:r w:rsidR="008B0D8D">
        <w:rPr>
          <w:sz w:val="24"/>
        </w:rPr>
        <w:t xml:space="preserve"> safe</w:t>
      </w:r>
      <w:r>
        <w:rPr>
          <w:sz w:val="24"/>
        </w:rPr>
        <w:t xml:space="preserve"> disposal of 21</w:t>
      </w:r>
      <w:r w:rsidRPr="00CA4DDD">
        <w:rPr>
          <w:sz w:val="24"/>
        </w:rPr>
        <w:t xml:space="preserve"> tons DDT </w:t>
      </w:r>
      <w:r>
        <w:rPr>
          <w:sz w:val="24"/>
        </w:rPr>
        <w:t>and associated waste and</w:t>
      </w:r>
      <w:r w:rsidRPr="00CA4DDD">
        <w:rPr>
          <w:sz w:val="24"/>
        </w:rPr>
        <w:t xml:space="preserve"> the</w:t>
      </w:r>
      <w:r>
        <w:rPr>
          <w:sz w:val="24"/>
        </w:rPr>
        <w:t xml:space="preserve"> newly identified 7 tons of PCB contaminated oil as well as </w:t>
      </w:r>
      <w:r w:rsidRPr="00CA4DDD">
        <w:rPr>
          <w:sz w:val="24"/>
        </w:rPr>
        <w:t xml:space="preserve">reduction of UPOPs into the global environment.  </w:t>
      </w:r>
    </w:p>
    <w:p w:rsidR="00CA4DDD" w:rsidRDefault="00CA4DDD" w:rsidP="00CA4DDD">
      <w:pPr>
        <w:autoSpaceDE w:val="0"/>
        <w:autoSpaceDN w:val="0"/>
        <w:adjustRightInd w:val="0"/>
        <w:spacing w:after="0"/>
        <w:rPr>
          <w:sz w:val="24"/>
        </w:rPr>
      </w:pPr>
    </w:p>
    <w:p w:rsidR="00450226" w:rsidRDefault="00CA4DDD" w:rsidP="00CA4DDD">
      <w:pPr>
        <w:autoSpaceDE w:val="0"/>
        <w:autoSpaceDN w:val="0"/>
        <w:adjustRightInd w:val="0"/>
        <w:spacing w:after="0"/>
        <w:rPr>
          <w:sz w:val="24"/>
        </w:rPr>
      </w:pPr>
      <w:r>
        <w:rPr>
          <w:sz w:val="24"/>
        </w:rPr>
        <w:t>T</w:t>
      </w:r>
      <w:r w:rsidRPr="00CA4DDD">
        <w:rPr>
          <w:sz w:val="24"/>
        </w:rPr>
        <w:t>he GEB</w:t>
      </w:r>
      <w:r>
        <w:rPr>
          <w:sz w:val="24"/>
        </w:rPr>
        <w:t xml:space="preserve"> in form of UPOPs reduction</w:t>
      </w:r>
      <w:r w:rsidRPr="00CA4DDD">
        <w:rPr>
          <w:sz w:val="24"/>
        </w:rPr>
        <w:t xml:space="preserve"> will result from action stopping uncontrolled waste burning by integrating these into the overall waste management structure. During the project it can be expecte</w:t>
      </w:r>
      <w:r w:rsidR="000C59BE">
        <w:rPr>
          <w:sz w:val="24"/>
        </w:rPr>
        <w:t>d that 95 % of all uncontrolled burning in the Western Corridor</w:t>
      </w:r>
      <w:r w:rsidRPr="00CA4DDD">
        <w:rPr>
          <w:sz w:val="24"/>
        </w:rPr>
        <w:t xml:space="preserve"> can be integrated into the overall system through GEF and Baseline project action.</w:t>
      </w:r>
      <w:r w:rsidR="008B0D8D">
        <w:rPr>
          <w:sz w:val="24"/>
        </w:rPr>
        <w:t xml:space="preserve"> Some minor burning of waste may</w:t>
      </w:r>
      <w:r w:rsidR="00450226">
        <w:rPr>
          <w:sz w:val="24"/>
        </w:rPr>
        <w:t xml:space="preserve"> still be happening in smaller municipalities without appropriate collection systems.</w:t>
      </w:r>
    </w:p>
    <w:p w:rsidR="00450226" w:rsidRDefault="00450226" w:rsidP="00CA4DDD">
      <w:pPr>
        <w:autoSpaceDE w:val="0"/>
        <w:autoSpaceDN w:val="0"/>
        <w:adjustRightInd w:val="0"/>
        <w:spacing w:after="0"/>
        <w:rPr>
          <w:sz w:val="24"/>
        </w:rPr>
      </w:pPr>
    </w:p>
    <w:p w:rsidR="00CA4DDD" w:rsidRPr="00CA4DDD" w:rsidRDefault="00450226" w:rsidP="00CA4DDD">
      <w:pPr>
        <w:autoSpaceDE w:val="0"/>
        <w:autoSpaceDN w:val="0"/>
        <w:adjustRightInd w:val="0"/>
        <w:spacing w:after="0"/>
        <w:rPr>
          <w:sz w:val="24"/>
        </w:rPr>
      </w:pPr>
      <w:r>
        <w:rPr>
          <w:sz w:val="24"/>
        </w:rPr>
        <w:t>The initial UPOPs inventory had</w:t>
      </w:r>
      <w:r w:rsidR="005A1328">
        <w:rPr>
          <w:sz w:val="24"/>
        </w:rPr>
        <w:t xml:space="preserve"> a</w:t>
      </w:r>
      <w:r>
        <w:rPr>
          <w:sz w:val="24"/>
        </w:rPr>
        <w:t xml:space="preserve"> very optimistic figure of the share of uncontrollabl</w:t>
      </w:r>
      <w:r w:rsidR="00205F6F">
        <w:rPr>
          <w:sz w:val="24"/>
        </w:rPr>
        <w:t>y burnt waste at landfill sites</w:t>
      </w:r>
      <w:r>
        <w:rPr>
          <w:sz w:val="24"/>
        </w:rPr>
        <w:t xml:space="preserve">. As the project </w:t>
      </w:r>
      <w:r w:rsidR="00CA4DDD" w:rsidRPr="00CA4DDD">
        <w:rPr>
          <w:sz w:val="24"/>
        </w:rPr>
        <w:t xml:space="preserve">will </w:t>
      </w:r>
      <w:r>
        <w:rPr>
          <w:sz w:val="24"/>
        </w:rPr>
        <w:t xml:space="preserve">address both urban and rural waste in the Western Corridor it can be expected that </w:t>
      </w:r>
      <w:r w:rsidR="005A1328">
        <w:rPr>
          <w:sz w:val="24"/>
        </w:rPr>
        <w:t xml:space="preserve">(such actions will) </w:t>
      </w:r>
      <w:r w:rsidR="00CA4DDD" w:rsidRPr="00CA4DDD">
        <w:rPr>
          <w:sz w:val="24"/>
        </w:rPr>
        <w:t xml:space="preserve">correspond to </w:t>
      </w:r>
      <w:r w:rsidR="005A1328">
        <w:rPr>
          <w:sz w:val="24"/>
        </w:rPr>
        <w:t xml:space="preserve"> (reduction of) </w:t>
      </w:r>
      <w:r w:rsidR="00CA4DDD" w:rsidRPr="00CA4DDD">
        <w:rPr>
          <w:sz w:val="24"/>
        </w:rPr>
        <w:t>approximately 5.7 g I-TEQ in air and 11.5 g I-TEQ in land releases of UPOPs. The contribution from changing agricultural practices towards non burn practices is expected to reduce UPOPs releases with around 1 g I-TEQ both in air and land releases. Overall the project will re</w:t>
      </w:r>
      <w:r>
        <w:rPr>
          <w:sz w:val="24"/>
        </w:rPr>
        <w:t>duce around</w:t>
      </w:r>
      <w:r w:rsidR="00CA4DDD" w:rsidRPr="00CA4DDD">
        <w:rPr>
          <w:sz w:val="24"/>
        </w:rPr>
        <w:t xml:space="preserve"> 8 g I-TEQ of UPOPs releases to air and some 12 g I-TEQ to land</w:t>
      </w:r>
      <w:r w:rsidR="008B0D8D">
        <w:rPr>
          <w:sz w:val="24"/>
        </w:rPr>
        <w:t xml:space="preserve"> per year</w:t>
      </w:r>
      <w:r w:rsidR="00CA4DDD" w:rsidRPr="00CA4DDD">
        <w:rPr>
          <w:sz w:val="24"/>
        </w:rPr>
        <w:t>.</w:t>
      </w:r>
    </w:p>
    <w:p w:rsidR="00490335" w:rsidRDefault="00490335" w:rsidP="007637DD">
      <w:pPr>
        <w:autoSpaceDE w:val="0"/>
        <w:autoSpaceDN w:val="0"/>
        <w:adjustRightInd w:val="0"/>
        <w:spacing w:after="0"/>
        <w:rPr>
          <w:sz w:val="24"/>
        </w:rPr>
      </w:pPr>
    </w:p>
    <w:p w:rsidR="00490335" w:rsidRPr="00D307F3" w:rsidRDefault="00490335" w:rsidP="007637DD">
      <w:pPr>
        <w:autoSpaceDE w:val="0"/>
        <w:autoSpaceDN w:val="0"/>
        <w:adjustRightInd w:val="0"/>
        <w:spacing w:after="0"/>
        <w:rPr>
          <w:sz w:val="24"/>
          <w:lang w:eastAsia="pl-PL"/>
        </w:rPr>
      </w:pPr>
    </w:p>
    <w:p w:rsidR="009F6C8E" w:rsidRPr="00D307F3" w:rsidRDefault="009F6C8E" w:rsidP="008E4E59">
      <w:pPr>
        <w:pStyle w:val="Heading2"/>
        <w:spacing w:after="120"/>
        <w:ind w:left="477" w:hanging="193"/>
        <w:rPr>
          <w:szCs w:val="24"/>
        </w:rPr>
      </w:pPr>
      <w:bookmarkStart w:id="24" w:name="_Toc377466277"/>
      <w:bookmarkStart w:id="25" w:name="_Toc207800914"/>
      <w:proofErr w:type="spellStart"/>
      <w:r w:rsidRPr="00D307F3">
        <w:rPr>
          <w:szCs w:val="24"/>
        </w:rPr>
        <w:t>Replicability</w:t>
      </w:r>
      <w:bookmarkEnd w:id="24"/>
      <w:proofErr w:type="spellEnd"/>
    </w:p>
    <w:p w:rsidR="009F6C8E" w:rsidRDefault="005F63F1" w:rsidP="008E74F8">
      <w:pPr>
        <w:spacing w:after="0"/>
        <w:rPr>
          <w:sz w:val="24"/>
        </w:rPr>
      </w:pPr>
      <w:r>
        <w:rPr>
          <w:sz w:val="24"/>
        </w:rPr>
        <w:t>The project activities are designed in a way that encourages replication</w:t>
      </w:r>
      <w:r w:rsidR="009F6C8E" w:rsidRPr="00D307F3">
        <w:rPr>
          <w:sz w:val="24"/>
        </w:rPr>
        <w:t xml:space="preserve">. First of all, the project will support the Government of </w:t>
      </w:r>
      <w:r w:rsidR="003D25A8">
        <w:rPr>
          <w:sz w:val="24"/>
        </w:rPr>
        <w:t>Belize</w:t>
      </w:r>
      <w:r w:rsidR="009F6C8E" w:rsidRPr="00D307F3">
        <w:rPr>
          <w:sz w:val="24"/>
        </w:rPr>
        <w:t xml:space="preserve"> in harmonization of its policies and legislative framework with international conventions and standards. </w:t>
      </w:r>
      <w:r>
        <w:rPr>
          <w:sz w:val="24"/>
        </w:rPr>
        <w:t xml:space="preserve">While these are one-off activities they will require updates and applications in similar related fields. </w:t>
      </w:r>
      <w:r w:rsidR="009F6C8E" w:rsidRPr="00D307F3">
        <w:rPr>
          <w:sz w:val="24"/>
        </w:rPr>
        <w:t xml:space="preserve">This will </w:t>
      </w:r>
      <w:r>
        <w:rPr>
          <w:sz w:val="24"/>
        </w:rPr>
        <w:t>increase</w:t>
      </w:r>
      <w:r w:rsidR="009F6C8E" w:rsidRPr="00D307F3">
        <w:rPr>
          <w:sz w:val="24"/>
        </w:rPr>
        <w:t xml:space="preserve"> the sustainabili</w:t>
      </w:r>
      <w:r>
        <w:rPr>
          <w:sz w:val="24"/>
        </w:rPr>
        <w:t>ty of the regulatory system</w:t>
      </w:r>
      <w:r w:rsidR="009F6C8E" w:rsidRPr="00D307F3">
        <w:rPr>
          <w:sz w:val="24"/>
        </w:rPr>
        <w:t xml:space="preserve">. </w:t>
      </w:r>
    </w:p>
    <w:p w:rsidR="007274D6" w:rsidRPr="00D307F3" w:rsidRDefault="007274D6" w:rsidP="008E74F8">
      <w:pPr>
        <w:spacing w:after="0"/>
        <w:rPr>
          <w:sz w:val="24"/>
        </w:rPr>
      </w:pPr>
    </w:p>
    <w:p w:rsidR="009F6C8E" w:rsidRDefault="005F63F1" w:rsidP="008E74F8">
      <w:pPr>
        <w:spacing w:after="0"/>
        <w:rPr>
          <w:sz w:val="24"/>
        </w:rPr>
      </w:pPr>
      <w:r>
        <w:rPr>
          <w:sz w:val="24"/>
        </w:rPr>
        <w:t xml:space="preserve">The increased capacity of managing hazardous POPs waste will provide a useful knowledge raising that can be replicated in if and when </w:t>
      </w:r>
      <w:r w:rsidR="00E9409B">
        <w:rPr>
          <w:sz w:val="24"/>
        </w:rPr>
        <w:t>additional</w:t>
      </w:r>
      <w:r w:rsidR="008B0D8D">
        <w:rPr>
          <w:sz w:val="24"/>
        </w:rPr>
        <w:t xml:space="preserve"> or new POPs </w:t>
      </w:r>
      <w:r>
        <w:rPr>
          <w:sz w:val="24"/>
        </w:rPr>
        <w:t xml:space="preserve">waste are identified in the country. It should be noted that the capacity increase will be extremely useful in implementing Belize’s other international obligations in the framework of </w:t>
      </w:r>
      <w:proofErr w:type="spellStart"/>
      <w:r>
        <w:rPr>
          <w:sz w:val="24"/>
        </w:rPr>
        <w:t>Minamata</w:t>
      </w:r>
      <w:proofErr w:type="spellEnd"/>
      <w:r>
        <w:rPr>
          <w:sz w:val="24"/>
        </w:rPr>
        <w:t xml:space="preserve"> and Basel Conventions.</w:t>
      </w:r>
    </w:p>
    <w:p w:rsidR="00622239" w:rsidRDefault="00622239" w:rsidP="008E74F8">
      <w:pPr>
        <w:spacing w:after="0"/>
        <w:rPr>
          <w:sz w:val="24"/>
        </w:rPr>
      </w:pPr>
    </w:p>
    <w:p w:rsidR="00622239" w:rsidRDefault="00622239" w:rsidP="008E74F8">
      <w:pPr>
        <w:spacing w:after="0"/>
        <w:rPr>
          <w:sz w:val="24"/>
        </w:rPr>
      </w:pPr>
      <w:r>
        <w:rPr>
          <w:sz w:val="24"/>
        </w:rPr>
        <w:t>The approaches tried out in ameliorating the municipal waste management and associated UPOPs release are directly replicable in other parts of the country particularly in the north and south whe</w:t>
      </w:r>
      <w:r w:rsidR="008B0D8D">
        <w:rPr>
          <w:sz w:val="24"/>
        </w:rPr>
        <w:t xml:space="preserve">re there are urban </w:t>
      </w:r>
      <w:proofErr w:type="spellStart"/>
      <w:r w:rsidR="008B0D8D">
        <w:rPr>
          <w:sz w:val="24"/>
        </w:rPr>
        <w:t>centers</w:t>
      </w:r>
      <w:proofErr w:type="spellEnd"/>
      <w:r w:rsidR="008B0D8D">
        <w:rPr>
          <w:sz w:val="24"/>
        </w:rPr>
        <w:t>. The expansion and replication</w:t>
      </w:r>
      <w:r>
        <w:rPr>
          <w:sz w:val="24"/>
        </w:rPr>
        <w:t xml:space="preserve"> will require considerable additi</w:t>
      </w:r>
      <w:r w:rsidR="008B0D8D">
        <w:rPr>
          <w:sz w:val="24"/>
        </w:rPr>
        <w:t>onal financial resources but the approach used in the current project is</w:t>
      </w:r>
      <w:r>
        <w:rPr>
          <w:sz w:val="24"/>
        </w:rPr>
        <w:t xml:space="preserve"> technically valid.</w:t>
      </w:r>
    </w:p>
    <w:p w:rsidR="00622239" w:rsidRDefault="00622239" w:rsidP="008E74F8">
      <w:pPr>
        <w:spacing w:after="0"/>
        <w:rPr>
          <w:sz w:val="24"/>
        </w:rPr>
      </w:pPr>
    </w:p>
    <w:p w:rsidR="00622239" w:rsidRDefault="00622239" w:rsidP="008E74F8">
      <w:pPr>
        <w:spacing w:after="0"/>
        <w:rPr>
          <w:sz w:val="24"/>
        </w:rPr>
      </w:pPr>
      <w:r>
        <w:rPr>
          <w:sz w:val="24"/>
        </w:rPr>
        <w:t>The project acti</w:t>
      </w:r>
      <w:r w:rsidR="00E9409B">
        <w:rPr>
          <w:sz w:val="24"/>
        </w:rPr>
        <w:t xml:space="preserve">vity area dealing with biomass burning as part of sugarcane cultivation is intentionally designed to be replicable. The project will start working with one harvesting group with the aim of having converted a </w:t>
      </w:r>
      <w:r w:rsidR="0041251B">
        <w:rPr>
          <w:sz w:val="24"/>
        </w:rPr>
        <w:t xml:space="preserve">district </w:t>
      </w:r>
      <w:r w:rsidR="00E9409B">
        <w:rPr>
          <w:sz w:val="24"/>
        </w:rPr>
        <w:t>branch o</w:t>
      </w:r>
      <w:r w:rsidR="0041251B">
        <w:rPr>
          <w:sz w:val="24"/>
        </w:rPr>
        <w:t>f harvesting groups into Green H</w:t>
      </w:r>
      <w:r w:rsidR="00E9409B">
        <w:rPr>
          <w:sz w:val="24"/>
        </w:rPr>
        <w:t xml:space="preserve">arvesting by the end of the project. </w:t>
      </w:r>
      <w:r w:rsidR="0041251B">
        <w:rPr>
          <w:sz w:val="24"/>
        </w:rPr>
        <w:t xml:space="preserve">With the increased technical and scalability understanding coupled with Fairtrade and other financial resources a replication to full sugarcane growers division can be  achieved as well as the a further replication to cover both sugar growing districts of Orange Walk and </w:t>
      </w:r>
      <w:proofErr w:type="spellStart"/>
      <w:r w:rsidR="0041251B">
        <w:rPr>
          <w:sz w:val="24"/>
        </w:rPr>
        <w:t>Corozal</w:t>
      </w:r>
      <w:proofErr w:type="spellEnd"/>
      <w:r w:rsidR="0041251B">
        <w:rPr>
          <w:sz w:val="24"/>
        </w:rPr>
        <w:t>.</w:t>
      </w:r>
    </w:p>
    <w:p w:rsidR="005F63F1" w:rsidRDefault="005F63F1" w:rsidP="008E74F8">
      <w:pPr>
        <w:spacing w:after="0"/>
        <w:rPr>
          <w:sz w:val="24"/>
        </w:rPr>
      </w:pPr>
    </w:p>
    <w:p w:rsidR="009F6C8E" w:rsidRPr="00D307F3" w:rsidRDefault="009F6C8E" w:rsidP="008E74F8">
      <w:pPr>
        <w:spacing w:after="0"/>
        <w:rPr>
          <w:sz w:val="24"/>
          <w:lang w:eastAsia="pl-PL"/>
        </w:rPr>
      </w:pPr>
    </w:p>
    <w:p w:rsidR="009F6C8E" w:rsidRPr="00D307F3" w:rsidRDefault="009F6C8E" w:rsidP="008E4E59">
      <w:pPr>
        <w:pStyle w:val="Heading2"/>
        <w:spacing w:after="120"/>
        <w:ind w:left="477" w:hanging="193"/>
        <w:rPr>
          <w:szCs w:val="24"/>
        </w:rPr>
      </w:pPr>
      <w:bookmarkStart w:id="26" w:name="_Toc377466278"/>
      <w:r w:rsidRPr="00D307F3">
        <w:rPr>
          <w:szCs w:val="24"/>
        </w:rPr>
        <w:lastRenderedPageBreak/>
        <w:t>Management Arrangements</w:t>
      </w:r>
      <w:bookmarkEnd w:id="25"/>
      <w:bookmarkEnd w:id="26"/>
    </w:p>
    <w:p w:rsidR="009F6C8E" w:rsidRDefault="00F10AFA" w:rsidP="00E52A6C">
      <w:pPr>
        <w:tabs>
          <w:tab w:val="left" w:pos="360"/>
        </w:tabs>
        <w:spacing w:after="0"/>
        <w:rPr>
          <w:sz w:val="24"/>
        </w:rPr>
      </w:pPr>
      <w:bookmarkStart w:id="27" w:name="_Toc207800915"/>
      <w:r>
        <w:rPr>
          <w:sz w:val="24"/>
        </w:rPr>
        <w:t>Department of Environment</w:t>
      </w:r>
      <w:r w:rsidR="009F6C8E" w:rsidRPr="00D307F3">
        <w:rPr>
          <w:sz w:val="24"/>
        </w:rPr>
        <w:t xml:space="preserve"> is primarily responsible for the national waste and chemicals management policy and standards; therefore, it will be the main </w:t>
      </w:r>
      <w:r w:rsidR="008B0D8D">
        <w:rPr>
          <w:sz w:val="24"/>
        </w:rPr>
        <w:t>executing</w:t>
      </w:r>
      <w:r w:rsidR="009F6C8E" w:rsidRPr="00D307F3">
        <w:rPr>
          <w:sz w:val="24"/>
        </w:rPr>
        <w:t xml:space="preserve"> and project coordinating agency. </w:t>
      </w:r>
    </w:p>
    <w:p w:rsidR="00E0588B" w:rsidRDefault="00E0588B" w:rsidP="00E52A6C">
      <w:pPr>
        <w:tabs>
          <w:tab w:val="left" w:pos="360"/>
        </w:tabs>
        <w:spacing w:after="0"/>
        <w:rPr>
          <w:sz w:val="24"/>
        </w:rPr>
      </w:pPr>
    </w:p>
    <w:p w:rsidR="00E0588B" w:rsidRDefault="00E0588B" w:rsidP="00E0588B">
      <w:pPr>
        <w:tabs>
          <w:tab w:val="left" w:pos="360"/>
        </w:tabs>
        <w:spacing w:after="0"/>
        <w:rPr>
          <w:sz w:val="24"/>
        </w:rPr>
      </w:pPr>
      <w:r w:rsidRPr="00E0588B">
        <w:rPr>
          <w:sz w:val="24"/>
        </w:rPr>
        <w:t>It should be noted that project execution will be coordinated with the Solid Waste Management Authority, the Department of Agriculture, Ministry of Health and the Pesticide Control Board. The involvement of these entities is key to ensure the alignment of p</w:t>
      </w:r>
      <w:r w:rsidR="008B0D8D">
        <w:rPr>
          <w:sz w:val="24"/>
        </w:rPr>
        <w:t>roposed actions with ongoing as well as planned policies and</w:t>
      </w:r>
      <w:r w:rsidRPr="00E0588B">
        <w:rPr>
          <w:sz w:val="24"/>
        </w:rPr>
        <w:t xml:space="preserve"> interventions. </w:t>
      </w:r>
    </w:p>
    <w:p w:rsidR="00684B43" w:rsidRPr="00E0588B" w:rsidRDefault="00684B43" w:rsidP="00E0588B">
      <w:pPr>
        <w:tabs>
          <w:tab w:val="left" w:pos="360"/>
        </w:tabs>
        <w:spacing w:after="0"/>
        <w:rPr>
          <w:sz w:val="24"/>
        </w:rPr>
      </w:pPr>
    </w:p>
    <w:p w:rsidR="00E0588B" w:rsidRPr="00E0588B" w:rsidRDefault="00E0588B" w:rsidP="00E0588B">
      <w:pPr>
        <w:tabs>
          <w:tab w:val="left" w:pos="360"/>
        </w:tabs>
        <w:spacing w:after="0"/>
        <w:rPr>
          <w:sz w:val="24"/>
        </w:rPr>
      </w:pPr>
      <w:r w:rsidRPr="00E0588B">
        <w:rPr>
          <w:sz w:val="24"/>
        </w:rPr>
        <w:t>The supporting entities mentioned above will constitute the Project Execution Group which provides specific guidance and direction to project implementation as well as provides oversight of technical elements of the proposed initiative.</w:t>
      </w:r>
    </w:p>
    <w:p w:rsidR="00E0588B" w:rsidRPr="00E0588B" w:rsidRDefault="00E0588B" w:rsidP="00E0588B">
      <w:pPr>
        <w:tabs>
          <w:tab w:val="left" w:pos="360"/>
        </w:tabs>
        <w:spacing w:after="0"/>
        <w:rPr>
          <w:sz w:val="24"/>
        </w:rPr>
      </w:pPr>
    </w:p>
    <w:p w:rsidR="008B0D8D" w:rsidRDefault="008B0D8D" w:rsidP="008B0D8D">
      <w:pPr>
        <w:tabs>
          <w:tab w:val="left" w:pos="360"/>
        </w:tabs>
        <w:spacing w:after="0"/>
        <w:rPr>
          <w:sz w:val="24"/>
        </w:rPr>
      </w:pPr>
      <w:r w:rsidRPr="00D307F3">
        <w:rPr>
          <w:sz w:val="24"/>
        </w:rPr>
        <w:t xml:space="preserve">Outside direction and oversight will be provided by </w:t>
      </w:r>
      <w:r w:rsidR="000A03C7">
        <w:rPr>
          <w:sz w:val="24"/>
        </w:rPr>
        <w:t xml:space="preserve">a </w:t>
      </w:r>
      <w:r>
        <w:rPr>
          <w:b/>
          <w:i/>
          <w:sz w:val="24"/>
        </w:rPr>
        <w:t xml:space="preserve">Project Steering Committee </w:t>
      </w:r>
      <w:r w:rsidRPr="00D307F3">
        <w:rPr>
          <w:sz w:val="24"/>
        </w:rPr>
        <w:t>consist</w:t>
      </w:r>
      <w:r w:rsidR="000A03C7">
        <w:rPr>
          <w:sz w:val="24"/>
        </w:rPr>
        <w:t>ing</w:t>
      </w:r>
      <w:r w:rsidRPr="00D307F3">
        <w:rPr>
          <w:sz w:val="24"/>
        </w:rPr>
        <w:t xml:space="preserve"> of the National Project Director </w:t>
      </w:r>
      <w:r w:rsidR="0093078A">
        <w:rPr>
          <w:sz w:val="24"/>
        </w:rPr>
        <w:t>–</w:t>
      </w:r>
      <w:r w:rsidRPr="00D307F3">
        <w:rPr>
          <w:sz w:val="24"/>
        </w:rPr>
        <w:t xml:space="preserve"> </w:t>
      </w:r>
      <w:r w:rsidR="0093078A">
        <w:rPr>
          <w:sz w:val="24"/>
        </w:rPr>
        <w:t xml:space="preserve">customarily the Head of Environment Department , whom is the chairperson of the committee, </w:t>
      </w:r>
      <w:r w:rsidRPr="00D307F3">
        <w:rPr>
          <w:sz w:val="24"/>
        </w:rPr>
        <w:t>as well as senior representatives of the Ministries, NGOs as well as UNDP. This c</w:t>
      </w:r>
      <w:r>
        <w:rPr>
          <w:sz w:val="24"/>
        </w:rPr>
        <w:t xml:space="preserve">ommittee will provide </w:t>
      </w:r>
      <w:r w:rsidRPr="00D307F3">
        <w:rPr>
          <w:sz w:val="24"/>
        </w:rPr>
        <w:t>management decisions when guidance is required by the Pro</w:t>
      </w:r>
      <w:r>
        <w:rPr>
          <w:sz w:val="24"/>
        </w:rPr>
        <w:t xml:space="preserve">ject Manager. The Project Steering Committee </w:t>
      </w:r>
      <w:r w:rsidRPr="00D307F3">
        <w:rPr>
          <w:sz w:val="24"/>
        </w:rPr>
        <w:t>will also have final authority on matters requiring official review and approval, including annual work plans, budgets, and key hires.</w:t>
      </w:r>
    </w:p>
    <w:p w:rsidR="008B0D8D" w:rsidRDefault="008B0D8D" w:rsidP="008B0D8D">
      <w:pPr>
        <w:tabs>
          <w:tab w:val="left" w:pos="360"/>
        </w:tabs>
        <w:spacing w:after="0"/>
        <w:rPr>
          <w:sz w:val="24"/>
        </w:rPr>
      </w:pPr>
    </w:p>
    <w:p w:rsidR="008B0D8D" w:rsidRPr="00D307F3" w:rsidRDefault="008B0D8D" w:rsidP="008B0D8D">
      <w:pPr>
        <w:tabs>
          <w:tab w:val="left" w:pos="360"/>
        </w:tabs>
        <w:spacing w:after="0"/>
        <w:rPr>
          <w:sz w:val="24"/>
        </w:rPr>
      </w:pPr>
      <w:r>
        <w:rPr>
          <w:sz w:val="24"/>
        </w:rPr>
        <w:t xml:space="preserve">This broad constituency, initially assembled </w:t>
      </w:r>
      <w:r w:rsidRPr="00E0588B">
        <w:rPr>
          <w:sz w:val="24"/>
        </w:rPr>
        <w:t>in context of the Belize-UNDP-UNEP Cooperation Project, will continue to be engaged by this project and serve as</w:t>
      </w:r>
      <w:r w:rsidR="000A03C7">
        <w:rPr>
          <w:sz w:val="24"/>
        </w:rPr>
        <w:t xml:space="preserve"> its Project Steering Committee. Its participation include</w:t>
      </w:r>
      <w:r w:rsidR="005A1328">
        <w:rPr>
          <w:sz w:val="24"/>
        </w:rPr>
        <w:t>s</w:t>
      </w:r>
      <w:r w:rsidR="000A03C7">
        <w:rPr>
          <w:sz w:val="24"/>
        </w:rPr>
        <w:t>:</w:t>
      </w:r>
    </w:p>
    <w:p w:rsidR="008B0D8D" w:rsidRPr="00E0588B" w:rsidRDefault="008B0D8D" w:rsidP="008B0D8D">
      <w:pPr>
        <w:tabs>
          <w:tab w:val="left" w:pos="360"/>
        </w:tabs>
        <w:spacing w:after="0"/>
        <w:rPr>
          <w:sz w:val="24"/>
        </w:rPr>
      </w:pPr>
    </w:p>
    <w:p w:rsidR="008B0D8D" w:rsidRPr="00E0588B" w:rsidRDefault="008B0D8D" w:rsidP="008B0D8D">
      <w:pPr>
        <w:tabs>
          <w:tab w:val="left" w:pos="360"/>
        </w:tabs>
        <w:spacing w:after="0"/>
        <w:rPr>
          <w:sz w:val="24"/>
        </w:rPr>
      </w:pPr>
      <w:r w:rsidRPr="00E0588B">
        <w:rPr>
          <w:sz w:val="24"/>
        </w:rPr>
        <w:t xml:space="preserve">• Belize Agricultural Health Authority </w:t>
      </w:r>
    </w:p>
    <w:p w:rsidR="008B0D8D" w:rsidRPr="00E0588B" w:rsidRDefault="008B0D8D" w:rsidP="008B0D8D">
      <w:pPr>
        <w:tabs>
          <w:tab w:val="left" w:pos="360"/>
        </w:tabs>
        <w:spacing w:after="0"/>
        <w:rPr>
          <w:sz w:val="24"/>
        </w:rPr>
      </w:pPr>
      <w:r w:rsidRPr="00E0588B">
        <w:rPr>
          <w:sz w:val="24"/>
        </w:rPr>
        <w:t>• Belize Customs &amp; Excise Department</w:t>
      </w:r>
    </w:p>
    <w:p w:rsidR="008B0D8D" w:rsidRDefault="008B0D8D" w:rsidP="008B0D8D">
      <w:pPr>
        <w:tabs>
          <w:tab w:val="left" w:pos="360"/>
        </w:tabs>
        <w:spacing w:after="0"/>
        <w:rPr>
          <w:sz w:val="24"/>
        </w:rPr>
      </w:pPr>
      <w:r w:rsidRPr="00E0588B">
        <w:rPr>
          <w:sz w:val="24"/>
        </w:rPr>
        <w:t>• Belize SAICM Initiative</w:t>
      </w:r>
    </w:p>
    <w:p w:rsidR="008B0D8D" w:rsidRPr="00E0588B" w:rsidRDefault="008B0D8D" w:rsidP="008B0D8D">
      <w:pPr>
        <w:tabs>
          <w:tab w:val="left" w:pos="360"/>
        </w:tabs>
        <w:spacing w:after="0"/>
        <w:rPr>
          <w:sz w:val="24"/>
        </w:rPr>
      </w:pPr>
      <w:r w:rsidRPr="00E0588B">
        <w:rPr>
          <w:sz w:val="24"/>
        </w:rPr>
        <w:t>• Caribbean Agricultural Research &amp; Development Institute</w:t>
      </w:r>
    </w:p>
    <w:p w:rsidR="008B0D8D" w:rsidRPr="00E0588B" w:rsidRDefault="008B0D8D" w:rsidP="008B0D8D">
      <w:pPr>
        <w:tabs>
          <w:tab w:val="left" w:pos="360"/>
        </w:tabs>
        <w:spacing w:after="0"/>
        <w:rPr>
          <w:sz w:val="24"/>
        </w:rPr>
      </w:pPr>
      <w:r w:rsidRPr="00E0588B">
        <w:rPr>
          <w:sz w:val="24"/>
        </w:rPr>
        <w:t>• Department of the Environment– (Chairperson)</w:t>
      </w:r>
    </w:p>
    <w:p w:rsidR="008B0D8D" w:rsidRPr="00E0588B" w:rsidRDefault="008B0D8D" w:rsidP="008B0D8D">
      <w:pPr>
        <w:tabs>
          <w:tab w:val="left" w:pos="360"/>
        </w:tabs>
        <w:spacing w:after="0"/>
        <w:rPr>
          <w:sz w:val="24"/>
        </w:rPr>
      </w:pPr>
      <w:r>
        <w:rPr>
          <w:sz w:val="24"/>
        </w:rPr>
        <w:t xml:space="preserve">• </w:t>
      </w:r>
      <w:proofErr w:type="spellStart"/>
      <w:r>
        <w:rPr>
          <w:sz w:val="24"/>
        </w:rPr>
        <w:t>Fabrigas</w:t>
      </w:r>
      <w:proofErr w:type="spellEnd"/>
      <w:r>
        <w:rPr>
          <w:sz w:val="24"/>
        </w:rPr>
        <w:t xml:space="preserve"> Belize Ltd.</w:t>
      </w:r>
    </w:p>
    <w:p w:rsidR="008B0D8D" w:rsidRPr="00E0588B" w:rsidRDefault="008B0D8D" w:rsidP="008B0D8D">
      <w:pPr>
        <w:tabs>
          <w:tab w:val="left" w:pos="360"/>
        </w:tabs>
        <w:spacing w:after="0"/>
        <w:rPr>
          <w:sz w:val="24"/>
        </w:rPr>
      </w:pPr>
      <w:r w:rsidRPr="00E0588B">
        <w:rPr>
          <w:sz w:val="24"/>
        </w:rPr>
        <w:t>• Ministry of Economic Development</w:t>
      </w:r>
      <w:r>
        <w:rPr>
          <w:sz w:val="24"/>
        </w:rPr>
        <w:t xml:space="preserve">, Industry and Consumer Protection </w:t>
      </w:r>
    </w:p>
    <w:p w:rsidR="008B0D8D" w:rsidRPr="00E0588B" w:rsidRDefault="008B0D8D" w:rsidP="008B0D8D">
      <w:pPr>
        <w:tabs>
          <w:tab w:val="left" w:pos="360"/>
        </w:tabs>
        <w:spacing w:after="0"/>
        <w:rPr>
          <w:sz w:val="24"/>
        </w:rPr>
      </w:pPr>
      <w:r w:rsidRPr="00E0588B">
        <w:rPr>
          <w:sz w:val="24"/>
        </w:rPr>
        <w:t xml:space="preserve">• Ministry of Health, </w:t>
      </w:r>
    </w:p>
    <w:p w:rsidR="008B0D8D" w:rsidRPr="00E0588B" w:rsidRDefault="008B0D8D" w:rsidP="008B0D8D">
      <w:pPr>
        <w:tabs>
          <w:tab w:val="left" w:pos="360"/>
        </w:tabs>
        <w:spacing w:after="0"/>
        <w:rPr>
          <w:sz w:val="24"/>
        </w:rPr>
      </w:pPr>
      <w:r w:rsidRPr="00E0588B">
        <w:rPr>
          <w:sz w:val="24"/>
        </w:rPr>
        <w:t>• Pesticides Control Board</w:t>
      </w:r>
    </w:p>
    <w:p w:rsidR="008B0D8D" w:rsidRDefault="008B0D8D" w:rsidP="008B0D8D">
      <w:pPr>
        <w:tabs>
          <w:tab w:val="left" w:pos="360"/>
        </w:tabs>
        <w:spacing w:after="0"/>
        <w:rPr>
          <w:sz w:val="24"/>
        </w:rPr>
      </w:pPr>
      <w:r w:rsidRPr="00E0588B">
        <w:rPr>
          <w:sz w:val="24"/>
        </w:rPr>
        <w:t xml:space="preserve">• Prosser Fertilizer and </w:t>
      </w:r>
      <w:proofErr w:type="spellStart"/>
      <w:r w:rsidRPr="00E0588B">
        <w:rPr>
          <w:sz w:val="24"/>
        </w:rPr>
        <w:t>Agrotec</w:t>
      </w:r>
      <w:proofErr w:type="spellEnd"/>
      <w:r w:rsidRPr="00E0588B">
        <w:rPr>
          <w:sz w:val="24"/>
        </w:rPr>
        <w:t xml:space="preserve"> Co. Ltd</w:t>
      </w:r>
    </w:p>
    <w:p w:rsidR="008B0D8D" w:rsidRPr="00E0588B" w:rsidRDefault="008B0D8D" w:rsidP="008B0D8D">
      <w:pPr>
        <w:tabs>
          <w:tab w:val="left" w:pos="360"/>
        </w:tabs>
        <w:spacing w:after="0"/>
        <w:rPr>
          <w:sz w:val="24"/>
        </w:rPr>
      </w:pPr>
      <w:r w:rsidRPr="00E0588B">
        <w:rPr>
          <w:sz w:val="24"/>
        </w:rPr>
        <w:t xml:space="preserve">• United Nations Development Programme </w:t>
      </w:r>
    </w:p>
    <w:p w:rsidR="008B0D8D" w:rsidRDefault="008B0D8D" w:rsidP="00E0588B">
      <w:pPr>
        <w:tabs>
          <w:tab w:val="left" w:pos="360"/>
        </w:tabs>
        <w:spacing w:after="0"/>
        <w:rPr>
          <w:sz w:val="24"/>
        </w:rPr>
      </w:pPr>
    </w:p>
    <w:p w:rsidR="00F10AFA" w:rsidRPr="00D307F3" w:rsidRDefault="00F10AFA" w:rsidP="00E52A6C">
      <w:pPr>
        <w:tabs>
          <w:tab w:val="left" w:pos="360"/>
        </w:tabs>
        <w:spacing w:after="0"/>
        <w:rPr>
          <w:sz w:val="24"/>
        </w:rPr>
      </w:pPr>
    </w:p>
    <w:p w:rsidR="009F6C8E" w:rsidRPr="00D307F3" w:rsidRDefault="009F6C8E" w:rsidP="00E52A6C">
      <w:pPr>
        <w:tabs>
          <w:tab w:val="left" w:pos="360"/>
        </w:tabs>
        <w:spacing w:after="0"/>
        <w:rPr>
          <w:sz w:val="24"/>
        </w:rPr>
      </w:pPr>
      <w:r w:rsidRPr="00D307F3">
        <w:rPr>
          <w:sz w:val="24"/>
        </w:rPr>
        <w:t>The day-to-day activities of the proje</w:t>
      </w:r>
      <w:r w:rsidR="007274D6">
        <w:rPr>
          <w:sz w:val="24"/>
        </w:rPr>
        <w:t>ct will be carried out by a part</w:t>
      </w:r>
      <w:r w:rsidRPr="00D307F3">
        <w:rPr>
          <w:sz w:val="24"/>
        </w:rPr>
        <w:t>-time Project Manager and full-time Project</w:t>
      </w:r>
      <w:r w:rsidR="000A03C7">
        <w:rPr>
          <w:sz w:val="24"/>
        </w:rPr>
        <w:t>/F</w:t>
      </w:r>
      <w:r w:rsidR="007274D6">
        <w:rPr>
          <w:sz w:val="24"/>
        </w:rPr>
        <w:t>inancial</w:t>
      </w:r>
      <w:r w:rsidRPr="00D307F3">
        <w:rPr>
          <w:sz w:val="24"/>
        </w:rPr>
        <w:t xml:space="preserve"> Assistant, to be hired immediately upon project initiation. They will work under the supp</w:t>
      </w:r>
      <w:r w:rsidR="000A03C7">
        <w:rPr>
          <w:sz w:val="24"/>
        </w:rPr>
        <w:t xml:space="preserve">ort and direct oversight of </w:t>
      </w:r>
      <w:r w:rsidR="007274D6">
        <w:rPr>
          <w:sz w:val="24"/>
        </w:rPr>
        <w:t>Department of Environment</w:t>
      </w:r>
      <w:r w:rsidRPr="00D307F3">
        <w:rPr>
          <w:sz w:val="24"/>
        </w:rPr>
        <w:t>. National and international consultant services, including the contracted services of firms as well as individuals, will be engaged across all components in various technical areas, including policy and standards development, healthcare waste management program development and implementation, market assessment, education and outreach, and demonstration project design, implementation, and evaluation.</w:t>
      </w:r>
    </w:p>
    <w:p w:rsidR="009F6C8E" w:rsidRPr="00D307F3" w:rsidRDefault="009F6C8E" w:rsidP="00E52A6C">
      <w:pPr>
        <w:tabs>
          <w:tab w:val="left" w:pos="360"/>
        </w:tabs>
        <w:spacing w:after="0"/>
        <w:rPr>
          <w:sz w:val="24"/>
        </w:rPr>
      </w:pPr>
    </w:p>
    <w:p w:rsidR="009F6C8E" w:rsidRPr="00D307F3" w:rsidRDefault="009F6C8E" w:rsidP="00E52A6C">
      <w:pPr>
        <w:tabs>
          <w:tab w:val="left" w:pos="360"/>
        </w:tabs>
        <w:spacing w:after="0"/>
        <w:rPr>
          <w:sz w:val="24"/>
        </w:rPr>
      </w:pPr>
    </w:p>
    <w:p w:rsidR="007274D6" w:rsidRDefault="009F6C8E" w:rsidP="00845240">
      <w:pPr>
        <w:tabs>
          <w:tab w:val="left" w:pos="360"/>
        </w:tabs>
        <w:spacing w:after="0"/>
        <w:rPr>
          <w:sz w:val="24"/>
        </w:rPr>
      </w:pPr>
      <w:r w:rsidRPr="00D307F3">
        <w:rPr>
          <w:sz w:val="24"/>
        </w:rPr>
        <w:t xml:space="preserve">UNDP will act as GEF Implementing Agency for this Project. The project builds on UNDP’s strong experience in </w:t>
      </w:r>
      <w:r w:rsidR="003D25A8">
        <w:rPr>
          <w:sz w:val="24"/>
        </w:rPr>
        <w:t>Belize</w:t>
      </w:r>
      <w:r w:rsidR="007274D6">
        <w:rPr>
          <w:sz w:val="24"/>
        </w:rPr>
        <w:t xml:space="preserve"> and in Central America</w:t>
      </w:r>
      <w:r w:rsidRPr="00D307F3">
        <w:rPr>
          <w:sz w:val="24"/>
        </w:rPr>
        <w:t xml:space="preserve"> with promoting environmental protection, and building capacity of governmental organizations and the general public. UNDP has conducted recent projects in </w:t>
      </w:r>
      <w:r w:rsidR="003D25A8">
        <w:rPr>
          <w:sz w:val="24"/>
        </w:rPr>
        <w:t>Belize</w:t>
      </w:r>
      <w:r w:rsidRPr="00D307F3">
        <w:rPr>
          <w:sz w:val="24"/>
        </w:rPr>
        <w:t xml:space="preserve"> in diverse environment subject areas, including cli</w:t>
      </w:r>
      <w:r w:rsidR="007274D6">
        <w:rPr>
          <w:sz w:val="24"/>
        </w:rPr>
        <w:t>mate change; renewable energy</w:t>
      </w:r>
      <w:r w:rsidRPr="00D307F3">
        <w:rPr>
          <w:sz w:val="24"/>
        </w:rPr>
        <w:t xml:space="preserve">; biodiversity protection; disaster risk reduction; integrated water resources management and sustainable land management; waste and chemicals management. </w:t>
      </w:r>
    </w:p>
    <w:p w:rsidR="007274D6" w:rsidRDefault="007274D6" w:rsidP="00845240">
      <w:pPr>
        <w:tabs>
          <w:tab w:val="left" w:pos="360"/>
        </w:tabs>
        <w:spacing w:after="0"/>
        <w:rPr>
          <w:sz w:val="24"/>
        </w:rPr>
      </w:pPr>
    </w:p>
    <w:p w:rsidR="009F6C8E" w:rsidRDefault="009F6C8E" w:rsidP="00845240">
      <w:pPr>
        <w:tabs>
          <w:tab w:val="left" w:pos="360"/>
        </w:tabs>
        <w:spacing w:after="0"/>
        <w:rPr>
          <w:sz w:val="24"/>
        </w:rPr>
      </w:pPr>
      <w:r w:rsidRPr="00D307F3">
        <w:rPr>
          <w:sz w:val="24"/>
        </w:rPr>
        <w:t xml:space="preserve">UNDP also supports national partners in areas related to inclusive development, democratic governance and other areas. </w:t>
      </w:r>
    </w:p>
    <w:p w:rsidR="007274D6" w:rsidRPr="00D307F3" w:rsidRDefault="007274D6" w:rsidP="00845240">
      <w:pPr>
        <w:tabs>
          <w:tab w:val="left" w:pos="360"/>
        </w:tabs>
        <w:spacing w:after="0"/>
        <w:rPr>
          <w:sz w:val="24"/>
        </w:rPr>
      </w:pPr>
    </w:p>
    <w:p w:rsidR="009F6C8E" w:rsidRPr="00D307F3" w:rsidRDefault="009F6C8E" w:rsidP="00684B43">
      <w:pPr>
        <w:tabs>
          <w:tab w:val="left" w:pos="360"/>
        </w:tabs>
        <w:spacing w:after="0"/>
        <w:rPr>
          <w:sz w:val="24"/>
        </w:rPr>
      </w:pPr>
      <w:r w:rsidRPr="00D307F3">
        <w:rPr>
          <w:sz w:val="24"/>
        </w:rPr>
        <w:t xml:space="preserve">UNDP’s Country Office in </w:t>
      </w:r>
      <w:r w:rsidR="003D25A8">
        <w:rPr>
          <w:sz w:val="24"/>
        </w:rPr>
        <w:t>Belize</w:t>
      </w:r>
      <w:r w:rsidRPr="00D307F3">
        <w:rPr>
          <w:sz w:val="24"/>
        </w:rPr>
        <w:t xml:space="preserve"> will be responsible for ensuring transparency, appropriate conduct and financial responsibility. This office will oversee annual financial audits, as well as the execution of independent Project Midterm and Terminal Evaluations. All financial transactions and agreements, including contracts with staff and consultants, will follow t</w:t>
      </w:r>
      <w:r w:rsidR="008B0D8D">
        <w:rPr>
          <w:sz w:val="24"/>
        </w:rPr>
        <w:t>he rules and regulations of United</w:t>
      </w:r>
      <w:r w:rsidRPr="00D307F3">
        <w:rPr>
          <w:sz w:val="24"/>
        </w:rPr>
        <w:t xml:space="preserve"> Nations. The UNDP Regional Coordinating Unit will provide regular programmatic and administrative oversight as well.</w:t>
      </w:r>
    </w:p>
    <w:p w:rsidR="009F6C8E" w:rsidRPr="00D307F3" w:rsidRDefault="009F6C8E" w:rsidP="00845240">
      <w:pPr>
        <w:keepNext/>
        <w:spacing w:after="0"/>
        <w:rPr>
          <w:sz w:val="24"/>
        </w:rPr>
        <w:sectPr w:rsidR="009F6C8E" w:rsidRPr="00D307F3" w:rsidSect="004E64C1">
          <w:pgSz w:w="12240" w:h="15840" w:code="1"/>
          <w:pgMar w:top="1440" w:right="1440" w:bottom="1440" w:left="1440" w:header="709" w:footer="709" w:gutter="0"/>
          <w:cols w:space="708"/>
          <w:docGrid w:linePitch="360"/>
        </w:sectPr>
      </w:pPr>
    </w:p>
    <w:p w:rsidR="009F6C8E" w:rsidRPr="00D307F3" w:rsidRDefault="009F6C8E" w:rsidP="00845240">
      <w:pPr>
        <w:keepNext/>
        <w:spacing w:after="0"/>
        <w:rPr>
          <w:b/>
          <w:sz w:val="24"/>
        </w:rPr>
      </w:pPr>
      <w:bookmarkStart w:id="28" w:name="FigPM"/>
      <w:bookmarkStart w:id="29" w:name="_Toc376778686"/>
      <w:r w:rsidRPr="00D307F3">
        <w:rPr>
          <w:b/>
          <w:sz w:val="24"/>
        </w:rPr>
        <w:lastRenderedPageBreak/>
        <w:t xml:space="preserve">Figure </w:t>
      </w:r>
      <w:fldSimple w:instr=" SEQ Figure \* ARABIC \s 1  \* MERGEFORMAT ">
        <w:r w:rsidR="007B4A75" w:rsidRPr="007B4A75">
          <w:rPr>
            <w:b/>
            <w:noProof/>
            <w:sz w:val="24"/>
          </w:rPr>
          <w:t>1</w:t>
        </w:r>
      </w:fldSimple>
      <w:bookmarkEnd w:id="28"/>
      <w:r w:rsidRPr="00D307F3">
        <w:rPr>
          <w:b/>
          <w:sz w:val="24"/>
        </w:rPr>
        <w:t>: Project management structure</w:t>
      </w:r>
      <w:bookmarkEnd w:id="29"/>
    </w:p>
    <w:p w:rsidR="009F6C8E" w:rsidRDefault="0031788F" w:rsidP="008B0D8D">
      <w:pPr>
        <w:keepNext/>
        <w:spacing w:after="0"/>
        <w:jc w:val="left"/>
        <w:rPr>
          <w:noProof/>
          <w:sz w:val="24"/>
          <w:lang w:eastAsia="en-GB"/>
        </w:rPr>
      </w:pPr>
      <w:r>
        <w:rPr>
          <w:noProof/>
          <w:sz w:val="24"/>
          <w:lang w:val="es-PA" w:eastAsia="es-PA"/>
        </w:rPr>
        <mc:AlternateContent>
          <mc:Choice Requires="wpc">
            <w:drawing>
              <wp:inline distT="0" distB="0" distL="0" distR="0" wp14:anchorId="48EB29E9" wp14:editId="00B3A0CC">
                <wp:extent cx="6610350" cy="5689600"/>
                <wp:effectExtent l="0" t="0" r="19050" b="25400"/>
                <wp:docPr id="2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25400" cap="flat" cmpd="sng" algn="ctr">
                          <a:solidFill>
                            <a:srgbClr val="000000"/>
                          </a:solidFill>
                          <a:prstDash val="solid"/>
                          <a:miter lim="800000"/>
                          <a:headEnd type="none" w="med" len="med"/>
                          <a:tailEnd type="none" w="med" len="med"/>
                        </a:ln>
                      </wpc:whole>
                      <wps:wsp>
                        <wps:cNvPr id="1" name="Text Box 5"/>
                        <wps:cNvSpPr txBox="1">
                          <a:spLocks noChangeArrowheads="1"/>
                        </wps:cNvSpPr>
                        <wps:spPr bwMode="auto">
                          <a:xfrm>
                            <a:off x="327698" y="2029500"/>
                            <a:ext cx="1812886" cy="916900"/>
                          </a:xfrm>
                          <a:prstGeom prst="rect">
                            <a:avLst/>
                          </a:prstGeom>
                          <a:solidFill>
                            <a:srgbClr val="CCFFCC"/>
                          </a:solidFill>
                          <a:ln w="9525">
                            <a:solidFill>
                              <a:srgbClr val="000000"/>
                            </a:solidFill>
                            <a:miter lim="800000"/>
                            <a:headEnd/>
                            <a:tailEnd/>
                          </a:ln>
                        </wps:spPr>
                        <wps:txbx>
                          <w:txbxContent>
                            <w:p w:rsidR="007675A1" w:rsidRPr="005C6A92" w:rsidRDefault="007675A1" w:rsidP="0084585E">
                              <w:pPr>
                                <w:jc w:val="center"/>
                                <w:rPr>
                                  <w:rFonts w:cs="Arial"/>
                                  <w:sz w:val="18"/>
                                  <w:szCs w:val="18"/>
                                </w:rPr>
                              </w:pPr>
                              <w:r w:rsidRPr="005C6A92">
                                <w:rPr>
                                  <w:rFonts w:cs="Arial"/>
                                  <w:b/>
                                  <w:sz w:val="18"/>
                                  <w:szCs w:val="18"/>
                                </w:rPr>
                                <w:t>Component 1</w:t>
                              </w:r>
                              <w:r w:rsidRPr="005C6A92">
                                <w:rPr>
                                  <w:rFonts w:cs="Arial"/>
                                  <w:sz w:val="18"/>
                                  <w:szCs w:val="18"/>
                                </w:rPr>
                                <w:t>:</w:t>
                              </w:r>
                              <w:r w:rsidRPr="0084585E">
                                <w:t xml:space="preserve"> </w:t>
                              </w:r>
                              <w:r w:rsidRPr="0084585E">
                                <w:rPr>
                                  <w:rFonts w:cs="Arial"/>
                                  <w:b/>
                                  <w:sz w:val="18"/>
                                  <w:szCs w:val="18"/>
                                </w:rPr>
                                <w:t>Regulatory Strengthening and Environ</w:t>
                              </w:r>
                              <w:r>
                                <w:rPr>
                                  <w:rFonts w:cs="Arial"/>
                                  <w:b/>
                                  <w:sz w:val="18"/>
                                  <w:szCs w:val="18"/>
                                </w:rPr>
                                <w:softHyphen/>
                              </w:r>
                              <w:r w:rsidRPr="0084585E">
                                <w:rPr>
                                  <w:rFonts w:cs="Arial"/>
                                  <w:b/>
                                  <w:sz w:val="18"/>
                                  <w:szCs w:val="18"/>
                                </w:rPr>
                                <w:t>mentally sound management of waste, including POPs</w:t>
                              </w:r>
                            </w:p>
                            <w:p w:rsidR="007675A1" w:rsidRPr="005C6A92" w:rsidRDefault="007675A1" w:rsidP="00E0588B">
                              <w:pPr>
                                <w:jc w:val="center"/>
                                <w:rPr>
                                  <w:rFonts w:cs="Arial"/>
                                  <w:sz w:val="18"/>
                                  <w:szCs w:val="18"/>
                                </w:rPr>
                              </w:pPr>
                              <w:r w:rsidRPr="005C6A92">
                                <w:rPr>
                                  <w:rFonts w:cs="Arial"/>
                                  <w:sz w:val="18"/>
                                  <w:szCs w:val="18"/>
                                </w:rPr>
                                <w:t>Short-term local and international consultants</w:t>
                              </w:r>
                            </w:p>
                          </w:txbxContent>
                        </wps:txbx>
                        <wps:bodyPr rot="0" vert="horz" wrap="square" lIns="91440" tIns="45720" rIns="91440" bIns="45720" anchor="t" anchorCtr="0" upright="1">
                          <a:noAutofit/>
                        </wps:bodyPr>
                      </wps:wsp>
                      <wps:wsp>
                        <wps:cNvPr id="2" name="Text Box 6"/>
                        <wps:cNvSpPr txBox="1">
                          <a:spLocks noChangeArrowheads="1"/>
                        </wps:cNvSpPr>
                        <wps:spPr bwMode="auto">
                          <a:xfrm>
                            <a:off x="2463181" y="2062500"/>
                            <a:ext cx="2060584" cy="883900"/>
                          </a:xfrm>
                          <a:prstGeom prst="rect">
                            <a:avLst/>
                          </a:prstGeom>
                          <a:solidFill>
                            <a:srgbClr val="CCFFCC"/>
                          </a:solidFill>
                          <a:ln w="9525">
                            <a:solidFill>
                              <a:srgbClr val="000000"/>
                            </a:solidFill>
                            <a:miter lim="800000"/>
                            <a:headEnd/>
                            <a:tailEnd/>
                          </a:ln>
                        </wps:spPr>
                        <wps:txbx>
                          <w:txbxContent>
                            <w:p w:rsidR="007675A1" w:rsidRPr="005C6A92" w:rsidRDefault="007675A1" w:rsidP="00E0588B">
                              <w:pPr>
                                <w:jc w:val="center"/>
                                <w:rPr>
                                  <w:rFonts w:cs="Arial"/>
                                  <w:sz w:val="18"/>
                                  <w:szCs w:val="18"/>
                                </w:rPr>
                              </w:pPr>
                              <w:r w:rsidRPr="005C6A92">
                                <w:rPr>
                                  <w:rFonts w:cs="Arial"/>
                                  <w:b/>
                                  <w:sz w:val="18"/>
                                  <w:szCs w:val="18"/>
                                </w:rPr>
                                <w:t>Component 2</w:t>
                              </w:r>
                              <w:r w:rsidRPr="005C6A92">
                                <w:rPr>
                                  <w:rFonts w:cs="Arial"/>
                                  <w:sz w:val="18"/>
                                  <w:szCs w:val="18"/>
                                </w:rPr>
                                <w:t>:</w:t>
                              </w:r>
                              <w:r w:rsidRPr="0084585E">
                                <w:rPr>
                                  <w:noProof/>
                                </w:rPr>
                                <w:t xml:space="preserve"> </w:t>
                              </w:r>
                              <w:r w:rsidRPr="0084585E">
                                <w:rPr>
                                  <w:rFonts w:cs="Arial"/>
                                  <w:b/>
                                  <w:sz w:val="18"/>
                                  <w:szCs w:val="18"/>
                                </w:rPr>
                                <w:t>UPOPs release reduction in waste manage</w:t>
                              </w:r>
                              <w:r>
                                <w:rPr>
                                  <w:rFonts w:cs="Arial"/>
                                  <w:b/>
                                  <w:sz w:val="18"/>
                                  <w:szCs w:val="18"/>
                                </w:rPr>
                                <w:softHyphen/>
                              </w:r>
                              <w:r w:rsidRPr="0084585E">
                                <w:rPr>
                                  <w:rFonts w:cs="Arial"/>
                                  <w:b/>
                                  <w:sz w:val="18"/>
                                  <w:szCs w:val="18"/>
                                </w:rPr>
                                <w:t>ment operations and agriculture</w:t>
                              </w:r>
                            </w:p>
                            <w:p w:rsidR="007675A1" w:rsidRPr="005C6A92" w:rsidRDefault="007675A1" w:rsidP="00E0588B">
                              <w:pPr>
                                <w:jc w:val="center"/>
                                <w:rPr>
                                  <w:rFonts w:cs="Arial"/>
                                  <w:b/>
                                  <w:sz w:val="18"/>
                                  <w:szCs w:val="18"/>
                                </w:rPr>
                              </w:pPr>
                              <w:r w:rsidRPr="005C6A92">
                                <w:rPr>
                                  <w:rFonts w:cs="Arial"/>
                                  <w:sz w:val="18"/>
                                  <w:szCs w:val="18"/>
                                </w:rPr>
                                <w:t>Short-term local and international consultants</w:t>
                              </w:r>
                            </w:p>
                          </w:txbxContent>
                        </wps:txbx>
                        <wps:bodyPr rot="0" vert="horz" wrap="square" lIns="91440" tIns="45720" rIns="91440" bIns="45720" anchor="t" anchorCtr="0" upright="1">
                          <a:noAutofit/>
                        </wps:bodyPr>
                      </wps:wsp>
                      <wps:wsp>
                        <wps:cNvPr id="3" name="Line 8"/>
                        <wps:cNvCnPr/>
                        <wps:spPr bwMode="auto">
                          <a:xfrm flipH="1">
                            <a:off x="1153191" y="2981300"/>
                            <a:ext cx="600" cy="24510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4" name="Rectangle 9"/>
                        <wps:cNvSpPr>
                          <a:spLocks noChangeArrowheads="1"/>
                        </wps:cNvSpPr>
                        <wps:spPr bwMode="auto">
                          <a:xfrm>
                            <a:off x="47700" y="5003800"/>
                            <a:ext cx="3390174" cy="5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10"/>
                        <wps:cNvCnPr/>
                        <wps:spPr bwMode="auto">
                          <a:xfrm flipV="1">
                            <a:off x="245798" y="5345400"/>
                            <a:ext cx="1487089" cy="70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Line 11"/>
                        <wps:cNvCnPr/>
                        <wps:spPr bwMode="auto">
                          <a:xfrm flipV="1">
                            <a:off x="245798" y="5092700"/>
                            <a:ext cx="1487089" cy="6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 name="Text Box 12"/>
                        <wps:cNvSpPr txBox="1">
                          <a:spLocks noChangeArrowheads="1"/>
                        </wps:cNvSpPr>
                        <wps:spPr bwMode="auto">
                          <a:xfrm>
                            <a:off x="2808579" y="1137200"/>
                            <a:ext cx="1715087" cy="570900"/>
                          </a:xfrm>
                          <a:prstGeom prst="rect">
                            <a:avLst/>
                          </a:prstGeom>
                          <a:solidFill>
                            <a:srgbClr val="FFFF99"/>
                          </a:solidFill>
                          <a:ln w="9525">
                            <a:solidFill>
                              <a:srgbClr val="000000"/>
                            </a:solidFill>
                            <a:miter lim="800000"/>
                            <a:headEnd/>
                            <a:tailEnd/>
                          </a:ln>
                        </wps:spPr>
                        <wps:txbx>
                          <w:txbxContent>
                            <w:p w:rsidR="007675A1" w:rsidRPr="005C6A92" w:rsidRDefault="007675A1" w:rsidP="00E0588B">
                              <w:pPr>
                                <w:jc w:val="center"/>
                                <w:rPr>
                                  <w:rFonts w:cs="Arial"/>
                                  <w:b/>
                                  <w:sz w:val="18"/>
                                  <w:szCs w:val="18"/>
                                </w:rPr>
                              </w:pPr>
                              <w:r w:rsidRPr="005C6A92">
                                <w:rPr>
                                  <w:rFonts w:cs="Arial"/>
                                  <w:b/>
                                  <w:sz w:val="18"/>
                                  <w:szCs w:val="18"/>
                                </w:rPr>
                                <w:t>Project Manager and Project Assistant</w:t>
                              </w:r>
                            </w:p>
                            <w:p w:rsidR="007675A1" w:rsidRPr="005C6A92" w:rsidRDefault="007675A1" w:rsidP="00E0588B">
                              <w:pPr>
                                <w:jc w:val="center"/>
                                <w:rPr>
                                  <w:rFonts w:cs="Arial"/>
                                  <w:sz w:val="18"/>
                                  <w:szCs w:val="18"/>
                                </w:rPr>
                              </w:pPr>
                            </w:p>
                          </w:txbxContent>
                        </wps:txbx>
                        <wps:bodyPr rot="0" vert="horz" wrap="square" lIns="91440" tIns="45720" rIns="91440" bIns="45720" anchor="t" anchorCtr="0" upright="1">
                          <a:noAutofit/>
                        </wps:bodyPr>
                      </wps:wsp>
                      <wps:wsp>
                        <wps:cNvPr id="8" name="Line 13"/>
                        <wps:cNvCnPr/>
                        <wps:spPr bwMode="auto">
                          <a:xfrm flipH="1">
                            <a:off x="1337290" y="1708100"/>
                            <a:ext cx="1471289" cy="316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 name="Line 14"/>
                        <wps:cNvCnPr/>
                        <wps:spPr bwMode="auto">
                          <a:xfrm>
                            <a:off x="3641672" y="933400"/>
                            <a:ext cx="600" cy="2038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 name="Text Box 15"/>
                        <wps:cNvSpPr txBox="1">
                          <a:spLocks noChangeArrowheads="1"/>
                        </wps:cNvSpPr>
                        <wps:spPr bwMode="auto">
                          <a:xfrm>
                            <a:off x="1732887" y="4889500"/>
                            <a:ext cx="1791386" cy="6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5A1" w:rsidRPr="00CB0BCF" w:rsidRDefault="007675A1" w:rsidP="00E0588B">
                              <w:pPr>
                                <w:rPr>
                                  <w:rFonts w:cs="Arial"/>
                                  <w:sz w:val="18"/>
                                  <w:szCs w:val="18"/>
                                </w:rPr>
                              </w:pPr>
                            </w:p>
                            <w:p w:rsidR="007675A1" w:rsidRPr="00CB0BCF" w:rsidRDefault="007675A1" w:rsidP="00E0588B">
                              <w:pPr>
                                <w:rPr>
                                  <w:rFonts w:cs="Arial"/>
                                  <w:sz w:val="18"/>
                                  <w:szCs w:val="18"/>
                                </w:rPr>
                              </w:pPr>
                              <w:r w:rsidRPr="00CB0BCF">
                                <w:rPr>
                                  <w:rFonts w:cs="Arial"/>
                                  <w:sz w:val="18"/>
                                  <w:szCs w:val="18"/>
                                </w:rPr>
                                <w:t>Reporting lines</w:t>
                              </w:r>
                            </w:p>
                            <w:p w:rsidR="007675A1" w:rsidRPr="00CB0BCF" w:rsidRDefault="007675A1" w:rsidP="00E0588B">
                              <w:pPr>
                                <w:rPr>
                                  <w:rFonts w:cs="Arial"/>
                                  <w:b/>
                                  <w:sz w:val="18"/>
                                  <w:szCs w:val="18"/>
                                </w:rPr>
                              </w:pPr>
                              <w:r w:rsidRPr="00CB0BCF">
                                <w:rPr>
                                  <w:rFonts w:cs="Arial"/>
                                  <w:sz w:val="18"/>
                                  <w:szCs w:val="18"/>
                                </w:rPr>
                                <w:t>Cooperation with stakeholders</w:t>
                              </w:r>
                            </w:p>
                          </w:txbxContent>
                        </wps:txbx>
                        <wps:bodyPr rot="0" vert="horz" wrap="square" lIns="91440" tIns="45720" rIns="91440" bIns="45720" anchor="t" anchorCtr="0" upright="1">
                          <a:noAutofit/>
                        </wps:bodyPr>
                      </wps:wsp>
                      <wps:wsp>
                        <wps:cNvPr id="11" name="Text Box 16"/>
                        <wps:cNvSpPr txBox="1">
                          <a:spLocks noChangeArrowheads="1"/>
                        </wps:cNvSpPr>
                        <wps:spPr bwMode="auto">
                          <a:xfrm>
                            <a:off x="2463081" y="131400"/>
                            <a:ext cx="2458781" cy="757600"/>
                          </a:xfrm>
                          <a:prstGeom prst="rect">
                            <a:avLst/>
                          </a:prstGeom>
                          <a:solidFill>
                            <a:srgbClr val="C0C0C0"/>
                          </a:solidFill>
                          <a:ln w="9525">
                            <a:solidFill>
                              <a:srgbClr val="000000"/>
                            </a:solidFill>
                            <a:miter lim="800000"/>
                            <a:headEnd/>
                            <a:tailEnd/>
                          </a:ln>
                        </wps:spPr>
                        <wps:txbx>
                          <w:txbxContent>
                            <w:p w:rsidR="007675A1" w:rsidRDefault="007675A1" w:rsidP="00E0588B">
                              <w:pPr>
                                <w:jc w:val="center"/>
                                <w:rPr>
                                  <w:rFonts w:cs="Arial"/>
                                  <w:b/>
                                  <w:sz w:val="18"/>
                                  <w:szCs w:val="18"/>
                                </w:rPr>
                              </w:pPr>
                            </w:p>
                            <w:p w:rsidR="007675A1" w:rsidRPr="005C6A92" w:rsidRDefault="007675A1" w:rsidP="00E0588B">
                              <w:pPr>
                                <w:jc w:val="center"/>
                                <w:rPr>
                                  <w:rFonts w:cs="Arial"/>
                                  <w:b/>
                                  <w:sz w:val="18"/>
                                  <w:szCs w:val="18"/>
                                </w:rPr>
                              </w:pPr>
                              <w:r>
                                <w:rPr>
                                  <w:rFonts w:cs="Arial"/>
                                  <w:b/>
                                  <w:sz w:val="18"/>
                                  <w:szCs w:val="18"/>
                                </w:rPr>
                                <w:t>Project Steering Committee</w:t>
                              </w:r>
                            </w:p>
                            <w:p w:rsidR="007675A1" w:rsidRPr="007E26EC" w:rsidRDefault="007675A1" w:rsidP="00E0588B">
                              <w:pPr>
                                <w:jc w:val="center"/>
                                <w:rPr>
                                  <w:rFonts w:cs="Arial"/>
                                  <w:b/>
                                  <w:sz w:val="18"/>
                                  <w:szCs w:val="18"/>
                                </w:rPr>
                              </w:pPr>
                            </w:p>
                          </w:txbxContent>
                        </wps:txbx>
                        <wps:bodyPr rot="0" vert="horz" wrap="square" lIns="91440" tIns="45720" rIns="91440" bIns="45720" anchor="t" anchorCtr="0" upright="1">
                          <a:noAutofit/>
                        </wps:bodyPr>
                      </wps:wsp>
                      <wps:wsp>
                        <wps:cNvPr id="12" name="Text Box 17"/>
                        <wps:cNvSpPr txBox="1">
                          <a:spLocks noChangeArrowheads="1"/>
                        </wps:cNvSpPr>
                        <wps:spPr bwMode="auto">
                          <a:xfrm>
                            <a:off x="4810064" y="2128500"/>
                            <a:ext cx="1600188" cy="801400"/>
                          </a:xfrm>
                          <a:prstGeom prst="rect">
                            <a:avLst/>
                          </a:prstGeom>
                          <a:solidFill>
                            <a:srgbClr val="CCFFCC"/>
                          </a:solidFill>
                          <a:ln w="9525">
                            <a:solidFill>
                              <a:srgbClr val="000000"/>
                            </a:solidFill>
                            <a:miter lim="800000"/>
                            <a:headEnd/>
                            <a:tailEnd/>
                          </a:ln>
                        </wps:spPr>
                        <wps:txbx>
                          <w:txbxContent>
                            <w:p w:rsidR="007675A1" w:rsidRPr="00FB33E6" w:rsidRDefault="007675A1" w:rsidP="00E0588B">
                              <w:pPr>
                                <w:jc w:val="center"/>
                                <w:rPr>
                                  <w:rFonts w:cs="Arial"/>
                                  <w:sz w:val="18"/>
                                  <w:szCs w:val="18"/>
                                </w:rPr>
                              </w:pPr>
                              <w:r>
                                <w:rPr>
                                  <w:rFonts w:cs="Arial"/>
                                  <w:b/>
                                  <w:sz w:val="18"/>
                                  <w:szCs w:val="18"/>
                                </w:rPr>
                                <w:t>Component 3</w:t>
                              </w:r>
                              <w:r w:rsidRPr="00FB33E6">
                                <w:rPr>
                                  <w:rFonts w:cs="Arial"/>
                                  <w:sz w:val="18"/>
                                  <w:szCs w:val="18"/>
                                </w:rPr>
                                <w:t>:</w:t>
                              </w:r>
                            </w:p>
                            <w:p w:rsidR="007675A1" w:rsidRPr="00FB33E6" w:rsidRDefault="007675A1" w:rsidP="00E0588B">
                              <w:pPr>
                                <w:jc w:val="center"/>
                                <w:rPr>
                                  <w:rFonts w:cs="Arial"/>
                                  <w:b/>
                                  <w:sz w:val="18"/>
                                  <w:szCs w:val="18"/>
                                </w:rPr>
                              </w:pPr>
                              <w:r>
                                <w:rPr>
                                  <w:rFonts w:cs="Arial"/>
                                  <w:b/>
                                  <w:sz w:val="18"/>
                                  <w:szCs w:val="18"/>
                                </w:rPr>
                                <w:t>Monitoring &amp; Evaluation</w:t>
                              </w:r>
                            </w:p>
                            <w:p w:rsidR="007675A1" w:rsidRPr="00FB33E6" w:rsidRDefault="007675A1" w:rsidP="00E0588B">
                              <w:pPr>
                                <w:jc w:val="center"/>
                                <w:rPr>
                                  <w:rFonts w:cs="Arial"/>
                                  <w:b/>
                                  <w:sz w:val="18"/>
                                  <w:szCs w:val="18"/>
                                </w:rPr>
                              </w:pPr>
                              <w:r w:rsidRPr="00FB33E6">
                                <w:rPr>
                                  <w:rFonts w:cs="Arial"/>
                                  <w:sz w:val="18"/>
                                  <w:szCs w:val="18"/>
                                </w:rPr>
                                <w:t>Short-term local and international consultants</w:t>
                              </w:r>
                            </w:p>
                          </w:txbxContent>
                        </wps:txbx>
                        <wps:bodyPr rot="0" vert="horz" wrap="square" lIns="91440" tIns="45720" rIns="91440" bIns="45720" anchor="t" anchorCtr="0" upright="1">
                          <a:noAutofit/>
                        </wps:bodyPr>
                      </wps:wsp>
                      <wps:wsp>
                        <wps:cNvPr id="13" name="Line 19"/>
                        <wps:cNvCnPr/>
                        <wps:spPr bwMode="auto">
                          <a:xfrm flipH="1">
                            <a:off x="3387774" y="1720900"/>
                            <a:ext cx="100" cy="3035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 name="Text Box 21"/>
                        <wps:cNvSpPr txBox="1">
                          <a:spLocks noChangeArrowheads="1"/>
                        </wps:cNvSpPr>
                        <wps:spPr bwMode="auto">
                          <a:xfrm>
                            <a:off x="120699" y="3286100"/>
                            <a:ext cx="2131684" cy="1587500"/>
                          </a:xfrm>
                          <a:prstGeom prst="rect">
                            <a:avLst/>
                          </a:prstGeom>
                          <a:solidFill>
                            <a:srgbClr val="99CCFF"/>
                          </a:solidFill>
                          <a:ln w="9525">
                            <a:solidFill>
                              <a:srgbClr val="000000"/>
                            </a:solidFill>
                            <a:miter lim="800000"/>
                            <a:headEnd/>
                            <a:tailEnd/>
                          </a:ln>
                        </wps:spPr>
                        <wps:txbx>
                          <w:txbxContent>
                            <w:p w:rsidR="007675A1" w:rsidRPr="0084585E" w:rsidRDefault="007675A1" w:rsidP="00E0588B">
                              <w:pPr>
                                <w:numPr>
                                  <w:ilvl w:val="0"/>
                                  <w:numId w:val="19"/>
                                </w:numPr>
                                <w:spacing w:after="0"/>
                                <w:ind w:left="180" w:hanging="180"/>
                                <w:jc w:val="left"/>
                                <w:rPr>
                                  <w:rFonts w:cs="Arial"/>
                                  <w:b/>
                                  <w:sz w:val="18"/>
                                  <w:szCs w:val="18"/>
                                </w:rPr>
                              </w:pPr>
                              <w:r w:rsidRPr="0084585E">
                                <w:rPr>
                                  <w:rFonts w:cs="Arial"/>
                                  <w:b/>
                                  <w:sz w:val="18"/>
                                  <w:szCs w:val="18"/>
                                </w:rPr>
                                <w:t xml:space="preserve">Ministry of Forestry, Fisheries &amp; Sustainable Development  </w:t>
                              </w:r>
                            </w:p>
                            <w:p w:rsidR="007675A1" w:rsidRDefault="007675A1" w:rsidP="00E0588B">
                              <w:pPr>
                                <w:numPr>
                                  <w:ilvl w:val="0"/>
                                  <w:numId w:val="19"/>
                                </w:numPr>
                                <w:spacing w:after="0"/>
                                <w:ind w:left="180" w:hanging="180"/>
                                <w:jc w:val="left"/>
                                <w:rPr>
                                  <w:rFonts w:cs="Arial"/>
                                  <w:b/>
                                  <w:sz w:val="18"/>
                                  <w:szCs w:val="18"/>
                                </w:rPr>
                              </w:pPr>
                              <w:r>
                                <w:rPr>
                                  <w:rFonts w:cs="Arial"/>
                                  <w:b/>
                                  <w:sz w:val="18"/>
                                  <w:szCs w:val="18"/>
                                </w:rPr>
                                <w:t>Ministry of Agriculture</w:t>
                              </w:r>
                            </w:p>
                            <w:p w:rsidR="007675A1" w:rsidRDefault="007675A1" w:rsidP="00E0588B">
                              <w:pPr>
                                <w:numPr>
                                  <w:ilvl w:val="0"/>
                                  <w:numId w:val="19"/>
                                </w:numPr>
                                <w:spacing w:after="0"/>
                                <w:ind w:left="180" w:hanging="180"/>
                                <w:jc w:val="left"/>
                                <w:rPr>
                                  <w:rFonts w:cs="Arial"/>
                                  <w:b/>
                                  <w:sz w:val="18"/>
                                  <w:szCs w:val="18"/>
                                </w:rPr>
                              </w:pPr>
                              <w:r>
                                <w:rPr>
                                  <w:rFonts w:cs="Arial"/>
                                  <w:b/>
                                  <w:sz w:val="18"/>
                                  <w:szCs w:val="18"/>
                                </w:rPr>
                                <w:t xml:space="preserve">Ministry of </w:t>
                              </w:r>
                              <w:r w:rsidRPr="00CB0BCF">
                                <w:rPr>
                                  <w:rFonts w:cs="Arial"/>
                                  <w:b/>
                                  <w:sz w:val="18"/>
                                  <w:szCs w:val="18"/>
                                </w:rPr>
                                <w:t>Health</w:t>
                              </w:r>
                            </w:p>
                            <w:p w:rsidR="007675A1" w:rsidRDefault="007675A1" w:rsidP="00E0588B">
                              <w:pPr>
                                <w:numPr>
                                  <w:ilvl w:val="0"/>
                                  <w:numId w:val="19"/>
                                </w:numPr>
                                <w:spacing w:after="0"/>
                                <w:ind w:left="180" w:hanging="180"/>
                                <w:jc w:val="left"/>
                                <w:rPr>
                                  <w:rFonts w:cs="Arial"/>
                                  <w:b/>
                                  <w:sz w:val="18"/>
                                  <w:szCs w:val="18"/>
                                </w:rPr>
                              </w:pPr>
                              <w:r>
                                <w:rPr>
                                  <w:rFonts w:cs="Arial"/>
                                  <w:b/>
                                  <w:sz w:val="18"/>
                                  <w:szCs w:val="18"/>
                                </w:rPr>
                                <w:t>Customs Department of</w:t>
                              </w:r>
                              <w:r w:rsidRPr="003A1F8C">
                                <w:rPr>
                                  <w:rFonts w:cs="Arial"/>
                                  <w:b/>
                                  <w:sz w:val="18"/>
                                  <w:szCs w:val="18"/>
                                </w:rPr>
                                <w:t xml:space="preserve"> Ministry of Finance</w:t>
                              </w:r>
                            </w:p>
                            <w:p w:rsidR="007675A1" w:rsidRPr="00CB0BCF" w:rsidRDefault="007675A1" w:rsidP="00E0588B">
                              <w:pPr>
                                <w:numPr>
                                  <w:ilvl w:val="0"/>
                                  <w:numId w:val="19"/>
                                </w:numPr>
                                <w:spacing w:after="0"/>
                                <w:ind w:left="180" w:hanging="180"/>
                                <w:jc w:val="left"/>
                                <w:rPr>
                                  <w:rFonts w:cs="Arial"/>
                                  <w:b/>
                                  <w:sz w:val="18"/>
                                  <w:szCs w:val="18"/>
                                </w:rPr>
                              </w:pPr>
                              <w:r>
                                <w:rPr>
                                  <w:rFonts w:cs="Arial"/>
                                  <w:b/>
                                  <w:sz w:val="18"/>
                                  <w:szCs w:val="18"/>
                                </w:rPr>
                                <w:t>NGOs</w:t>
                              </w:r>
                            </w:p>
                          </w:txbxContent>
                        </wps:txbx>
                        <wps:bodyPr rot="0" vert="horz" wrap="square" lIns="91440" tIns="45720" rIns="91440" bIns="45720" anchor="t" anchorCtr="0" upright="1">
                          <a:noAutofit/>
                        </wps:bodyPr>
                      </wps:wsp>
                      <wps:wsp>
                        <wps:cNvPr id="15" name="Text Box 23"/>
                        <wps:cNvSpPr txBox="1">
                          <a:spLocks noChangeArrowheads="1"/>
                        </wps:cNvSpPr>
                        <wps:spPr bwMode="auto">
                          <a:xfrm>
                            <a:off x="4810164" y="3187700"/>
                            <a:ext cx="1666787" cy="1685900"/>
                          </a:xfrm>
                          <a:prstGeom prst="rect">
                            <a:avLst/>
                          </a:prstGeom>
                          <a:solidFill>
                            <a:srgbClr val="99CCFF"/>
                          </a:solidFill>
                          <a:ln w="9525">
                            <a:solidFill>
                              <a:srgbClr val="000000"/>
                            </a:solidFill>
                            <a:miter lim="800000"/>
                            <a:headEnd/>
                            <a:tailEnd/>
                          </a:ln>
                        </wps:spPr>
                        <wps:txbx>
                          <w:txbxContent>
                            <w:p w:rsidR="007675A1" w:rsidRDefault="007675A1" w:rsidP="00E0588B">
                              <w:pPr>
                                <w:numPr>
                                  <w:ilvl w:val="0"/>
                                  <w:numId w:val="18"/>
                                </w:numPr>
                                <w:tabs>
                                  <w:tab w:val="clear" w:pos="720"/>
                                  <w:tab w:val="num" w:pos="180"/>
                                </w:tabs>
                                <w:spacing w:after="0"/>
                                <w:ind w:left="180" w:hanging="180"/>
                                <w:jc w:val="left"/>
                                <w:rPr>
                                  <w:rFonts w:cs="Arial"/>
                                  <w:b/>
                                  <w:sz w:val="18"/>
                                  <w:szCs w:val="18"/>
                                </w:rPr>
                              </w:pPr>
                              <w:r w:rsidRPr="005F15A1">
                                <w:rPr>
                                  <w:rFonts w:cs="Arial"/>
                                  <w:b/>
                                  <w:sz w:val="18"/>
                                  <w:szCs w:val="18"/>
                                </w:rPr>
                                <w:t xml:space="preserve">Ministry of Forestry, Fisheries &amp; Sustainable Development  </w:t>
                              </w:r>
                            </w:p>
                            <w:p w:rsidR="007675A1" w:rsidRPr="005F15A1" w:rsidRDefault="007675A1" w:rsidP="005F15A1">
                              <w:pPr>
                                <w:numPr>
                                  <w:ilvl w:val="0"/>
                                  <w:numId w:val="19"/>
                                </w:numPr>
                                <w:spacing w:after="0"/>
                                <w:ind w:left="180" w:hanging="180"/>
                                <w:jc w:val="left"/>
                                <w:rPr>
                                  <w:rFonts w:cs="Arial"/>
                                  <w:b/>
                                  <w:sz w:val="18"/>
                                  <w:szCs w:val="18"/>
                                </w:rPr>
                              </w:pPr>
                              <w:r w:rsidRPr="005F15A1">
                                <w:rPr>
                                  <w:rFonts w:cs="Arial"/>
                                  <w:b/>
                                  <w:sz w:val="18"/>
                                  <w:szCs w:val="18"/>
                                </w:rPr>
                                <w:t>Ministry of Economic Development, Industry and Consumer Protection</w:t>
                              </w:r>
                            </w:p>
                            <w:p w:rsidR="007675A1" w:rsidRPr="005F15A1" w:rsidRDefault="007675A1" w:rsidP="00E0588B">
                              <w:pPr>
                                <w:numPr>
                                  <w:ilvl w:val="0"/>
                                  <w:numId w:val="18"/>
                                </w:numPr>
                                <w:tabs>
                                  <w:tab w:val="clear" w:pos="720"/>
                                  <w:tab w:val="num" w:pos="180"/>
                                </w:tabs>
                                <w:spacing w:after="0"/>
                                <w:ind w:left="180" w:hanging="180"/>
                                <w:jc w:val="left"/>
                                <w:rPr>
                                  <w:rFonts w:cs="Arial"/>
                                  <w:sz w:val="18"/>
                                  <w:szCs w:val="18"/>
                                </w:rPr>
                              </w:pPr>
                              <w:r w:rsidRPr="003A1F8C">
                                <w:rPr>
                                  <w:rFonts w:cs="Arial"/>
                                  <w:b/>
                                  <w:sz w:val="18"/>
                                  <w:szCs w:val="18"/>
                                </w:rPr>
                                <w:t xml:space="preserve">UNDP </w:t>
                              </w:r>
                              <w:r>
                                <w:rPr>
                                  <w:rFonts w:cs="Arial"/>
                                  <w:b/>
                                  <w:sz w:val="18"/>
                                  <w:szCs w:val="18"/>
                                </w:rPr>
                                <w:t>Country Office</w:t>
                              </w:r>
                            </w:p>
                            <w:p w:rsidR="007675A1" w:rsidRPr="00CB0BCF" w:rsidRDefault="007675A1" w:rsidP="00E0588B">
                              <w:pPr>
                                <w:numPr>
                                  <w:ilvl w:val="0"/>
                                  <w:numId w:val="18"/>
                                </w:numPr>
                                <w:tabs>
                                  <w:tab w:val="clear" w:pos="720"/>
                                  <w:tab w:val="num" w:pos="180"/>
                                </w:tabs>
                                <w:spacing w:after="0"/>
                                <w:ind w:left="180" w:hanging="180"/>
                                <w:jc w:val="left"/>
                                <w:rPr>
                                  <w:rFonts w:cs="Arial"/>
                                  <w:sz w:val="18"/>
                                  <w:szCs w:val="18"/>
                                </w:rPr>
                              </w:pPr>
                              <w:r>
                                <w:rPr>
                                  <w:rFonts w:cs="Arial"/>
                                  <w:b/>
                                  <w:sz w:val="18"/>
                                  <w:szCs w:val="18"/>
                                </w:rPr>
                                <w:t xml:space="preserve">UNDP </w:t>
                              </w:r>
                              <w:r w:rsidRPr="003A1F8C">
                                <w:rPr>
                                  <w:rFonts w:cs="Arial"/>
                                  <w:b/>
                                  <w:sz w:val="18"/>
                                  <w:szCs w:val="18"/>
                                </w:rPr>
                                <w:t>Regional Centre</w:t>
                              </w:r>
                            </w:p>
                          </w:txbxContent>
                        </wps:txbx>
                        <wps:bodyPr rot="0" vert="horz" wrap="square" lIns="91440" tIns="45720" rIns="91440" bIns="45720" anchor="t" anchorCtr="0" upright="1">
                          <a:noAutofit/>
                        </wps:bodyPr>
                      </wps:wsp>
                      <wps:wsp>
                        <wps:cNvPr id="16" name="Text Box 24"/>
                        <wps:cNvSpPr txBox="1">
                          <a:spLocks noChangeArrowheads="1"/>
                        </wps:cNvSpPr>
                        <wps:spPr bwMode="auto">
                          <a:xfrm>
                            <a:off x="2602880" y="3226400"/>
                            <a:ext cx="1762787" cy="1548800"/>
                          </a:xfrm>
                          <a:prstGeom prst="rect">
                            <a:avLst/>
                          </a:prstGeom>
                          <a:solidFill>
                            <a:srgbClr val="99CCFF"/>
                          </a:solidFill>
                          <a:ln w="9525">
                            <a:solidFill>
                              <a:srgbClr val="000000"/>
                            </a:solidFill>
                            <a:miter lim="800000"/>
                            <a:headEnd/>
                            <a:tailEnd/>
                          </a:ln>
                        </wps:spPr>
                        <wps:txbx>
                          <w:txbxContent>
                            <w:p w:rsidR="007675A1" w:rsidRPr="0084585E" w:rsidRDefault="007675A1" w:rsidP="00E0588B">
                              <w:pPr>
                                <w:numPr>
                                  <w:ilvl w:val="0"/>
                                  <w:numId w:val="19"/>
                                </w:numPr>
                                <w:spacing w:after="0"/>
                                <w:ind w:left="180" w:hanging="180"/>
                                <w:jc w:val="left"/>
                                <w:rPr>
                                  <w:rFonts w:cs="Arial"/>
                                  <w:b/>
                                  <w:sz w:val="18"/>
                                  <w:szCs w:val="18"/>
                                </w:rPr>
                              </w:pPr>
                              <w:r w:rsidRPr="0084585E">
                                <w:rPr>
                                  <w:rFonts w:cs="Arial"/>
                                  <w:b/>
                                  <w:sz w:val="18"/>
                                  <w:szCs w:val="18"/>
                                </w:rPr>
                                <w:t xml:space="preserve">Ministry of Forestry, Fisheries &amp; Sustainable Development  </w:t>
                              </w:r>
                            </w:p>
                            <w:p w:rsidR="007675A1" w:rsidRDefault="007675A1" w:rsidP="005F15A1">
                              <w:pPr>
                                <w:numPr>
                                  <w:ilvl w:val="0"/>
                                  <w:numId w:val="19"/>
                                </w:numPr>
                                <w:spacing w:after="0"/>
                                <w:ind w:left="180" w:hanging="180"/>
                                <w:jc w:val="left"/>
                                <w:rPr>
                                  <w:rFonts w:cs="Arial"/>
                                  <w:b/>
                                  <w:sz w:val="18"/>
                                  <w:szCs w:val="18"/>
                                </w:rPr>
                              </w:pPr>
                              <w:r>
                                <w:rPr>
                                  <w:rFonts w:cs="Arial"/>
                                  <w:b/>
                                  <w:sz w:val="18"/>
                                  <w:szCs w:val="18"/>
                                </w:rPr>
                                <w:t>Ministry of Agriculture</w:t>
                              </w:r>
                            </w:p>
                            <w:p w:rsidR="007675A1" w:rsidRPr="005F15A1" w:rsidRDefault="007675A1" w:rsidP="005F15A1">
                              <w:pPr>
                                <w:numPr>
                                  <w:ilvl w:val="0"/>
                                  <w:numId w:val="19"/>
                                </w:numPr>
                                <w:spacing w:after="0"/>
                                <w:ind w:left="180" w:hanging="180"/>
                                <w:jc w:val="left"/>
                                <w:rPr>
                                  <w:rFonts w:cs="Arial"/>
                                  <w:b/>
                                  <w:sz w:val="18"/>
                                  <w:szCs w:val="18"/>
                                </w:rPr>
                              </w:pPr>
                              <w:r w:rsidRPr="005F15A1">
                                <w:rPr>
                                  <w:rFonts w:cs="Arial"/>
                                  <w:b/>
                                  <w:sz w:val="18"/>
                                  <w:szCs w:val="18"/>
                                </w:rPr>
                                <w:t xml:space="preserve">Ministry of Economic Development, Industry and Consumer </w:t>
                              </w:r>
                              <w:r>
                                <w:rPr>
                                  <w:rFonts w:cs="Arial"/>
                                  <w:b/>
                                  <w:sz w:val="18"/>
                                  <w:szCs w:val="18"/>
                                </w:rPr>
                                <w:t>P</w:t>
                              </w:r>
                              <w:r w:rsidRPr="005F15A1">
                                <w:rPr>
                                  <w:rFonts w:cs="Arial"/>
                                  <w:b/>
                                  <w:sz w:val="18"/>
                                  <w:szCs w:val="18"/>
                                </w:rPr>
                                <w:t>rotection</w:t>
                              </w:r>
                            </w:p>
                            <w:p w:rsidR="007675A1" w:rsidRDefault="007675A1" w:rsidP="00E0588B">
                              <w:pPr>
                                <w:numPr>
                                  <w:ilvl w:val="0"/>
                                  <w:numId w:val="19"/>
                                </w:numPr>
                                <w:spacing w:after="0"/>
                                <w:ind w:left="180" w:hanging="180"/>
                                <w:jc w:val="left"/>
                                <w:rPr>
                                  <w:rFonts w:cs="Arial"/>
                                  <w:b/>
                                  <w:sz w:val="18"/>
                                  <w:szCs w:val="18"/>
                                </w:rPr>
                              </w:pPr>
                              <w:r>
                                <w:rPr>
                                  <w:rFonts w:cs="Arial"/>
                                  <w:b/>
                                  <w:sz w:val="18"/>
                                  <w:szCs w:val="18"/>
                                </w:rPr>
                                <w:t>Industry</w:t>
                              </w:r>
                            </w:p>
                            <w:p w:rsidR="007675A1" w:rsidRDefault="007675A1" w:rsidP="00E0588B">
                              <w:pPr>
                                <w:numPr>
                                  <w:ilvl w:val="0"/>
                                  <w:numId w:val="19"/>
                                </w:numPr>
                                <w:spacing w:after="0"/>
                                <w:ind w:left="180" w:hanging="180"/>
                                <w:jc w:val="left"/>
                                <w:rPr>
                                  <w:rFonts w:cs="Arial"/>
                                  <w:b/>
                                  <w:sz w:val="18"/>
                                  <w:szCs w:val="18"/>
                                </w:rPr>
                              </w:pPr>
                              <w:r>
                                <w:rPr>
                                  <w:rFonts w:cs="Arial"/>
                                  <w:b/>
                                  <w:sz w:val="18"/>
                                  <w:szCs w:val="18"/>
                                </w:rPr>
                                <w:t>NGOs</w:t>
                              </w:r>
                            </w:p>
                          </w:txbxContent>
                        </wps:txbx>
                        <wps:bodyPr rot="0" vert="horz" wrap="square" lIns="91440" tIns="45720" rIns="91440" bIns="45720" anchor="t" anchorCtr="0" upright="1">
                          <a:noAutofit/>
                        </wps:bodyPr>
                      </wps:wsp>
                      <wps:wsp>
                        <wps:cNvPr id="17" name="Line 25"/>
                        <wps:cNvCnPr/>
                        <wps:spPr bwMode="auto">
                          <a:xfrm flipH="1">
                            <a:off x="2868278" y="2929800"/>
                            <a:ext cx="1200" cy="24520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Line 27"/>
                        <wps:cNvCnPr/>
                        <wps:spPr bwMode="auto">
                          <a:xfrm flipH="1">
                            <a:off x="6179153" y="2929800"/>
                            <a:ext cx="1200" cy="24520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Line 29"/>
                        <wps:cNvCnPr/>
                        <wps:spPr bwMode="auto">
                          <a:xfrm>
                            <a:off x="4523766" y="1708200"/>
                            <a:ext cx="933993" cy="4203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 name="Line 30"/>
                        <wps:cNvCnPr/>
                        <wps:spPr bwMode="auto">
                          <a:xfrm flipV="1">
                            <a:off x="4583465" y="1030000"/>
                            <a:ext cx="760694" cy="53460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Line 18"/>
                        <wps:cNvCnPr/>
                        <wps:spPr bwMode="auto">
                          <a:xfrm>
                            <a:off x="4947863" y="706100"/>
                            <a:ext cx="396297" cy="11430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Text Box 28"/>
                        <wps:cNvSpPr txBox="1">
                          <a:spLocks noChangeArrowheads="1"/>
                        </wps:cNvSpPr>
                        <wps:spPr bwMode="auto">
                          <a:xfrm>
                            <a:off x="5344160" y="601300"/>
                            <a:ext cx="1066092" cy="657900"/>
                          </a:xfrm>
                          <a:prstGeom prst="rect">
                            <a:avLst/>
                          </a:prstGeom>
                          <a:solidFill>
                            <a:srgbClr val="FFCC99"/>
                          </a:solidFill>
                          <a:ln w="9525">
                            <a:solidFill>
                              <a:srgbClr val="000000"/>
                            </a:solidFill>
                            <a:miter lim="800000"/>
                            <a:headEnd/>
                            <a:tailEnd/>
                          </a:ln>
                        </wps:spPr>
                        <wps:txbx>
                          <w:txbxContent>
                            <w:p w:rsidR="007675A1" w:rsidRPr="00684B43" w:rsidRDefault="007675A1" w:rsidP="00E0588B">
                              <w:pPr>
                                <w:jc w:val="center"/>
                                <w:rPr>
                                  <w:rFonts w:cs="Arial"/>
                                  <w:b/>
                                  <w:sz w:val="18"/>
                                  <w:szCs w:val="18"/>
                                  <w:lang w:val="sv-FI"/>
                                </w:rPr>
                              </w:pPr>
                              <w:r>
                                <w:rPr>
                                  <w:rFonts w:cs="Arial"/>
                                  <w:b/>
                                  <w:sz w:val="18"/>
                                  <w:szCs w:val="18"/>
                                  <w:lang w:val="sv-FI"/>
                                </w:rPr>
                                <w:t>Project Execution Group</w:t>
                              </w:r>
                            </w:p>
                          </w:txbxContent>
                        </wps:txbx>
                        <wps:bodyPr rot="0" vert="horz" wrap="square" lIns="91440" tIns="45720" rIns="91440" bIns="45720" anchor="t" anchorCtr="0" upright="1">
                          <a:noAutofit/>
                        </wps:bodyPr>
                      </wps:wsp>
                    </wpc:wpc>
                  </a:graphicData>
                </a:graphic>
              </wp:inline>
            </w:drawing>
          </mc:Choice>
          <mc:Fallback>
            <w:pict>
              <v:group id="Canvas 3" o:spid="_x0000_s1029" editas="canvas" style="width:520.5pt;height:448pt;mso-position-horizontal-relative:char;mso-position-vertical-relative:line" coordsize="66103,5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6103;height:56896;visibility:visible;mso-wrap-style:square" stroked="t" strokeweight="2pt">
                  <v:fill o:detectmouseclick="t"/>
                  <v:path o:connecttype="none"/>
                </v:shape>
                <v:shape id="Text Box 5" o:spid="_x0000_s1031" type="#_x0000_t202" style="position:absolute;left:3276;top:20295;width:18129;height:9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I0MIA&#10;AADaAAAADwAAAGRycy9kb3ducmV2LnhtbERP32vCMBB+F/Y/hBvsRWa6DaR0RhmKIPjgbGWwt6O5&#10;NcXmUpLM1v/eCIM9HR/fz1usRtuJC/nQOlbwMstAENdOt9woOFXb5xxEiMgaO8ek4EoBVsuHyQIL&#10;7QY+0qWMjUghHApUYGLsCylDbchimLmeOHE/zluMCfpGao9DCredfM2yubTYcmow2NPaUH0uf62C&#10;rdmc8/D9ua9Ob9VumOYy+/IHpZ4ex493EJHG+C/+c+90mg/3V+5X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jQwgAAANoAAAAPAAAAAAAAAAAAAAAAAJgCAABkcnMvZG93&#10;bnJldi54bWxQSwUGAAAAAAQABAD1AAAAhwMAAAAA&#10;" fillcolor="#cfc">
                  <v:textbox>
                    <w:txbxContent>
                      <w:p w:rsidR="007675A1" w:rsidRPr="005C6A92" w:rsidRDefault="007675A1" w:rsidP="0084585E">
                        <w:pPr>
                          <w:jc w:val="center"/>
                          <w:rPr>
                            <w:rFonts w:cs="Arial"/>
                            <w:sz w:val="18"/>
                            <w:szCs w:val="18"/>
                          </w:rPr>
                        </w:pPr>
                        <w:r w:rsidRPr="005C6A92">
                          <w:rPr>
                            <w:rFonts w:cs="Arial"/>
                            <w:b/>
                            <w:sz w:val="18"/>
                            <w:szCs w:val="18"/>
                          </w:rPr>
                          <w:t>Component 1</w:t>
                        </w:r>
                        <w:r w:rsidRPr="005C6A92">
                          <w:rPr>
                            <w:rFonts w:cs="Arial"/>
                            <w:sz w:val="18"/>
                            <w:szCs w:val="18"/>
                          </w:rPr>
                          <w:t>:</w:t>
                        </w:r>
                        <w:r w:rsidRPr="0084585E">
                          <w:t xml:space="preserve"> </w:t>
                        </w:r>
                        <w:r w:rsidRPr="0084585E">
                          <w:rPr>
                            <w:rFonts w:cs="Arial"/>
                            <w:b/>
                            <w:sz w:val="18"/>
                            <w:szCs w:val="18"/>
                          </w:rPr>
                          <w:t>Regulatory Strengthening and Environ</w:t>
                        </w:r>
                        <w:r>
                          <w:rPr>
                            <w:rFonts w:cs="Arial"/>
                            <w:b/>
                            <w:sz w:val="18"/>
                            <w:szCs w:val="18"/>
                          </w:rPr>
                          <w:softHyphen/>
                        </w:r>
                        <w:r w:rsidRPr="0084585E">
                          <w:rPr>
                            <w:rFonts w:cs="Arial"/>
                            <w:b/>
                            <w:sz w:val="18"/>
                            <w:szCs w:val="18"/>
                          </w:rPr>
                          <w:t>mentally sound management of waste, including POPs</w:t>
                        </w:r>
                      </w:p>
                      <w:p w:rsidR="007675A1" w:rsidRPr="005C6A92" w:rsidRDefault="007675A1" w:rsidP="00E0588B">
                        <w:pPr>
                          <w:jc w:val="center"/>
                          <w:rPr>
                            <w:rFonts w:cs="Arial"/>
                            <w:sz w:val="18"/>
                            <w:szCs w:val="18"/>
                          </w:rPr>
                        </w:pPr>
                        <w:r w:rsidRPr="005C6A92">
                          <w:rPr>
                            <w:rFonts w:cs="Arial"/>
                            <w:sz w:val="18"/>
                            <w:szCs w:val="18"/>
                          </w:rPr>
                          <w:t>Short-term local and international consultants</w:t>
                        </w:r>
                      </w:p>
                    </w:txbxContent>
                  </v:textbox>
                </v:shape>
                <v:shape id="Text Box 6" o:spid="_x0000_s1032" type="#_x0000_t202" style="position:absolute;left:24631;top:20625;width:20606;height:8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Wp8QA&#10;AADaAAAADwAAAGRycy9kb3ducmV2LnhtbESPQWvCQBSE70L/w/IKvUjdqCAhdZWiCEIP1kQKvT2y&#10;r9lg9m3YXU3677uFQo/DzHzDrLej7cSdfGgdK5jPMhDEtdMtNwou1eE5BxEissbOMSn4pgDbzcNk&#10;jYV2A5/pXsZGJAiHAhWYGPtCylAbshhmridO3pfzFmOSvpHa45DgtpOLLFtJiy2nBYM97QzV1/Jm&#10;FRzM/pqHz/e36rKsjsM0l9mHPyn19Di+voCINMb/8F/7qBUs4PdKug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51qfEAAAA2gAAAA8AAAAAAAAAAAAAAAAAmAIAAGRycy9k&#10;b3ducmV2LnhtbFBLBQYAAAAABAAEAPUAAACJAwAAAAA=&#10;" fillcolor="#cfc">
                  <v:textbox>
                    <w:txbxContent>
                      <w:p w:rsidR="007675A1" w:rsidRPr="005C6A92" w:rsidRDefault="007675A1" w:rsidP="00E0588B">
                        <w:pPr>
                          <w:jc w:val="center"/>
                          <w:rPr>
                            <w:rFonts w:cs="Arial"/>
                            <w:sz w:val="18"/>
                            <w:szCs w:val="18"/>
                          </w:rPr>
                        </w:pPr>
                        <w:r w:rsidRPr="005C6A92">
                          <w:rPr>
                            <w:rFonts w:cs="Arial"/>
                            <w:b/>
                            <w:sz w:val="18"/>
                            <w:szCs w:val="18"/>
                          </w:rPr>
                          <w:t>Component 2</w:t>
                        </w:r>
                        <w:r w:rsidRPr="005C6A92">
                          <w:rPr>
                            <w:rFonts w:cs="Arial"/>
                            <w:sz w:val="18"/>
                            <w:szCs w:val="18"/>
                          </w:rPr>
                          <w:t>:</w:t>
                        </w:r>
                        <w:r w:rsidRPr="0084585E">
                          <w:rPr>
                            <w:noProof/>
                          </w:rPr>
                          <w:t xml:space="preserve"> </w:t>
                        </w:r>
                        <w:r w:rsidRPr="0084585E">
                          <w:rPr>
                            <w:rFonts w:cs="Arial"/>
                            <w:b/>
                            <w:sz w:val="18"/>
                            <w:szCs w:val="18"/>
                          </w:rPr>
                          <w:t>UPOPs release reduction in waste manage</w:t>
                        </w:r>
                        <w:r>
                          <w:rPr>
                            <w:rFonts w:cs="Arial"/>
                            <w:b/>
                            <w:sz w:val="18"/>
                            <w:szCs w:val="18"/>
                          </w:rPr>
                          <w:softHyphen/>
                        </w:r>
                        <w:r w:rsidRPr="0084585E">
                          <w:rPr>
                            <w:rFonts w:cs="Arial"/>
                            <w:b/>
                            <w:sz w:val="18"/>
                            <w:szCs w:val="18"/>
                          </w:rPr>
                          <w:t>ment operations and agriculture</w:t>
                        </w:r>
                      </w:p>
                      <w:p w:rsidR="007675A1" w:rsidRPr="005C6A92" w:rsidRDefault="007675A1" w:rsidP="00E0588B">
                        <w:pPr>
                          <w:jc w:val="center"/>
                          <w:rPr>
                            <w:rFonts w:cs="Arial"/>
                            <w:b/>
                            <w:sz w:val="18"/>
                            <w:szCs w:val="18"/>
                          </w:rPr>
                        </w:pPr>
                        <w:r w:rsidRPr="005C6A92">
                          <w:rPr>
                            <w:rFonts w:cs="Arial"/>
                            <w:sz w:val="18"/>
                            <w:szCs w:val="18"/>
                          </w:rPr>
                          <w:t>Short-term local and international consultants</w:t>
                        </w:r>
                      </w:p>
                    </w:txbxContent>
                  </v:textbox>
                </v:shape>
                <v:line id="Line 8" o:spid="_x0000_s1033" style="position:absolute;flip:x;visibility:visible;mso-wrap-style:square" from="11531,29813" to="11537,3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3ok8MAAADaAAAADwAAAGRycy9kb3ducmV2LnhtbESP0WrCQBRE3wv+w3IF33Sj1dKm2YgI&#10;BZXSUusH3GavSWr2bthdY/z7riD0cZiZM0y27E0jOnK+tqxgOklAEBdW11wqOHy/jZ9B+ICssbFM&#10;Cq7kYZkPHjJMtb3wF3X7UIoIYZ+igiqENpXSFxUZ9BPbEkfvaJ3BEKUrpXZ4iXDTyFmSPEmDNceF&#10;CltaV1Sc9mej4Lw7bn+62e9nW2g3X4QDvX+8kFKjYb96BRGoD//he3ujFTzC7Uq8A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t6JPDAAAA2gAAAA8AAAAAAAAAAAAA&#10;AAAAoQIAAGRycy9kb3ducmV2LnhtbFBLBQYAAAAABAAEAPkAAACRAwAAAAA=&#10;">
                  <v:stroke dashstyle="dash" startarrow="block" endarrow="block"/>
                </v:line>
                <v:rect id="Rectangle 9" o:spid="_x0000_s1034" style="position:absolute;left:477;top:50038;width:33901;height:5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line id="Line 10" o:spid="_x0000_s1035" style="position:absolute;flip:y;visibility:visible;mso-wrap-style:square" from="2457,53454" to="17328,53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jVfMMAAADaAAAADwAAAGRycy9kb3ducmV2LnhtbESP3WoCMRSE7wu+QzhC72q2UqXdbhQR&#10;BBVRtD7A6ebsT7s5WZK4rm9vhEIvh5n5hsnmvWlER87XlhW8jhIQxLnVNZcKzl+rl3cQPiBrbCyT&#10;ght5mM8GTxmm2l75SN0plCJC2KeooAqhTaX0eUUG/ci2xNErrDMYonSl1A6vEW4aOU6SqTRYc1yo&#10;sKVlRfnv6WIUXLbF5rsb/xzaXLu3STjTbv9BSj0P+8UniEB9+A//tddawQQeV+INkL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I1XzDAAAA2gAAAA8AAAAAAAAAAAAA&#10;AAAAoQIAAGRycy9kb3ducmV2LnhtbFBLBQYAAAAABAAEAPkAAACRAwAAAAA=&#10;">
                  <v:stroke dashstyle="dash" startarrow="block" endarrow="block"/>
                </v:line>
                <v:line id="Line 11" o:spid="_x0000_s1036" style="position:absolute;flip:y;visibility:visible;mso-wrap-style:square" from="2457,50927" to="17328,50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MfcEAAADaAAAADwAAAGRycy9kb3ducmV2LnhtbESPQYvCMBSE74L/ITxhL6LpiohUo4gg&#10;LHtSV++P5jUtNi+liW23v34jCHscZuYbZrvvbSVaanzpWMHnPAFBnDldslFw+znN1iB8QNZYOSYF&#10;v+RhvxuPtphq1/GF2mswIkLYp6igCKFOpfRZQRb93NXE0ctdYzFE2RipG+wi3FZykSQrabHkuFBg&#10;TceCssf1aRUspkPvTZZf1kM7fJ9dZ5b3/KDUx6Q/bEAE6sN/+N3+0gpW8LoSb4D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4x9wQAAANoAAAAPAAAAAAAAAAAAAAAA&#10;AKECAABkcnMvZG93bnJldi54bWxQSwUGAAAAAAQABAD5AAAAjwMAAAAA&#10;">
                  <v:stroke startarrow="block"/>
                </v:line>
                <v:shape id="Text Box 12" o:spid="_x0000_s1037" type="#_x0000_t202" style="position:absolute;left:28085;top:11372;width:17151;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4rr8A&#10;AADaAAAADwAAAGRycy9kb3ducmV2LnhtbESPwarCMBRE94L/EK7gTlNdVOkzigiC4karH3Bfc23z&#10;XnNTmqj1740guBxm5gyzWHW2FndqvXGsYDJOQBAXThsuFVzO29EchA/IGmvHpOBJHlbLfm+BmXYP&#10;PtE9D6WIEPYZKqhCaDIpfVGRRT92DXH0rq61GKJsS6lbfES4reU0SVJp0XBcqLChTUXFf36zCtKU&#10;5/ZIf9fjwexzrIsZT8yvUsNBt/4BEagL3/CnvdMKZvC+Em+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uXiuvwAAANoAAAAPAAAAAAAAAAAAAAAAAJgCAABkcnMvZG93bnJl&#10;di54bWxQSwUGAAAAAAQABAD1AAAAhAMAAAAA&#10;" fillcolor="#ff9">
                  <v:textbox>
                    <w:txbxContent>
                      <w:p w:rsidR="007675A1" w:rsidRPr="005C6A92" w:rsidRDefault="007675A1" w:rsidP="00E0588B">
                        <w:pPr>
                          <w:jc w:val="center"/>
                          <w:rPr>
                            <w:rFonts w:cs="Arial"/>
                            <w:b/>
                            <w:sz w:val="18"/>
                            <w:szCs w:val="18"/>
                          </w:rPr>
                        </w:pPr>
                        <w:r w:rsidRPr="005C6A92">
                          <w:rPr>
                            <w:rFonts w:cs="Arial"/>
                            <w:b/>
                            <w:sz w:val="18"/>
                            <w:szCs w:val="18"/>
                          </w:rPr>
                          <w:t>Project Manager and Project Assistant</w:t>
                        </w:r>
                      </w:p>
                      <w:p w:rsidR="007675A1" w:rsidRPr="005C6A92" w:rsidRDefault="007675A1" w:rsidP="00E0588B">
                        <w:pPr>
                          <w:jc w:val="center"/>
                          <w:rPr>
                            <w:rFonts w:cs="Arial"/>
                            <w:sz w:val="18"/>
                            <w:szCs w:val="18"/>
                          </w:rPr>
                        </w:pPr>
                      </w:p>
                    </w:txbxContent>
                  </v:textbox>
                </v:shape>
                <v:line id="Line 13" o:spid="_x0000_s1038" style="position:absolute;flip:x;visibility:visible;mso-wrap-style:square" from="13372,17081" to="28085,2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y9lL8AAADaAAAADwAAAGRycy9kb3ducmV2LnhtbERPz2uDMBS+D/o/hFfYZdS4MkaxpqUU&#10;BqOn6rb7wzyj1LyIydT61y+Hwo4f3+/8ONtOjDT41rGC1yQFQVw53bJR8P31sdmB8AFZY+eYFNzJ&#10;w/Gwesox027igsYyGBFD2GeooAmhz6T0VUMWfeJ64sjVbrAYIhyM1ANOMdx2cpum79Jiy7GhwZ7O&#10;DVW38tcq2L4sszdVXeyWcblc3WTefuqTUs/r+bQHEWgO/+KH+1MriFvjlXgD5O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iy9lL8AAADaAAAADwAAAAAAAAAAAAAAAACh&#10;AgAAZHJzL2Rvd25yZXYueG1sUEsFBgAAAAAEAAQA+QAAAI0DAAAAAA==&#10;">
                  <v:stroke startarrow="block"/>
                </v:line>
                <v:line id="Line 14" o:spid="_x0000_s1039" style="position:absolute;visibility:visible;mso-wrap-style:square" from="36416,9334" to="36422,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7GBcIAAADaAAAADwAAAGRycy9kb3ducmV2LnhtbESPQYvCMBSE74L/ITzBm6aKiHabigiC&#10;KCzoruDx2bxti81LaaJ2/fVGEDwOM/MNkyxaU4kbNa60rGA0jEAQZ1aXnCv4/VkPZiCcR9ZYWSYF&#10;/+RgkXY7Ccba3nlPt4PPRYCwi1FB4X0dS+myggy6oa2Jg/dnG4M+yCaXusF7gJtKjqNoKg2WHBYK&#10;rGlVUHY5XI0ClKuHn+3b3WR+NPL0vZwez4+tUv1eu/wC4an1n/C7vdEK5vC6Em6AT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7GBcIAAADaAAAADwAAAAAAAAAAAAAA&#10;AAChAgAAZHJzL2Rvd25yZXYueG1sUEsFBgAAAAAEAAQA+QAAAJADAAAAAA==&#10;">
                  <v:stroke startarrow="block"/>
                </v:line>
                <v:shape id="Text Box 15" o:spid="_x0000_s1040" type="#_x0000_t202" style="position:absolute;left:17328;top:48895;width:17914;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7675A1" w:rsidRPr="00CB0BCF" w:rsidRDefault="007675A1" w:rsidP="00E0588B">
                        <w:pPr>
                          <w:rPr>
                            <w:rFonts w:cs="Arial"/>
                            <w:sz w:val="18"/>
                            <w:szCs w:val="18"/>
                          </w:rPr>
                        </w:pPr>
                      </w:p>
                      <w:p w:rsidR="007675A1" w:rsidRPr="00CB0BCF" w:rsidRDefault="007675A1" w:rsidP="00E0588B">
                        <w:pPr>
                          <w:rPr>
                            <w:rFonts w:cs="Arial"/>
                            <w:sz w:val="18"/>
                            <w:szCs w:val="18"/>
                          </w:rPr>
                        </w:pPr>
                        <w:r w:rsidRPr="00CB0BCF">
                          <w:rPr>
                            <w:rFonts w:cs="Arial"/>
                            <w:sz w:val="18"/>
                            <w:szCs w:val="18"/>
                          </w:rPr>
                          <w:t>Reporting lines</w:t>
                        </w:r>
                      </w:p>
                      <w:p w:rsidR="007675A1" w:rsidRPr="00CB0BCF" w:rsidRDefault="007675A1" w:rsidP="00E0588B">
                        <w:pPr>
                          <w:rPr>
                            <w:rFonts w:cs="Arial"/>
                            <w:b/>
                            <w:sz w:val="18"/>
                            <w:szCs w:val="18"/>
                          </w:rPr>
                        </w:pPr>
                        <w:r w:rsidRPr="00CB0BCF">
                          <w:rPr>
                            <w:rFonts w:cs="Arial"/>
                            <w:sz w:val="18"/>
                            <w:szCs w:val="18"/>
                          </w:rPr>
                          <w:t>Cooperation with stakeholders</w:t>
                        </w:r>
                      </w:p>
                    </w:txbxContent>
                  </v:textbox>
                </v:shape>
                <v:shape id="Text Box 16" o:spid="_x0000_s1041" type="#_x0000_t202" style="position:absolute;left:24630;top:1314;width:24588;height:7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KtMAA&#10;AADbAAAADwAAAGRycy9kb3ducmV2LnhtbERPS2uDQBC+F/oflinkVtf0UIrNRoogTU8lxtxHd6om&#10;7qy46yP/Plso9DYf33N26Wp6MdPoOssKtlEMgri2uuNGQXnKn99AOI+ssbdMCm7kIN0/Puww0Xbh&#10;I82Fb0QIYZeggtb7IZHS1S0ZdJEdiAP3Y0eDPsCxkXrEJYSbXr7E8as02HFoaHGgrKX6WkxGwdd0&#10;qW11ruLPITPZ91KUh1NeKrV5Wj/eQXha/b/4z33QYf4Wfn8JB8j9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jKtMAAAADbAAAADwAAAAAAAAAAAAAAAACYAgAAZHJzL2Rvd25y&#10;ZXYueG1sUEsFBgAAAAAEAAQA9QAAAIUDAAAAAA==&#10;" fillcolor="silver">
                  <v:textbox>
                    <w:txbxContent>
                      <w:p w:rsidR="007675A1" w:rsidRDefault="007675A1" w:rsidP="00E0588B">
                        <w:pPr>
                          <w:jc w:val="center"/>
                          <w:rPr>
                            <w:rFonts w:cs="Arial"/>
                            <w:b/>
                            <w:sz w:val="18"/>
                            <w:szCs w:val="18"/>
                          </w:rPr>
                        </w:pPr>
                      </w:p>
                      <w:p w:rsidR="007675A1" w:rsidRPr="005C6A92" w:rsidRDefault="007675A1" w:rsidP="00E0588B">
                        <w:pPr>
                          <w:jc w:val="center"/>
                          <w:rPr>
                            <w:rFonts w:cs="Arial"/>
                            <w:b/>
                            <w:sz w:val="18"/>
                            <w:szCs w:val="18"/>
                          </w:rPr>
                        </w:pPr>
                        <w:r>
                          <w:rPr>
                            <w:rFonts w:cs="Arial"/>
                            <w:b/>
                            <w:sz w:val="18"/>
                            <w:szCs w:val="18"/>
                          </w:rPr>
                          <w:t>Project Steering Committee</w:t>
                        </w:r>
                      </w:p>
                      <w:p w:rsidR="007675A1" w:rsidRPr="007E26EC" w:rsidRDefault="007675A1" w:rsidP="00E0588B">
                        <w:pPr>
                          <w:jc w:val="center"/>
                          <w:rPr>
                            <w:rFonts w:cs="Arial"/>
                            <w:b/>
                            <w:sz w:val="18"/>
                            <w:szCs w:val="18"/>
                          </w:rPr>
                        </w:pPr>
                      </w:p>
                    </w:txbxContent>
                  </v:textbox>
                </v:shape>
                <v:shape id="Text Box 17" o:spid="_x0000_s1042" type="#_x0000_t202" style="position:absolute;left:48100;top:21285;width:16002;height:8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JQsMA&#10;AADbAAAADwAAAGRycy9kb3ducmV2LnhtbERP32vCMBB+F/Y/hBvsRWaqgpTOKEMRhD04Wxns7Whu&#10;TbG5lCTa7r9fBoO93cf389bb0XbiTj60jhXMZxkI4trplhsFl+rwnIMIEVlj55gUfFOA7eZhssZC&#10;u4HPdC9jI1IIhwIVmBj7QspQG7IYZq4nTtyX8xZjgr6R2uOQwm0nF1m2khZbTg0Ge9oZqq/lzSo4&#10;mP01D5/vb9VlWR2HaS6zD39S6ulxfH0BEWmM/+I/91Gn+Qv4/SU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AJQsMAAADbAAAADwAAAAAAAAAAAAAAAACYAgAAZHJzL2Rv&#10;d25yZXYueG1sUEsFBgAAAAAEAAQA9QAAAIgDAAAAAA==&#10;" fillcolor="#cfc">
                  <v:textbox>
                    <w:txbxContent>
                      <w:p w:rsidR="007675A1" w:rsidRPr="00FB33E6" w:rsidRDefault="007675A1" w:rsidP="00E0588B">
                        <w:pPr>
                          <w:jc w:val="center"/>
                          <w:rPr>
                            <w:rFonts w:cs="Arial"/>
                            <w:sz w:val="18"/>
                            <w:szCs w:val="18"/>
                          </w:rPr>
                        </w:pPr>
                        <w:r>
                          <w:rPr>
                            <w:rFonts w:cs="Arial"/>
                            <w:b/>
                            <w:sz w:val="18"/>
                            <w:szCs w:val="18"/>
                          </w:rPr>
                          <w:t>Component 3</w:t>
                        </w:r>
                        <w:r w:rsidRPr="00FB33E6">
                          <w:rPr>
                            <w:rFonts w:cs="Arial"/>
                            <w:sz w:val="18"/>
                            <w:szCs w:val="18"/>
                          </w:rPr>
                          <w:t>:</w:t>
                        </w:r>
                      </w:p>
                      <w:p w:rsidR="007675A1" w:rsidRPr="00FB33E6" w:rsidRDefault="007675A1" w:rsidP="00E0588B">
                        <w:pPr>
                          <w:jc w:val="center"/>
                          <w:rPr>
                            <w:rFonts w:cs="Arial"/>
                            <w:b/>
                            <w:sz w:val="18"/>
                            <w:szCs w:val="18"/>
                          </w:rPr>
                        </w:pPr>
                        <w:r>
                          <w:rPr>
                            <w:rFonts w:cs="Arial"/>
                            <w:b/>
                            <w:sz w:val="18"/>
                            <w:szCs w:val="18"/>
                          </w:rPr>
                          <w:t>Monitoring &amp; Evaluation</w:t>
                        </w:r>
                      </w:p>
                      <w:p w:rsidR="007675A1" w:rsidRPr="00FB33E6" w:rsidRDefault="007675A1" w:rsidP="00E0588B">
                        <w:pPr>
                          <w:jc w:val="center"/>
                          <w:rPr>
                            <w:rFonts w:cs="Arial"/>
                            <w:b/>
                            <w:sz w:val="18"/>
                            <w:szCs w:val="18"/>
                          </w:rPr>
                        </w:pPr>
                        <w:r w:rsidRPr="00FB33E6">
                          <w:rPr>
                            <w:rFonts w:cs="Arial"/>
                            <w:sz w:val="18"/>
                            <w:szCs w:val="18"/>
                          </w:rPr>
                          <w:t>Short-term local and international consultants</w:t>
                        </w:r>
                      </w:p>
                    </w:txbxContent>
                  </v:textbox>
                </v:shape>
                <v:line id="Line 19" o:spid="_x0000_s1043" style="position:absolute;flip:x;visibility:visible;mso-wrap-style:square" from="33877,17209" to="33878,20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YVCcAAAADbAAAADwAAAGRycy9kb3ducmV2LnhtbERPTYvCMBC9L/gfwgheFk3XXUSqUUQQ&#10;xNPqrvehmabFZlKabFv7640g7G0e73PW295WoqXGl44VfMwSEMSZ0yUbBb8/h+kShA/IGivHpOBO&#10;Hrab0dsaU+06PlN7CUbEEPYpKihCqFMpfVaQRT9zNXHkctdYDBE2RuoGuxhuKzlPkoW0WHJsKLCm&#10;fUHZ7fJnFczfh96bLD8vh3Y4fbvOfF3znVKTcb9bgQjUh3/xy33Ucf4nPH+JB8j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nWFQnAAAAA2wAAAA8AAAAAAAAAAAAAAAAA&#10;oQIAAGRycy9kb3ducmV2LnhtbFBLBQYAAAAABAAEAPkAAACOAwAAAAA=&#10;">
                  <v:stroke startarrow="block"/>
                </v:line>
                <v:shape id="Text Box 21" o:spid="_x0000_s1044" type="#_x0000_t202" style="position:absolute;left:1206;top:32861;width:21317;height:15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oXMMA&#10;AADbAAAADwAAAGRycy9kb3ducmV2LnhtbERPS2vCQBC+F/wPywi91U0fFImu0qYJKOjBB3idZsck&#10;bXY2ZDcx/feuUPA2H99z5svB1KKn1lWWFTxPIhDEudUVFwqOh+xpCsJ5ZI21ZVLwRw6Wi9HDHGNt&#10;L7yjfu8LEULYxaig9L6JpXR5SQbdxDbEgTvb1qAPsC2kbvESwk0tX6LoXRqsODSU2FBSUv6774yC&#10;5Kv73PrXVXba/JzX9XeWFnqaKvU4Hj5mIDwN/i7+d690mP8Gt1/C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xoXMMAAADbAAAADwAAAAAAAAAAAAAAAACYAgAAZHJzL2Rv&#10;d25yZXYueG1sUEsFBgAAAAAEAAQA9QAAAIgDAAAAAA==&#10;" fillcolor="#9cf">
                  <v:textbox>
                    <w:txbxContent>
                      <w:p w:rsidR="007675A1" w:rsidRPr="0084585E" w:rsidRDefault="007675A1" w:rsidP="00E0588B">
                        <w:pPr>
                          <w:numPr>
                            <w:ilvl w:val="0"/>
                            <w:numId w:val="19"/>
                          </w:numPr>
                          <w:spacing w:after="0"/>
                          <w:ind w:left="180" w:hanging="180"/>
                          <w:jc w:val="left"/>
                          <w:rPr>
                            <w:rFonts w:cs="Arial"/>
                            <w:b/>
                            <w:sz w:val="18"/>
                            <w:szCs w:val="18"/>
                          </w:rPr>
                        </w:pPr>
                        <w:r w:rsidRPr="0084585E">
                          <w:rPr>
                            <w:rFonts w:cs="Arial"/>
                            <w:b/>
                            <w:sz w:val="18"/>
                            <w:szCs w:val="18"/>
                          </w:rPr>
                          <w:t xml:space="preserve">Ministry of Forestry, Fisheries &amp; Sustainable Development  </w:t>
                        </w:r>
                      </w:p>
                      <w:p w:rsidR="007675A1" w:rsidRDefault="007675A1" w:rsidP="00E0588B">
                        <w:pPr>
                          <w:numPr>
                            <w:ilvl w:val="0"/>
                            <w:numId w:val="19"/>
                          </w:numPr>
                          <w:spacing w:after="0"/>
                          <w:ind w:left="180" w:hanging="180"/>
                          <w:jc w:val="left"/>
                          <w:rPr>
                            <w:rFonts w:cs="Arial"/>
                            <w:b/>
                            <w:sz w:val="18"/>
                            <w:szCs w:val="18"/>
                          </w:rPr>
                        </w:pPr>
                        <w:r>
                          <w:rPr>
                            <w:rFonts w:cs="Arial"/>
                            <w:b/>
                            <w:sz w:val="18"/>
                            <w:szCs w:val="18"/>
                          </w:rPr>
                          <w:t>Ministry of Agriculture</w:t>
                        </w:r>
                      </w:p>
                      <w:p w:rsidR="007675A1" w:rsidRDefault="007675A1" w:rsidP="00E0588B">
                        <w:pPr>
                          <w:numPr>
                            <w:ilvl w:val="0"/>
                            <w:numId w:val="19"/>
                          </w:numPr>
                          <w:spacing w:after="0"/>
                          <w:ind w:left="180" w:hanging="180"/>
                          <w:jc w:val="left"/>
                          <w:rPr>
                            <w:rFonts w:cs="Arial"/>
                            <w:b/>
                            <w:sz w:val="18"/>
                            <w:szCs w:val="18"/>
                          </w:rPr>
                        </w:pPr>
                        <w:r>
                          <w:rPr>
                            <w:rFonts w:cs="Arial"/>
                            <w:b/>
                            <w:sz w:val="18"/>
                            <w:szCs w:val="18"/>
                          </w:rPr>
                          <w:t xml:space="preserve">Ministry of </w:t>
                        </w:r>
                        <w:r w:rsidRPr="00CB0BCF">
                          <w:rPr>
                            <w:rFonts w:cs="Arial"/>
                            <w:b/>
                            <w:sz w:val="18"/>
                            <w:szCs w:val="18"/>
                          </w:rPr>
                          <w:t>Health</w:t>
                        </w:r>
                      </w:p>
                      <w:p w:rsidR="007675A1" w:rsidRDefault="007675A1" w:rsidP="00E0588B">
                        <w:pPr>
                          <w:numPr>
                            <w:ilvl w:val="0"/>
                            <w:numId w:val="19"/>
                          </w:numPr>
                          <w:spacing w:after="0"/>
                          <w:ind w:left="180" w:hanging="180"/>
                          <w:jc w:val="left"/>
                          <w:rPr>
                            <w:rFonts w:cs="Arial"/>
                            <w:b/>
                            <w:sz w:val="18"/>
                            <w:szCs w:val="18"/>
                          </w:rPr>
                        </w:pPr>
                        <w:r>
                          <w:rPr>
                            <w:rFonts w:cs="Arial"/>
                            <w:b/>
                            <w:sz w:val="18"/>
                            <w:szCs w:val="18"/>
                          </w:rPr>
                          <w:t>Customs Department of</w:t>
                        </w:r>
                        <w:r w:rsidRPr="003A1F8C">
                          <w:rPr>
                            <w:rFonts w:cs="Arial"/>
                            <w:b/>
                            <w:sz w:val="18"/>
                            <w:szCs w:val="18"/>
                          </w:rPr>
                          <w:t xml:space="preserve"> Ministry of Finance</w:t>
                        </w:r>
                      </w:p>
                      <w:p w:rsidR="007675A1" w:rsidRPr="00CB0BCF" w:rsidRDefault="007675A1" w:rsidP="00E0588B">
                        <w:pPr>
                          <w:numPr>
                            <w:ilvl w:val="0"/>
                            <w:numId w:val="19"/>
                          </w:numPr>
                          <w:spacing w:after="0"/>
                          <w:ind w:left="180" w:hanging="180"/>
                          <w:jc w:val="left"/>
                          <w:rPr>
                            <w:rFonts w:cs="Arial"/>
                            <w:b/>
                            <w:sz w:val="18"/>
                            <w:szCs w:val="18"/>
                          </w:rPr>
                        </w:pPr>
                        <w:r>
                          <w:rPr>
                            <w:rFonts w:cs="Arial"/>
                            <w:b/>
                            <w:sz w:val="18"/>
                            <w:szCs w:val="18"/>
                          </w:rPr>
                          <w:t>NGOs</w:t>
                        </w:r>
                      </w:p>
                    </w:txbxContent>
                  </v:textbox>
                </v:shape>
                <v:shape id="Text Box 23" o:spid="_x0000_s1045" type="#_x0000_t202" style="position:absolute;left:48101;top:31877;width:16668;height:1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Nx8MA&#10;AADbAAAADwAAAGRycy9kb3ducmV2LnhtbERPS2vCQBC+F/wPywi91U1bWiS6SpsmoKAHH+B1mh2T&#10;tNnZkN3E9N+7QsHbfHzPmS8HU4ueWldZVvA8iUAQ51ZXXCg4HrKnKQjnkTXWlknBHzlYLkYPc4y1&#10;vfCO+r0vRAhhF6OC0vsmltLlJRl0E9sQB+5sW4M+wLaQusVLCDe1fImid2mw4tBQYkNJSfnvvjMK&#10;kq/uc+tfV9lp83Ne199ZWuhpqtTjePiYgfA0+Lv4373SYf4b3H4J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DNx8MAAADbAAAADwAAAAAAAAAAAAAAAACYAgAAZHJzL2Rv&#10;d25yZXYueG1sUEsFBgAAAAAEAAQA9QAAAIgDAAAAAA==&#10;" fillcolor="#9cf">
                  <v:textbox>
                    <w:txbxContent>
                      <w:p w:rsidR="007675A1" w:rsidRDefault="007675A1" w:rsidP="00E0588B">
                        <w:pPr>
                          <w:numPr>
                            <w:ilvl w:val="0"/>
                            <w:numId w:val="18"/>
                          </w:numPr>
                          <w:tabs>
                            <w:tab w:val="clear" w:pos="720"/>
                            <w:tab w:val="num" w:pos="180"/>
                          </w:tabs>
                          <w:spacing w:after="0"/>
                          <w:ind w:left="180" w:hanging="180"/>
                          <w:jc w:val="left"/>
                          <w:rPr>
                            <w:rFonts w:cs="Arial"/>
                            <w:b/>
                            <w:sz w:val="18"/>
                            <w:szCs w:val="18"/>
                          </w:rPr>
                        </w:pPr>
                        <w:r w:rsidRPr="005F15A1">
                          <w:rPr>
                            <w:rFonts w:cs="Arial"/>
                            <w:b/>
                            <w:sz w:val="18"/>
                            <w:szCs w:val="18"/>
                          </w:rPr>
                          <w:t xml:space="preserve">Ministry of Forestry, Fisheries &amp; Sustainable Development  </w:t>
                        </w:r>
                      </w:p>
                      <w:p w:rsidR="007675A1" w:rsidRPr="005F15A1" w:rsidRDefault="007675A1" w:rsidP="005F15A1">
                        <w:pPr>
                          <w:numPr>
                            <w:ilvl w:val="0"/>
                            <w:numId w:val="19"/>
                          </w:numPr>
                          <w:spacing w:after="0"/>
                          <w:ind w:left="180" w:hanging="180"/>
                          <w:jc w:val="left"/>
                          <w:rPr>
                            <w:rFonts w:cs="Arial"/>
                            <w:b/>
                            <w:sz w:val="18"/>
                            <w:szCs w:val="18"/>
                          </w:rPr>
                        </w:pPr>
                        <w:r w:rsidRPr="005F15A1">
                          <w:rPr>
                            <w:rFonts w:cs="Arial"/>
                            <w:b/>
                            <w:sz w:val="18"/>
                            <w:szCs w:val="18"/>
                          </w:rPr>
                          <w:t>Ministry of Economic Development, Industry and Consumer Protection</w:t>
                        </w:r>
                      </w:p>
                      <w:p w:rsidR="007675A1" w:rsidRPr="005F15A1" w:rsidRDefault="007675A1" w:rsidP="00E0588B">
                        <w:pPr>
                          <w:numPr>
                            <w:ilvl w:val="0"/>
                            <w:numId w:val="18"/>
                          </w:numPr>
                          <w:tabs>
                            <w:tab w:val="clear" w:pos="720"/>
                            <w:tab w:val="num" w:pos="180"/>
                          </w:tabs>
                          <w:spacing w:after="0"/>
                          <w:ind w:left="180" w:hanging="180"/>
                          <w:jc w:val="left"/>
                          <w:rPr>
                            <w:rFonts w:cs="Arial"/>
                            <w:sz w:val="18"/>
                            <w:szCs w:val="18"/>
                          </w:rPr>
                        </w:pPr>
                        <w:r w:rsidRPr="003A1F8C">
                          <w:rPr>
                            <w:rFonts w:cs="Arial"/>
                            <w:b/>
                            <w:sz w:val="18"/>
                            <w:szCs w:val="18"/>
                          </w:rPr>
                          <w:t xml:space="preserve">UNDP </w:t>
                        </w:r>
                        <w:r>
                          <w:rPr>
                            <w:rFonts w:cs="Arial"/>
                            <w:b/>
                            <w:sz w:val="18"/>
                            <w:szCs w:val="18"/>
                          </w:rPr>
                          <w:t>Country Office</w:t>
                        </w:r>
                      </w:p>
                      <w:p w:rsidR="007675A1" w:rsidRPr="00CB0BCF" w:rsidRDefault="007675A1" w:rsidP="00E0588B">
                        <w:pPr>
                          <w:numPr>
                            <w:ilvl w:val="0"/>
                            <w:numId w:val="18"/>
                          </w:numPr>
                          <w:tabs>
                            <w:tab w:val="clear" w:pos="720"/>
                            <w:tab w:val="num" w:pos="180"/>
                          </w:tabs>
                          <w:spacing w:after="0"/>
                          <w:ind w:left="180" w:hanging="180"/>
                          <w:jc w:val="left"/>
                          <w:rPr>
                            <w:rFonts w:cs="Arial"/>
                            <w:sz w:val="18"/>
                            <w:szCs w:val="18"/>
                          </w:rPr>
                        </w:pPr>
                        <w:r>
                          <w:rPr>
                            <w:rFonts w:cs="Arial"/>
                            <w:b/>
                            <w:sz w:val="18"/>
                            <w:szCs w:val="18"/>
                          </w:rPr>
                          <w:t xml:space="preserve">UNDP </w:t>
                        </w:r>
                        <w:r w:rsidRPr="003A1F8C">
                          <w:rPr>
                            <w:rFonts w:cs="Arial"/>
                            <w:b/>
                            <w:sz w:val="18"/>
                            <w:szCs w:val="18"/>
                          </w:rPr>
                          <w:t>Regional Centre</w:t>
                        </w:r>
                      </w:p>
                    </w:txbxContent>
                  </v:textbox>
                </v:shape>
                <v:shape id="Text Box 24" o:spid="_x0000_s1046" type="#_x0000_t202" style="position:absolute;left:26028;top:32264;width:17628;height:15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sMMA&#10;AADbAAAADwAAAGRycy9kb3ducmV2LnhtbERPTWvCQBC9F/wPywi91Y0tiKSuYmMCKdRD04LXMTsm&#10;sdnZkF1j+u+7BcHbPN7nrDajacVAvWssK5jPIhDEpdUNVwq+v7KnJQjnkTW2lknBLznYrCcPK4y1&#10;vfInDYWvRAhhF6OC2vsultKVNRl0M9sRB+5ke4M+wL6SusdrCDetfI6ihTTYcGiosaOkpvKnuBgF&#10;ye7ytvcveXb4OJ/e22OWVnqZKvU4HbevIDyN/i6+uXMd5i/g/5dw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TsMMAAADbAAAADwAAAAAAAAAAAAAAAACYAgAAZHJzL2Rv&#10;d25yZXYueG1sUEsFBgAAAAAEAAQA9QAAAIgDAAAAAA==&#10;" fillcolor="#9cf">
                  <v:textbox>
                    <w:txbxContent>
                      <w:p w:rsidR="007675A1" w:rsidRPr="0084585E" w:rsidRDefault="007675A1" w:rsidP="00E0588B">
                        <w:pPr>
                          <w:numPr>
                            <w:ilvl w:val="0"/>
                            <w:numId w:val="19"/>
                          </w:numPr>
                          <w:spacing w:after="0"/>
                          <w:ind w:left="180" w:hanging="180"/>
                          <w:jc w:val="left"/>
                          <w:rPr>
                            <w:rFonts w:cs="Arial"/>
                            <w:b/>
                            <w:sz w:val="18"/>
                            <w:szCs w:val="18"/>
                          </w:rPr>
                        </w:pPr>
                        <w:r w:rsidRPr="0084585E">
                          <w:rPr>
                            <w:rFonts w:cs="Arial"/>
                            <w:b/>
                            <w:sz w:val="18"/>
                            <w:szCs w:val="18"/>
                          </w:rPr>
                          <w:t xml:space="preserve">Ministry of Forestry, Fisheries &amp; Sustainable Development  </w:t>
                        </w:r>
                      </w:p>
                      <w:p w:rsidR="007675A1" w:rsidRDefault="007675A1" w:rsidP="005F15A1">
                        <w:pPr>
                          <w:numPr>
                            <w:ilvl w:val="0"/>
                            <w:numId w:val="19"/>
                          </w:numPr>
                          <w:spacing w:after="0"/>
                          <w:ind w:left="180" w:hanging="180"/>
                          <w:jc w:val="left"/>
                          <w:rPr>
                            <w:rFonts w:cs="Arial"/>
                            <w:b/>
                            <w:sz w:val="18"/>
                            <w:szCs w:val="18"/>
                          </w:rPr>
                        </w:pPr>
                        <w:r>
                          <w:rPr>
                            <w:rFonts w:cs="Arial"/>
                            <w:b/>
                            <w:sz w:val="18"/>
                            <w:szCs w:val="18"/>
                          </w:rPr>
                          <w:t>Ministry of Agriculture</w:t>
                        </w:r>
                      </w:p>
                      <w:p w:rsidR="007675A1" w:rsidRPr="005F15A1" w:rsidRDefault="007675A1" w:rsidP="005F15A1">
                        <w:pPr>
                          <w:numPr>
                            <w:ilvl w:val="0"/>
                            <w:numId w:val="19"/>
                          </w:numPr>
                          <w:spacing w:after="0"/>
                          <w:ind w:left="180" w:hanging="180"/>
                          <w:jc w:val="left"/>
                          <w:rPr>
                            <w:rFonts w:cs="Arial"/>
                            <w:b/>
                            <w:sz w:val="18"/>
                            <w:szCs w:val="18"/>
                          </w:rPr>
                        </w:pPr>
                        <w:r w:rsidRPr="005F15A1">
                          <w:rPr>
                            <w:rFonts w:cs="Arial"/>
                            <w:b/>
                            <w:sz w:val="18"/>
                            <w:szCs w:val="18"/>
                          </w:rPr>
                          <w:t xml:space="preserve">Ministry of Economic Development, Industry and Consumer </w:t>
                        </w:r>
                        <w:r>
                          <w:rPr>
                            <w:rFonts w:cs="Arial"/>
                            <w:b/>
                            <w:sz w:val="18"/>
                            <w:szCs w:val="18"/>
                          </w:rPr>
                          <w:t>P</w:t>
                        </w:r>
                        <w:r w:rsidRPr="005F15A1">
                          <w:rPr>
                            <w:rFonts w:cs="Arial"/>
                            <w:b/>
                            <w:sz w:val="18"/>
                            <w:szCs w:val="18"/>
                          </w:rPr>
                          <w:t>rotection</w:t>
                        </w:r>
                      </w:p>
                      <w:p w:rsidR="007675A1" w:rsidRDefault="007675A1" w:rsidP="00E0588B">
                        <w:pPr>
                          <w:numPr>
                            <w:ilvl w:val="0"/>
                            <w:numId w:val="19"/>
                          </w:numPr>
                          <w:spacing w:after="0"/>
                          <w:ind w:left="180" w:hanging="180"/>
                          <w:jc w:val="left"/>
                          <w:rPr>
                            <w:rFonts w:cs="Arial"/>
                            <w:b/>
                            <w:sz w:val="18"/>
                            <w:szCs w:val="18"/>
                          </w:rPr>
                        </w:pPr>
                        <w:r>
                          <w:rPr>
                            <w:rFonts w:cs="Arial"/>
                            <w:b/>
                            <w:sz w:val="18"/>
                            <w:szCs w:val="18"/>
                          </w:rPr>
                          <w:t>Industry</w:t>
                        </w:r>
                      </w:p>
                      <w:p w:rsidR="007675A1" w:rsidRDefault="007675A1" w:rsidP="00E0588B">
                        <w:pPr>
                          <w:numPr>
                            <w:ilvl w:val="0"/>
                            <w:numId w:val="19"/>
                          </w:numPr>
                          <w:spacing w:after="0"/>
                          <w:ind w:left="180" w:hanging="180"/>
                          <w:jc w:val="left"/>
                          <w:rPr>
                            <w:rFonts w:cs="Arial"/>
                            <w:b/>
                            <w:sz w:val="18"/>
                            <w:szCs w:val="18"/>
                          </w:rPr>
                        </w:pPr>
                        <w:r>
                          <w:rPr>
                            <w:rFonts w:cs="Arial"/>
                            <w:b/>
                            <w:sz w:val="18"/>
                            <w:szCs w:val="18"/>
                          </w:rPr>
                          <w:t>NGOs</w:t>
                        </w:r>
                      </w:p>
                    </w:txbxContent>
                  </v:textbox>
                </v:shape>
                <v:line id="Line 25" o:spid="_x0000_s1047" style="position:absolute;flip:x;visibility:visible;mso-wrap-style:square" from="28682,29298" to="28694,3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gNWMIAAADbAAAADwAAAGRycy9kb3ducmV2LnhtbERP3WrCMBS+H/gO4QjeaapMt3VNRYSB&#10;ytiY8wHOmmPb2ZyUJNb69osg7O58fL8nW/amER05X1tWMJ0kIIgLq2suFRy+38bPIHxA1thYJgVX&#10;8rDMBw8Zptpe+Iu6fShFDGGfooIqhDaV0hcVGfQT2xJH7midwRChK6V2eInhppGzJFlIgzXHhgpb&#10;WldUnPZno+C8O25/utnvZ1to9zgPB3r/eCGlRsN+9QoiUB/+xXf3Rsf5T3D7JR4g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gNWMIAAADbAAAADwAAAAAAAAAAAAAA&#10;AAChAgAAZHJzL2Rvd25yZXYueG1sUEsFBgAAAAAEAAQA+QAAAJADAAAAAA==&#10;">
                  <v:stroke dashstyle="dash" startarrow="block" endarrow="block"/>
                </v:line>
                <v:line id="Line 27" o:spid="_x0000_s1048" style="position:absolute;flip:x;visibility:visible;mso-wrap-style:square" from="61791,29298" to="61803,3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eZKsQAAADbAAAADwAAAGRycy9kb3ducmV2LnhtbESP0WrCQBBF3wv+wzKCb3Wj2KLRVUQo&#10;tKW0VP2AMTsm0exs2F1j+vedh0LfZrh37j2z2vSuUR2FWHs2MBlnoIgLb2suDRwPL49zUDEhW2w8&#10;k4EfirBZDx5WmFt/52/q9qlUEsIxRwNVSm2udSwqchjHviUW7eyDwyRrKLUNeJdw1+hplj1rhzVL&#10;Q4Ut7SoqrvubM3B7P7+duunlqy1smD2lI318LsiY0bDfLkEl6tO/+e/61Qq+wMo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V5kqxAAAANsAAAAPAAAAAAAAAAAA&#10;AAAAAKECAABkcnMvZG93bnJldi54bWxQSwUGAAAAAAQABAD5AAAAkgMAAAAA&#10;">
                  <v:stroke dashstyle="dash" startarrow="block" endarrow="block"/>
                </v:line>
                <v:line id="Line 29" o:spid="_x0000_s1049" style="position:absolute;visibility:visible;mso-wrap-style:square" from="45237,17082" to="54577,2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35SMAAAADbAAAADwAAAGRycy9kb3ducmV2LnhtbERPTYvCMBC9C/6HMII3TRUR7TYVEQRR&#10;WNBdwePYzLbFZlKaqF1/vREEb/N4n5MsWlOJGzWutKxgNIxAEGdWl5wr+P1ZD2YgnEfWWFkmBf/k&#10;YJF2OwnG2t55T7eDz0UIYRejgsL7OpbSZQUZdENbEwfuzzYGfYBNLnWD9xBuKjmOoqk0WHJoKLCm&#10;VUHZ5XA1ClCuHn62b3eT+dHI0/dyejw/tkr1e+3yC4Sn1n/Eb/dGh/lzeP0SDpDp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UjAAAAA2wAAAA8AAAAAAAAAAAAAAAAA&#10;oQIAAGRycy9kb3ducmV2LnhtbFBLBQYAAAAABAAEAPkAAACOAwAAAAA=&#10;">
                  <v:stroke startarrow="block"/>
                </v:line>
                <v:line id="Line 30" o:spid="_x0000_s1050" style="position:absolute;flip:y;visibility:visible;mso-wrap-style:square" from="45834,10300" to="53441,15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1fkcEAAADbAAAADwAAAGRycy9kb3ducmV2LnhtbERP3WrCMBS+F3yHcITdzXRlG7M2igiD&#10;bQzFzgc4Nqc/rjkpSazd2y8Xgpcf33++Hk0nBnK+tazgaZ6AIC6tbrlWcPx5f3wD4QOyxs4yKfgj&#10;D+vVdJJjpu2VDzQUoRYxhH2GCpoQ+kxKXzZk0M9tTxy5yjqDIUJXS+3wGsNNJ9MkeZUGW44NDfa0&#10;baj8LS5GweWr+jwN6Xnfl9o9v4Qjfe8WpNTDbNwsQQQaw118c39oBWlcH7/EHy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TV+RwQAAANsAAAAPAAAAAAAAAAAAAAAA&#10;AKECAABkcnMvZG93bnJldi54bWxQSwUGAAAAAAQABAD5AAAAjwMAAAAA&#10;">
                  <v:stroke dashstyle="dash" startarrow="block" endarrow="block"/>
                </v:line>
                <v:line id="Line 18" o:spid="_x0000_s1051" style="position:absolute;visibility:visible;mso-wrap-style:square" from="49478,7061" to="53441,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sO9cMAAADbAAAADwAAAGRycy9kb3ducmV2LnhtbESP0YrCMBRE34X9h3AX9k1TXXGlGkUF&#10;YUUU7PoB1+baljY3pYm2+/dGEHwcZuYMM192phJ3alxhWcFwEIEgTq0uOFNw/tv2pyCcR9ZYWSYF&#10;/+RgufjozTHWtuUT3ROfiQBhF6OC3Ps6ltKlORl0A1sTB+9qG4M+yCaTusE2wE0lR1E0kQYLDgs5&#10;1rTJKS2Tm1HwXU4P2325a8e1/jnq9eVwHLNX6uuzW81AeOr8O/xq/2oFoyE8v4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LDvXDAAAA2wAAAA8AAAAAAAAAAAAA&#10;AAAAoQIAAGRycy9kb3ducmV2LnhtbFBLBQYAAAAABAAEAPkAAACRAwAAAAA=&#10;">
                  <v:stroke dashstyle="dash" startarrow="block" endarrow="block"/>
                </v:line>
                <v:shape id="Text Box 28" o:spid="_x0000_s1052" type="#_x0000_t202" style="position:absolute;left:53441;top:6013;width:10661;height:6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NxtsQA&#10;AADbAAAADwAAAGRycy9kb3ducmV2LnhtbESPQWvCQBSE74L/YXlCL0U35mDb6CoSqYj00lT0+si+&#10;JqHZtzG7xvjvXaHgcZiZb5jFqje16Kh1lWUF00kEgji3uuJCweHnc/wOwnlkjbVlUnAjB6vlcLDA&#10;RNsrf1OX+UIECLsEFZTeN4mULi/JoJvYhjh4v7Y16INsC6lbvAa4qWUcRTNpsOKwUGJDaUn5X3Yx&#10;Cj5m9Qar7SGNjumZX/en7u3y1Sn1MurXcxCeev8M/7d3WkEcw+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DcbbEAAAA2wAAAA8AAAAAAAAAAAAAAAAAmAIAAGRycy9k&#10;b3ducmV2LnhtbFBLBQYAAAAABAAEAPUAAACJAwAAAAA=&#10;" fillcolor="#fc9">
                  <v:textbox>
                    <w:txbxContent>
                      <w:p w:rsidR="007675A1" w:rsidRPr="00684B43" w:rsidRDefault="007675A1" w:rsidP="00E0588B">
                        <w:pPr>
                          <w:jc w:val="center"/>
                          <w:rPr>
                            <w:rFonts w:cs="Arial"/>
                            <w:b/>
                            <w:sz w:val="18"/>
                            <w:szCs w:val="18"/>
                            <w:lang w:val="sv-FI"/>
                          </w:rPr>
                        </w:pPr>
                        <w:r>
                          <w:rPr>
                            <w:rFonts w:cs="Arial"/>
                            <w:b/>
                            <w:sz w:val="18"/>
                            <w:szCs w:val="18"/>
                            <w:lang w:val="sv-FI"/>
                          </w:rPr>
                          <w:t>Project Execution Group</w:t>
                        </w:r>
                      </w:p>
                    </w:txbxContent>
                  </v:textbox>
                </v:shape>
                <w10:anchorlock/>
              </v:group>
            </w:pict>
          </mc:Fallback>
        </mc:AlternateContent>
      </w:r>
    </w:p>
    <w:p w:rsidR="007274D6" w:rsidRDefault="007274D6" w:rsidP="00845240">
      <w:pPr>
        <w:keepNext/>
        <w:spacing w:after="0"/>
        <w:rPr>
          <w:sz w:val="24"/>
        </w:rPr>
      </w:pPr>
    </w:p>
    <w:p w:rsidR="009F6C8E" w:rsidRPr="00277609" w:rsidRDefault="009F6C8E" w:rsidP="00845240">
      <w:pPr>
        <w:keepNext/>
        <w:spacing w:after="0"/>
        <w:rPr>
          <w:sz w:val="12"/>
          <w:szCs w:val="12"/>
        </w:rPr>
      </w:pPr>
    </w:p>
    <w:p w:rsidR="009F6C8E" w:rsidRPr="00277609" w:rsidRDefault="009F6C8E" w:rsidP="00845240">
      <w:pPr>
        <w:keepNext/>
        <w:spacing w:after="0"/>
        <w:rPr>
          <w:sz w:val="12"/>
          <w:szCs w:val="12"/>
        </w:rPr>
        <w:sectPr w:rsidR="009F6C8E" w:rsidRPr="00277609" w:rsidSect="002F5371">
          <w:headerReference w:type="default" r:id="rId13"/>
          <w:footerReference w:type="default" r:id="rId14"/>
          <w:pgSz w:w="12240" w:h="15840"/>
          <w:pgMar w:top="1440" w:right="1440" w:bottom="1440" w:left="720" w:header="706" w:footer="706" w:gutter="0"/>
          <w:cols w:space="708"/>
          <w:noEndnote/>
          <w:docGrid w:linePitch="299"/>
        </w:sectPr>
      </w:pPr>
    </w:p>
    <w:p w:rsidR="009F6C8E" w:rsidRPr="00D307F3" w:rsidRDefault="009F6C8E" w:rsidP="00385BAF">
      <w:pPr>
        <w:pStyle w:val="Heading2"/>
        <w:spacing w:after="0"/>
        <w:ind w:left="420" w:hanging="193"/>
        <w:rPr>
          <w:szCs w:val="24"/>
        </w:rPr>
      </w:pPr>
      <w:bookmarkStart w:id="30" w:name="_Toc377466279"/>
      <w:r w:rsidRPr="00D307F3">
        <w:rPr>
          <w:szCs w:val="24"/>
        </w:rPr>
        <w:lastRenderedPageBreak/>
        <w:t>Monitoring Framework and Evaluation</w:t>
      </w:r>
      <w:bookmarkEnd w:id="27"/>
      <w:bookmarkEnd w:id="30"/>
    </w:p>
    <w:p w:rsidR="009F6C8E" w:rsidRPr="00D307F3" w:rsidRDefault="009F6C8E" w:rsidP="00845240">
      <w:pPr>
        <w:spacing w:after="0"/>
        <w:jc w:val="left"/>
        <w:rPr>
          <w:sz w:val="24"/>
        </w:rPr>
      </w:pPr>
    </w:p>
    <w:p w:rsidR="009F6C8E" w:rsidRPr="00D307F3" w:rsidRDefault="009F6C8E" w:rsidP="00321FD2">
      <w:pPr>
        <w:spacing w:after="0"/>
        <w:rPr>
          <w:sz w:val="24"/>
        </w:rPr>
      </w:pPr>
      <w:r w:rsidRPr="00D307F3">
        <w:rPr>
          <w:sz w:val="24"/>
        </w:rPr>
        <w:t>The project will be monitored through the following M&amp;E activities.  The M&amp;E budget is provided in the table below.</w:t>
      </w:r>
    </w:p>
    <w:p w:rsidR="009F6C8E" w:rsidRPr="00D307F3" w:rsidRDefault="009F6C8E" w:rsidP="00845240">
      <w:pPr>
        <w:spacing w:after="0"/>
        <w:rPr>
          <w:sz w:val="24"/>
        </w:rPr>
      </w:pPr>
    </w:p>
    <w:p w:rsidR="009F6C8E" w:rsidRPr="00D307F3" w:rsidRDefault="009F6C8E" w:rsidP="00845240">
      <w:pPr>
        <w:spacing w:after="0"/>
        <w:rPr>
          <w:b/>
          <w:sz w:val="24"/>
          <w:u w:val="single"/>
        </w:rPr>
      </w:pPr>
      <w:r w:rsidRPr="00D307F3">
        <w:rPr>
          <w:b/>
          <w:sz w:val="24"/>
        </w:rPr>
        <w:t>Project start:</w:t>
      </w:r>
    </w:p>
    <w:p w:rsidR="009F6C8E" w:rsidRPr="00D307F3" w:rsidRDefault="009F6C8E" w:rsidP="00232E6E">
      <w:pPr>
        <w:pStyle w:val="ParaCharChar"/>
        <w:rPr>
          <w:sz w:val="24"/>
          <w:szCs w:val="24"/>
          <w:lang w:val="en-GB"/>
        </w:rPr>
      </w:pPr>
    </w:p>
    <w:p w:rsidR="009F6C8E" w:rsidRPr="00D307F3" w:rsidRDefault="009F6C8E">
      <w:pPr>
        <w:pStyle w:val="ParaCharChar"/>
        <w:rPr>
          <w:sz w:val="24"/>
          <w:szCs w:val="24"/>
          <w:lang w:val="en-GB"/>
        </w:rPr>
      </w:pPr>
      <w:r w:rsidRPr="00D307F3">
        <w:rPr>
          <w:sz w:val="24"/>
          <w:szCs w:val="24"/>
          <w:lang w:val="en-GB"/>
        </w:rPr>
        <w:t xml:space="preserve">A Project Inception Workshop will be held </w:t>
      </w:r>
      <w:r w:rsidRPr="00D307F3">
        <w:rPr>
          <w:sz w:val="24"/>
          <w:szCs w:val="24"/>
          <w:u w:val="single"/>
          <w:lang w:val="en-GB"/>
        </w:rPr>
        <w:t>within the first two months</w:t>
      </w:r>
      <w:r w:rsidRPr="00D307F3">
        <w:rPr>
          <w:sz w:val="24"/>
          <w:szCs w:val="24"/>
          <w:lang w:val="en-GB"/>
        </w:rPr>
        <w:t xml:space="preserve"> of project start with those with assigned roles in the project organization structure, UNDP country office and where appropriate/feasible regional technical policy and programme advisors as well as other stakeholders. The Inception Workshop is crucial to building ownership for the project results and to plan the first year annual work plan.</w:t>
      </w:r>
    </w:p>
    <w:p w:rsidR="009F6C8E" w:rsidRPr="00D307F3" w:rsidRDefault="009F6C8E">
      <w:pPr>
        <w:pStyle w:val="ParaCharChar"/>
        <w:rPr>
          <w:sz w:val="24"/>
          <w:szCs w:val="24"/>
          <w:lang w:val="en-GB"/>
        </w:rPr>
      </w:pPr>
      <w:r w:rsidRPr="00D307F3">
        <w:rPr>
          <w:sz w:val="24"/>
          <w:szCs w:val="24"/>
          <w:lang w:val="en-GB"/>
        </w:rPr>
        <w:t xml:space="preserve"> </w:t>
      </w:r>
    </w:p>
    <w:p w:rsidR="009F6C8E" w:rsidRPr="00D307F3" w:rsidRDefault="009F6C8E" w:rsidP="00CB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rPr>
      </w:pPr>
      <w:r w:rsidRPr="00D307F3">
        <w:rPr>
          <w:sz w:val="24"/>
        </w:rPr>
        <w:t>The Inception Workshop should address a number of key issues including:</w:t>
      </w:r>
    </w:p>
    <w:p w:rsidR="009F6C8E" w:rsidRPr="00D307F3" w:rsidRDefault="009F6C8E" w:rsidP="00CB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rPr>
      </w:pPr>
    </w:p>
    <w:p w:rsidR="009F6C8E" w:rsidRPr="00D307F3" w:rsidRDefault="009F6C8E" w:rsidP="00CB5858">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rPr>
      </w:pPr>
      <w:r w:rsidRPr="00D307F3">
        <w:rPr>
          <w:sz w:val="24"/>
        </w:rPr>
        <w:t>Assist all partners to fully understand and take ownership of the project.  Detail the roles, support services and complementary responsibilities of UNDP CO and RCU staff vis-à-vis the project team.  Discuss the roles, functions, and responsibilities within the project's decision-making structures, including reporting and communication lines, and conflict resolution mechanisms.  The Terms of Reference for project staff will be discussed again as needed.</w:t>
      </w:r>
    </w:p>
    <w:p w:rsidR="009F6C8E" w:rsidRPr="00D307F3" w:rsidRDefault="009F6C8E" w:rsidP="00CB5858">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rPr>
      </w:pPr>
      <w:r w:rsidRPr="00D307F3">
        <w:rPr>
          <w:sz w:val="24"/>
        </w:rPr>
        <w:t xml:space="preserve">Based on the project results framework and the relevant GEF Tracking Tool if appropriate, finalize the first annual work plan.  Review and agree on the indicators, targets and their means of verification, and recheck assumptions and risks.  </w:t>
      </w:r>
    </w:p>
    <w:p w:rsidR="009F6C8E" w:rsidRPr="00D307F3" w:rsidRDefault="009F6C8E" w:rsidP="00CB5858">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rPr>
      </w:pPr>
      <w:r w:rsidRPr="00D307F3">
        <w:rPr>
          <w:sz w:val="24"/>
        </w:rPr>
        <w:t>Provide a detailed overview of reporting, monitoring and evaluation (M&amp;E) requirements.  The Monitoring and Evaluation work plan and budget should be agreed and scheduled.</w:t>
      </w:r>
    </w:p>
    <w:p w:rsidR="009F6C8E" w:rsidRPr="00D307F3" w:rsidRDefault="009F6C8E" w:rsidP="00CB5858">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rPr>
      </w:pPr>
      <w:r w:rsidRPr="00D307F3">
        <w:rPr>
          <w:sz w:val="24"/>
        </w:rPr>
        <w:t>Discuss financial reporting procedures and obligations, and arrangements for annual audit.</w:t>
      </w:r>
    </w:p>
    <w:p w:rsidR="009F6C8E" w:rsidRPr="00D307F3" w:rsidRDefault="000A03C7" w:rsidP="00CB5858">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rPr>
      </w:pPr>
      <w:r>
        <w:rPr>
          <w:sz w:val="24"/>
        </w:rPr>
        <w:t>Plan and schedule Project Steering Committee</w:t>
      </w:r>
      <w:r w:rsidR="009F6C8E" w:rsidRPr="00D307F3">
        <w:rPr>
          <w:sz w:val="24"/>
        </w:rPr>
        <w:t xml:space="preserve"> meetings.  Roles and responsibilities of all project organisation structures should be clarified and meetings planned.  Th</w:t>
      </w:r>
      <w:r>
        <w:rPr>
          <w:sz w:val="24"/>
        </w:rPr>
        <w:t>e first Project Steering Committee</w:t>
      </w:r>
      <w:r w:rsidR="009F6C8E" w:rsidRPr="00D307F3">
        <w:rPr>
          <w:sz w:val="24"/>
        </w:rPr>
        <w:t xml:space="preserve"> meeting should be held </w:t>
      </w:r>
      <w:r w:rsidR="009F6C8E" w:rsidRPr="00D307F3">
        <w:rPr>
          <w:sz w:val="24"/>
          <w:u w:val="single"/>
        </w:rPr>
        <w:t>within the first 12 months</w:t>
      </w:r>
      <w:r w:rsidR="009F6C8E" w:rsidRPr="00D307F3">
        <w:rPr>
          <w:sz w:val="24"/>
        </w:rPr>
        <w:t xml:space="preserve"> following the inception workshop.</w:t>
      </w:r>
    </w:p>
    <w:p w:rsidR="009F6C8E" w:rsidRPr="00D307F3" w:rsidRDefault="009F6C8E" w:rsidP="00CB5858">
      <w:pPr>
        <w:spacing w:after="0"/>
        <w:rPr>
          <w:sz w:val="24"/>
        </w:rPr>
      </w:pPr>
    </w:p>
    <w:p w:rsidR="009F6C8E" w:rsidRPr="00D307F3" w:rsidRDefault="009F6C8E" w:rsidP="00CB5858">
      <w:pPr>
        <w:spacing w:after="0"/>
        <w:rPr>
          <w:b/>
          <w:sz w:val="24"/>
        </w:rPr>
      </w:pPr>
      <w:r w:rsidRPr="00D307F3">
        <w:rPr>
          <w:sz w:val="24"/>
        </w:rPr>
        <w:t xml:space="preserve">An </w:t>
      </w:r>
      <w:r w:rsidRPr="00D307F3">
        <w:rPr>
          <w:sz w:val="24"/>
          <w:u w:val="single"/>
        </w:rPr>
        <w:t>Inception Workshop</w:t>
      </w:r>
      <w:r w:rsidRPr="00D307F3">
        <w:rPr>
          <w:sz w:val="24"/>
        </w:rPr>
        <w:t xml:space="preserve"> report is a key reference document and must be prepared and shared with participants to formalize various agreements and plans decided during the meeting.  </w:t>
      </w:r>
    </w:p>
    <w:p w:rsidR="009F6C8E" w:rsidRPr="00D307F3" w:rsidRDefault="009F6C8E" w:rsidP="00845240">
      <w:pPr>
        <w:spacing w:after="0"/>
        <w:rPr>
          <w:b/>
          <w:sz w:val="24"/>
        </w:rPr>
      </w:pPr>
    </w:p>
    <w:p w:rsidR="009F6C8E" w:rsidRPr="00D307F3" w:rsidRDefault="009F6C8E" w:rsidP="00845240">
      <w:pPr>
        <w:spacing w:after="0"/>
        <w:rPr>
          <w:b/>
          <w:sz w:val="24"/>
        </w:rPr>
      </w:pPr>
      <w:r w:rsidRPr="00D307F3">
        <w:rPr>
          <w:b/>
          <w:sz w:val="24"/>
        </w:rPr>
        <w:t>Quarterly:</w:t>
      </w:r>
    </w:p>
    <w:p w:rsidR="009F6C8E" w:rsidRPr="00D307F3" w:rsidRDefault="009F6C8E" w:rsidP="00845240">
      <w:pPr>
        <w:spacing w:after="0"/>
        <w:rPr>
          <w:b/>
          <w:sz w:val="24"/>
        </w:rPr>
      </w:pPr>
    </w:p>
    <w:p w:rsidR="009F6C8E" w:rsidRPr="00D307F3" w:rsidRDefault="009F6C8E" w:rsidP="00CB5858">
      <w:pPr>
        <w:pStyle w:val="Bullets"/>
        <w:numPr>
          <w:ilvl w:val="0"/>
          <w:numId w:val="14"/>
        </w:numPr>
        <w:spacing w:before="0"/>
        <w:jc w:val="both"/>
        <w:rPr>
          <w:sz w:val="24"/>
          <w:szCs w:val="24"/>
        </w:rPr>
      </w:pPr>
      <w:r w:rsidRPr="00D307F3">
        <w:rPr>
          <w:sz w:val="24"/>
          <w:szCs w:val="24"/>
        </w:rPr>
        <w:t>Progress made shall be monitored in the UNDP Enhanced Results Based Managment Platform.</w:t>
      </w:r>
    </w:p>
    <w:p w:rsidR="009F6C8E" w:rsidRPr="00D307F3" w:rsidRDefault="009F6C8E" w:rsidP="00CB5858">
      <w:pPr>
        <w:pStyle w:val="Bullets"/>
        <w:numPr>
          <w:ilvl w:val="0"/>
          <w:numId w:val="14"/>
        </w:numPr>
        <w:spacing w:before="0"/>
        <w:jc w:val="both"/>
        <w:rPr>
          <w:sz w:val="24"/>
          <w:szCs w:val="24"/>
        </w:rPr>
      </w:pPr>
      <w:r w:rsidRPr="00D307F3">
        <w:rPr>
          <w:sz w:val="24"/>
          <w:szCs w:val="24"/>
        </w:rPr>
        <w:t xml:space="preserve">Based on the initial risk analysis submitted, the risk log shall be regularly updated in ATLAS.  Risks become critical when the impact and probability are high.  </w:t>
      </w:r>
      <w:r w:rsidRPr="00D307F3">
        <w:rPr>
          <w:color w:val="000000"/>
          <w:sz w:val="24"/>
          <w:szCs w:val="24"/>
        </w:rPr>
        <w:t>Based on the information recorded in Atlas, a Project Progress Reports (PPR) can be generated in the Executive Snapshot.</w:t>
      </w:r>
    </w:p>
    <w:p w:rsidR="009F6C8E" w:rsidRPr="00D307F3" w:rsidRDefault="009F6C8E" w:rsidP="00CB5858">
      <w:pPr>
        <w:pStyle w:val="Bullets"/>
        <w:numPr>
          <w:ilvl w:val="0"/>
          <w:numId w:val="14"/>
        </w:numPr>
        <w:spacing w:before="0"/>
        <w:jc w:val="both"/>
        <w:rPr>
          <w:color w:val="000000"/>
          <w:sz w:val="24"/>
          <w:szCs w:val="24"/>
        </w:rPr>
      </w:pPr>
      <w:r w:rsidRPr="00D307F3">
        <w:rPr>
          <w:color w:val="000000"/>
          <w:sz w:val="24"/>
          <w:szCs w:val="24"/>
        </w:rPr>
        <w:t>Other ATLAS logs can be used to monitor issues, lessons learned etc.  The use of these functions is a key indicator in the UNDP Executive Balanced Scorecard.</w:t>
      </w:r>
    </w:p>
    <w:p w:rsidR="009F6C8E" w:rsidRPr="00D307F3" w:rsidRDefault="009F6C8E" w:rsidP="00845240">
      <w:pPr>
        <w:spacing w:after="0"/>
        <w:jc w:val="left"/>
        <w:rPr>
          <w:b/>
          <w:color w:val="000000"/>
          <w:sz w:val="24"/>
        </w:rPr>
      </w:pPr>
    </w:p>
    <w:p w:rsidR="002F5371" w:rsidRDefault="002F5371" w:rsidP="00845240">
      <w:pPr>
        <w:spacing w:after="0"/>
        <w:jc w:val="left"/>
        <w:rPr>
          <w:b/>
          <w:color w:val="000000"/>
          <w:sz w:val="24"/>
        </w:rPr>
      </w:pPr>
    </w:p>
    <w:p w:rsidR="009F6C8E" w:rsidRPr="00D307F3" w:rsidRDefault="009F6C8E" w:rsidP="00845240">
      <w:pPr>
        <w:spacing w:after="0"/>
        <w:jc w:val="left"/>
        <w:rPr>
          <w:b/>
          <w:sz w:val="24"/>
        </w:rPr>
      </w:pPr>
      <w:r w:rsidRPr="00D307F3">
        <w:rPr>
          <w:b/>
          <w:color w:val="000000"/>
          <w:sz w:val="24"/>
        </w:rPr>
        <w:lastRenderedPageBreak/>
        <w:t>An</w:t>
      </w:r>
      <w:r w:rsidRPr="00D307F3">
        <w:rPr>
          <w:b/>
          <w:sz w:val="24"/>
        </w:rPr>
        <w:t>nually:</w:t>
      </w:r>
    </w:p>
    <w:p w:rsidR="009F6C8E" w:rsidRPr="00D307F3" w:rsidRDefault="009F6C8E" w:rsidP="00845240">
      <w:pPr>
        <w:spacing w:after="0"/>
        <w:jc w:val="left"/>
        <w:rPr>
          <w:b/>
          <w:sz w:val="24"/>
        </w:rPr>
      </w:pPr>
    </w:p>
    <w:p w:rsidR="009F6C8E" w:rsidRPr="00D307F3" w:rsidRDefault="009F6C8E" w:rsidP="00CB5858">
      <w:pPr>
        <w:numPr>
          <w:ilvl w:val="0"/>
          <w:numId w:val="15"/>
        </w:numPr>
        <w:spacing w:after="0"/>
        <w:rPr>
          <w:sz w:val="24"/>
          <w:u w:val="single"/>
        </w:rPr>
      </w:pPr>
      <w:r w:rsidRPr="00D307F3">
        <w:rPr>
          <w:sz w:val="24"/>
          <w:u w:val="single"/>
        </w:rPr>
        <w:t>Annual Project Review/Project Implementation Reports (APR/PIR</w:t>
      </w:r>
      <w:r w:rsidRPr="00D307F3">
        <w:rPr>
          <w:sz w:val="24"/>
        </w:rPr>
        <w:t xml:space="preserve">):  This key report is prepared to monitor progress made since project start and in particular for the previous reporting period (30 June to 1 July).  The APR/PIR combines both UNDP and GEF reporting requirements.  </w:t>
      </w:r>
    </w:p>
    <w:p w:rsidR="009F6C8E" w:rsidRPr="00D307F3" w:rsidRDefault="009F6C8E" w:rsidP="00CB5858">
      <w:pPr>
        <w:pStyle w:val="NormalWeb"/>
        <w:spacing w:before="0" w:beforeAutospacing="0" w:after="0" w:afterAutospacing="0"/>
        <w:ind w:left="360"/>
        <w:rPr>
          <w:lang w:val="en-GB"/>
        </w:rPr>
      </w:pPr>
    </w:p>
    <w:p w:rsidR="009F6C8E" w:rsidRPr="00D307F3" w:rsidRDefault="009F6C8E" w:rsidP="00CB5858">
      <w:pPr>
        <w:pStyle w:val="NormalWeb"/>
        <w:spacing w:before="0" w:beforeAutospacing="0" w:after="0" w:afterAutospacing="0"/>
        <w:ind w:left="360"/>
        <w:rPr>
          <w:lang w:val="en-GB"/>
        </w:rPr>
      </w:pPr>
      <w:r w:rsidRPr="00D307F3">
        <w:rPr>
          <w:lang w:val="en-GB"/>
        </w:rPr>
        <w:t>The APR/PIR includes, but is not limited to, reporting on the following:</w:t>
      </w:r>
    </w:p>
    <w:p w:rsidR="009F6C8E" w:rsidRPr="00D307F3" w:rsidRDefault="009F6C8E" w:rsidP="00717B90">
      <w:pPr>
        <w:pStyle w:val="NormalWeb"/>
        <w:numPr>
          <w:ilvl w:val="0"/>
          <w:numId w:val="16"/>
        </w:numPr>
        <w:spacing w:before="0" w:beforeAutospacing="0" w:after="0" w:afterAutospacing="0"/>
        <w:ind w:left="720" w:hanging="270"/>
        <w:rPr>
          <w:lang w:val="en-GB"/>
        </w:rPr>
      </w:pPr>
      <w:r w:rsidRPr="00D307F3">
        <w:rPr>
          <w:lang w:val="en-GB"/>
        </w:rPr>
        <w:t xml:space="preserve">Progress made toward project objective and project outcomes - each with indicators, baseline data and end-of-project targets (cumulative)  </w:t>
      </w:r>
    </w:p>
    <w:p w:rsidR="009F6C8E" w:rsidRPr="00D307F3" w:rsidRDefault="009F6C8E" w:rsidP="00717B90">
      <w:pPr>
        <w:pStyle w:val="NormalWeb"/>
        <w:numPr>
          <w:ilvl w:val="0"/>
          <w:numId w:val="16"/>
        </w:numPr>
        <w:spacing w:before="0" w:beforeAutospacing="0" w:after="0" w:afterAutospacing="0"/>
        <w:ind w:left="720" w:hanging="270"/>
        <w:rPr>
          <w:lang w:val="en-GB"/>
        </w:rPr>
      </w:pPr>
      <w:r w:rsidRPr="00D307F3">
        <w:rPr>
          <w:lang w:val="en-GB"/>
        </w:rPr>
        <w:t>Project outputs delivered per project outcome (annual).</w:t>
      </w:r>
    </w:p>
    <w:p w:rsidR="009F6C8E" w:rsidRPr="00D307F3" w:rsidRDefault="009F6C8E" w:rsidP="00717B90">
      <w:pPr>
        <w:pStyle w:val="NormalWeb"/>
        <w:numPr>
          <w:ilvl w:val="0"/>
          <w:numId w:val="16"/>
        </w:numPr>
        <w:spacing w:before="0" w:beforeAutospacing="0" w:after="0" w:afterAutospacing="0"/>
        <w:ind w:left="720" w:hanging="270"/>
        <w:rPr>
          <w:lang w:val="en-GB"/>
        </w:rPr>
      </w:pPr>
      <w:r w:rsidRPr="00D307F3">
        <w:rPr>
          <w:lang w:val="en-GB"/>
        </w:rPr>
        <w:t>Lesson learned/good practice.</w:t>
      </w:r>
    </w:p>
    <w:p w:rsidR="009F6C8E" w:rsidRPr="00D307F3" w:rsidRDefault="009F6C8E" w:rsidP="00717B90">
      <w:pPr>
        <w:pStyle w:val="NormalWeb"/>
        <w:numPr>
          <w:ilvl w:val="0"/>
          <w:numId w:val="16"/>
        </w:numPr>
        <w:spacing w:before="0" w:beforeAutospacing="0" w:after="0" w:afterAutospacing="0"/>
        <w:ind w:left="720" w:hanging="270"/>
        <w:rPr>
          <w:lang w:val="en-GB"/>
        </w:rPr>
      </w:pPr>
      <w:r w:rsidRPr="00D307F3">
        <w:rPr>
          <w:lang w:val="en-GB"/>
        </w:rPr>
        <w:t>AWP and other expenditure reports</w:t>
      </w:r>
    </w:p>
    <w:p w:rsidR="009F6C8E" w:rsidRPr="00D307F3" w:rsidRDefault="009F6C8E" w:rsidP="00717B90">
      <w:pPr>
        <w:pStyle w:val="NormalWeb"/>
        <w:numPr>
          <w:ilvl w:val="0"/>
          <w:numId w:val="16"/>
        </w:numPr>
        <w:spacing w:before="0" w:beforeAutospacing="0" w:after="0" w:afterAutospacing="0"/>
        <w:ind w:left="720" w:hanging="270"/>
        <w:rPr>
          <w:lang w:val="en-GB"/>
        </w:rPr>
      </w:pPr>
      <w:r w:rsidRPr="00D307F3">
        <w:rPr>
          <w:lang w:val="en-GB"/>
        </w:rPr>
        <w:t>Risk and adaptive management</w:t>
      </w:r>
    </w:p>
    <w:p w:rsidR="009F6C8E" w:rsidRPr="00D307F3" w:rsidRDefault="009F6C8E" w:rsidP="00717B90">
      <w:pPr>
        <w:pStyle w:val="NormalWeb"/>
        <w:numPr>
          <w:ilvl w:val="0"/>
          <w:numId w:val="16"/>
        </w:numPr>
        <w:spacing w:before="0" w:beforeAutospacing="0" w:after="0" w:afterAutospacing="0"/>
        <w:ind w:left="720" w:hanging="270"/>
        <w:rPr>
          <w:lang w:val="en-GB"/>
        </w:rPr>
      </w:pPr>
      <w:r w:rsidRPr="00D307F3">
        <w:rPr>
          <w:lang w:val="en-GB"/>
        </w:rPr>
        <w:t>ATLAS QPR</w:t>
      </w:r>
    </w:p>
    <w:p w:rsidR="009F6C8E" w:rsidRPr="00D307F3" w:rsidRDefault="009F6C8E" w:rsidP="00717B90">
      <w:pPr>
        <w:pStyle w:val="NormalWeb"/>
        <w:numPr>
          <w:ilvl w:val="0"/>
          <w:numId w:val="16"/>
        </w:numPr>
        <w:spacing w:before="0" w:beforeAutospacing="0" w:after="0" w:afterAutospacing="0"/>
        <w:ind w:left="720" w:hanging="270"/>
        <w:rPr>
          <w:lang w:val="en-GB"/>
        </w:rPr>
      </w:pPr>
      <w:r w:rsidRPr="00D307F3">
        <w:rPr>
          <w:lang w:val="en-GB"/>
        </w:rPr>
        <w:t xml:space="preserve">Portfolio level indicators (i.e. GEF focal area tracking tools) are used by most focal areas on an annual basis as well.  </w:t>
      </w:r>
    </w:p>
    <w:p w:rsidR="009F6C8E" w:rsidRPr="00D307F3" w:rsidRDefault="009F6C8E" w:rsidP="00845240">
      <w:pPr>
        <w:spacing w:after="0"/>
        <w:ind w:left="360"/>
        <w:jc w:val="left"/>
        <w:rPr>
          <w:sz w:val="24"/>
          <w:u w:val="single"/>
        </w:rPr>
      </w:pPr>
      <w:r w:rsidRPr="00D307F3">
        <w:rPr>
          <w:sz w:val="24"/>
        </w:rPr>
        <w:t xml:space="preserve"> </w:t>
      </w:r>
    </w:p>
    <w:p w:rsidR="009F6C8E" w:rsidRPr="00D307F3" w:rsidRDefault="009F6C8E" w:rsidP="00CB5858">
      <w:pPr>
        <w:spacing w:after="0"/>
        <w:rPr>
          <w:sz w:val="24"/>
        </w:rPr>
      </w:pPr>
      <w:r w:rsidRPr="00D307F3">
        <w:rPr>
          <w:b/>
          <w:bCs/>
          <w:iCs/>
          <w:sz w:val="24"/>
        </w:rPr>
        <w:t>Periodic Monitoring through site visits:</w:t>
      </w:r>
    </w:p>
    <w:p w:rsidR="009F6C8E" w:rsidRPr="00D307F3" w:rsidRDefault="009F6C8E" w:rsidP="00CB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rPr>
      </w:pPr>
    </w:p>
    <w:p w:rsidR="009F6C8E" w:rsidRPr="00D307F3" w:rsidRDefault="009F6C8E" w:rsidP="00CB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rPr>
      </w:pPr>
      <w:r w:rsidRPr="00D307F3">
        <w:rPr>
          <w:sz w:val="24"/>
        </w:rPr>
        <w:t>UNDP CO and the UNDP RCU will conduct visits to project sites based on the agreed schedule in the project's Inception Report/Annual Work Plan to assess first hand project progress.  Other members of the Project Board may also join these visits. A Field Visit Report/BTOR will be prepared by the CO and UNDP RCU and will be circulated no less than one month after the visit to the project team and Project Board members.</w:t>
      </w:r>
    </w:p>
    <w:p w:rsidR="009F6C8E" w:rsidRPr="00D307F3" w:rsidRDefault="009F6C8E" w:rsidP="00CB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sz w:val="24"/>
          <w:u w:val="single"/>
        </w:rPr>
      </w:pPr>
    </w:p>
    <w:p w:rsidR="009F6C8E" w:rsidRPr="00D307F3" w:rsidRDefault="009F6C8E" w:rsidP="00CB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rPr>
      </w:pPr>
      <w:r w:rsidRPr="00D307F3">
        <w:rPr>
          <w:b/>
          <w:sz w:val="24"/>
        </w:rPr>
        <w:t>Mid-term of project cycle:</w:t>
      </w:r>
    </w:p>
    <w:p w:rsidR="009F6C8E" w:rsidRPr="00D307F3" w:rsidRDefault="009F6C8E">
      <w:pPr>
        <w:pStyle w:val="ParaCharChar"/>
        <w:rPr>
          <w:sz w:val="24"/>
          <w:szCs w:val="24"/>
          <w:lang w:val="en-GB"/>
        </w:rPr>
      </w:pPr>
    </w:p>
    <w:p w:rsidR="009F6C8E" w:rsidRPr="00D307F3" w:rsidRDefault="009F6C8E">
      <w:pPr>
        <w:pStyle w:val="ParaCharChar"/>
        <w:rPr>
          <w:sz w:val="24"/>
          <w:szCs w:val="24"/>
          <w:lang w:val="en-GB"/>
        </w:rPr>
      </w:pPr>
      <w:r w:rsidRPr="00D307F3">
        <w:rPr>
          <w:sz w:val="24"/>
          <w:szCs w:val="24"/>
          <w:lang w:val="en-GB"/>
        </w:rPr>
        <w:t>The project will undergo an independent Mid-Term Evaluation at the mid-point of pro</w:t>
      </w:r>
      <w:r w:rsidR="000A03C7">
        <w:rPr>
          <w:sz w:val="24"/>
          <w:szCs w:val="24"/>
          <w:lang w:val="en-GB"/>
        </w:rPr>
        <w:t>ject implementation (approximately end 2015</w:t>
      </w:r>
      <w:r w:rsidRPr="00D307F3">
        <w:rPr>
          <w:sz w:val="24"/>
          <w:szCs w:val="24"/>
          <w:lang w:val="en-GB"/>
        </w:rPr>
        <w:t xml:space="preserve">). The Mid-Term Evaluation will determine progress being made toward the achievement of outcomes and will identify course correction if needed.  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The organization, terms of reference and timing of the mid-term evaluation will be decided after consultation between the parties to the project document. The Terms of Reference for this Mid-term evaluation will be prepared by the UNDP CO based on guidance from the Regional Coordinating Unit and UNDP-GEF. The management response and the evaluation will be uploaded to UNDP corporate systems, in particular the </w:t>
      </w:r>
      <w:hyperlink r:id="rId15" w:history="1">
        <w:r w:rsidRPr="00D307F3">
          <w:rPr>
            <w:sz w:val="24"/>
            <w:szCs w:val="24"/>
            <w:lang w:val="en-GB"/>
          </w:rPr>
          <w:t xml:space="preserve">UNDP Evaluation Office Evaluation Resource </w:t>
        </w:r>
        <w:proofErr w:type="spellStart"/>
        <w:r w:rsidRPr="00D307F3">
          <w:rPr>
            <w:sz w:val="24"/>
            <w:szCs w:val="24"/>
            <w:lang w:val="en-GB"/>
          </w:rPr>
          <w:t>Center</w:t>
        </w:r>
        <w:proofErr w:type="spellEnd"/>
        <w:r w:rsidRPr="00D307F3">
          <w:rPr>
            <w:sz w:val="24"/>
            <w:szCs w:val="24"/>
            <w:lang w:val="en-GB"/>
          </w:rPr>
          <w:t xml:space="preserve"> (ERC)</w:t>
        </w:r>
      </w:hyperlink>
      <w:r w:rsidRPr="00D307F3">
        <w:rPr>
          <w:sz w:val="24"/>
          <w:szCs w:val="24"/>
          <w:lang w:val="en-GB"/>
        </w:rPr>
        <w:t>.</w:t>
      </w:r>
    </w:p>
    <w:p w:rsidR="009F6C8E" w:rsidRPr="00D307F3" w:rsidRDefault="009F6C8E">
      <w:pPr>
        <w:pStyle w:val="ParaCharChar"/>
        <w:rPr>
          <w:sz w:val="24"/>
          <w:szCs w:val="24"/>
          <w:lang w:val="en-GB"/>
        </w:rPr>
      </w:pPr>
    </w:p>
    <w:p w:rsidR="009F6C8E" w:rsidRPr="00D307F3" w:rsidRDefault="009F6C8E">
      <w:pPr>
        <w:pStyle w:val="ParaCharChar"/>
        <w:rPr>
          <w:sz w:val="24"/>
          <w:szCs w:val="24"/>
          <w:lang w:val="en-GB"/>
        </w:rPr>
      </w:pPr>
      <w:r w:rsidRPr="00D307F3">
        <w:rPr>
          <w:sz w:val="24"/>
          <w:szCs w:val="24"/>
          <w:lang w:val="en-GB"/>
        </w:rPr>
        <w:t>The relevant GEF Focal Area Tracking Tools will also be completed during the mid-term evaluation cycle.</w:t>
      </w:r>
    </w:p>
    <w:p w:rsidR="009F6C8E" w:rsidRPr="00D307F3" w:rsidRDefault="009F6C8E" w:rsidP="00232E6E">
      <w:pPr>
        <w:pStyle w:val="ParaCharChar"/>
        <w:rPr>
          <w:sz w:val="24"/>
          <w:szCs w:val="24"/>
          <w:lang w:val="en-GB"/>
        </w:rPr>
      </w:pPr>
    </w:p>
    <w:p w:rsidR="009F6C8E" w:rsidRPr="00D307F3" w:rsidRDefault="009F6C8E" w:rsidP="00845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b/>
          <w:sz w:val="24"/>
        </w:rPr>
      </w:pPr>
      <w:r w:rsidRPr="00D307F3">
        <w:rPr>
          <w:b/>
          <w:sz w:val="24"/>
        </w:rPr>
        <w:t>End of Project:</w:t>
      </w:r>
    </w:p>
    <w:p w:rsidR="009F6C8E" w:rsidRPr="00D307F3" w:rsidRDefault="009F6C8E">
      <w:pPr>
        <w:pStyle w:val="ParaCharChar"/>
        <w:rPr>
          <w:sz w:val="24"/>
          <w:szCs w:val="24"/>
          <w:lang w:val="en-GB"/>
        </w:rPr>
      </w:pPr>
    </w:p>
    <w:p w:rsidR="009F6C8E" w:rsidRPr="00D307F3" w:rsidRDefault="009F6C8E">
      <w:pPr>
        <w:pStyle w:val="ParaCharChar"/>
        <w:rPr>
          <w:sz w:val="24"/>
          <w:szCs w:val="24"/>
          <w:lang w:val="en-GB"/>
        </w:rPr>
      </w:pPr>
      <w:r w:rsidRPr="00D307F3">
        <w:rPr>
          <w:sz w:val="24"/>
          <w:szCs w:val="24"/>
          <w:lang w:val="en-GB"/>
        </w:rPr>
        <w:t>An independent Final Evaluation will take place three months prior to the final Project Board meeting and will be undertaken in accordance with UNDP and GEF guidance.  The final evaluation will focus on the delivery of the project’s results as initially planned (and as corrected after the mid-term evaluation, if any such correction took place).  The final evaluation will look at impact and sustainability of results, including the contribution to capacity development and the achievement of global environmental benefits/goals. The Terms of Reference for this evaluation will be prepared by the UNDP CO based on guidance from the Regional Coordinating Unit and UNDP-GEF.</w:t>
      </w:r>
    </w:p>
    <w:p w:rsidR="009F6C8E" w:rsidRPr="00D307F3" w:rsidRDefault="009F6C8E">
      <w:pPr>
        <w:pStyle w:val="ParaCharChar"/>
        <w:rPr>
          <w:sz w:val="24"/>
          <w:szCs w:val="24"/>
          <w:lang w:val="en-GB"/>
        </w:rPr>
      </w:pPr>
    </w:p>
    <w:p w:rsidR="009F6C8E" w:rsidRPr="00D307F3" w:rsidRDefault="009F6C8E">
      <w:pPr>
        <w:pStyle w:val="ParaCharChar"/>
        <w:rPr>
          <w:sz w:val="24"/>
          <w:szCs w:val="24"/>
          <w:lang w:val="en-GB"/>
        </w:rPr>
      </w:pPr>
      <w:r w:rsidRPr="00D307F3">
        <w:rPr>
          <w:sz w:val="24"/>
          <w:szCs w:val="24"/>
          <w:lang w:val="en-GB"/>
        </w:rPr>
        <w:t xml:space="preserve">The Terminal Evaluation should also provide recommendations for follow-up activities and requires a management response which should be uploaded to PIMS and to the </w:t>
      </w:r>
      <w:hyperlink r:id="rId16" w:history="1">
        <w:r w:rsidRPr="00D307F3">
          <w:rPr>
            <w:sz w:val="24"/>
            <w:szCs w:val="24"/>
            <w:lang w:val="en-GB"/>
          </w:rPr>
          <w:t xml:space="preserve">UNDP Evaluation Office Evaluation Resource </w:t>
        </w:r>
        <w:proofErr w:type="spellStart"/>
        <w:r w:rsidRPr="00D307F3">
          <w:rPr>
            <w:sz w:val="24"/>
            <w:szCs w:val="24"/>
            <w:lang w:val="en-GB"/>
          </w:rPr>
          <w:t>Center</w:t>
        </w:r>
        <w:proofErr w:type="spellEnd"/>
        <w:r w:rsidRPr="00D307F3">
          <w:rPr>
            <w:sz w:val="24"/>
            <w:szCs w:val="24"/>
            <w:lang w:val="en-GB"/>
          </w:rPr>
          <w:t xml:space="preserve"> (ERC)</w:t>
        </w:r>
      </w:hyperlink>
      <w:r w:rsidRPr="00D307F3">
        <w:rPr>
          <w:sz w:val="24"/>
          <w:szCs w:val="24"/>
          <w:lang w:val="en-GB"/>
        </w:rPr>
        <w:t>.</w:t>
      </w:r>
    </w:p>
    <w:p w:rsidR="009F6C8E" w:rsidRPr="00D307F3" w:rsidRDefault="009F6C8E" w:rsidP="00232E6E">
      <w:pPr>
        <w:pStyle w:val="ParaCharChar"/>
        <w:rPr>
          <w:sz w:val="24"/>
          <w:szCs w:val="24"/>
          <w:lang w:val="en-GB"/>
        </w:rPr>
      </w:pPr>
    </w:p>
    <w:p w:rsidR="009F6C8E" w:rsidRPr="00D307F3" w:rsidRDefault="009F6C8E" w:rsidP="00232E6E">
      <w:pPr>
        <w:pStyle w:val="ParaCharChar"/>
        <w:rPr>
          <w:sz w:val="24"/>
          <w:szCs w:val="24"/>
          <w:lang w:val="en-GB"/>
        </w:rPr>
      </w:pPr>
      <w:r w:rsidRPr="00D307F3">
        <w:rPr>
          <w:sz w:val="24"/>
          <w:szCs w:val="24"/>
          <w:lang w:val="en-GB"/>
        </w:rPr>
        <w:t>The relevant GEF Focal Area Tracking Tools will also be completed during the final evaluation.</w:t>
      </w:r>
    </w:p>
    <w:p w:rsidR="009F6C8E" w:rsidRPr="00D307F3" w:rsidRDefault="009F6C8E" w:rsidP="00232E6E">
      <w:pPr>
        <w:pStyle w:val="ParaCharChar"/>
        <w:rPr>
          <w:sz w:val="24"/>
          <w:szCs w:val="24"/>
          <w:lang w:val="en-GB"/>
        </w:rPr>
      </w:pPr>
    </w:p>
    <w:p w:rsidR="009F6C8E" w:rsidRPr="00D307F3" w:rsidRDefault="009F6C8E">
      <w:pPr>
        <w:pStyle w:val="ParaCharChar"/>
        <w:rPr>
          <w:sz w:val="24"/>
          <w:szCs w:val="24"/>
          <w:lang w:val="en-GB"/>
        </w:rPr>
      </w:pPr>
      <w:bookmarkStart w:id="31" w:name="_Toc159568199"/>
      <w:bookmarkStart w:id="32" w:name="_Toc108965478"/>
      <w:bookmarkStart w:id="33" w:name="_Toc104107685"/>
      <w:bookmarkStart w:id="34" w:name="_Toc104107489"/>
      <w:bookmarkStart w:id="35" w:name="_Toc170813554"/>
      <w:bookmarkStart w:id="36" w:name="_Toc170813973"/>
      <w:r w:rsidRPr="00D307F3">
        <w:rPr>
          <w:sz w:val="24"/>
          <w:szCs w:val="24"/>
          <w:lang w:val="en-GB"/>
        </w:rPr>
        <w:t xml:space="preserve">During the last three months, the project team will prepare the Project Terminal Report. This comprehensive report will summarize the results achieved (objectives, outcomes, outputs), lessons learned, problems met and areas where results may not have been achieved.  It will also lay out recommendations for any further steps that may need to be taken to ensure sustainability and </w:t>
      </w:r>
      <w:proofErr w:type="spellStart"/>
      <w:r w:rsidRPr="00D307F3">
        <w:rPr>
          <w:sz w:val="24"/>
          <w:szCs w:val="24"/>
          <w:lang w:val="en-GB"/>
        </w:rPr>
        <w:t>replicability</w:t>
      </w:r>
      <w:proofErr w:type="spellEnd"/>
      <w:r w:rsidRPr="00D307F3">
        <w:rPr>
          <w:sz w:val="24"/>
          <w:szCs w:val="24"/>
          <w:lang w:val="en-GB"/>
        </w:rPr>
        <w:t xml:space="preserve"> of the project’s results.</w:t>
      </w:r>
    </w:p>
    <w:p w:rsidR="009F6C8E" w:rsidRPr="00D307F3" w:rsidRDefault="009F6C8E">
      <w:pPr>
        <w:pStyle w:val="ParaCharChar"/>
        <w:rPr>
          <w:sz w:val="24"/>
          <w:szCs w:val="24"/>
          <w:lang w:val="en-GB"/>
        </w:rPr>
      </w:pPr>
    </w:p>
    <w:p w:rsidR="009F6C8E" w:rsidRPr="00D307F3" w:rsidRDefault="009F6C8E">
      <w:pPr>
        <w:pStyle w:val="ParaCharChar"/>
        <w:rPr>
          <w:sz w:val="24"/>
          <w:szCs w:val="24"/>
          <w:lang w:val="en-GB"/>
        </w:rPr>
      </w:pPr>
      <w:r w:rsidRPr="00D307F3">
        <w:rPr>
          <w:b/>
          <w:sz w:val="24"/>
          <w:szCs w:val="24"/>
          <w:lang w:val="en-GB"/>
        </w:rPr>
        <w:t>Audit:</w:t>
      </w:r>
      <w:r w:rsidRPr="00D307F3">
        <w:rPr>
          <w:sz w:val="24"/>
          <w:szCs w:val="24"/>
          <w:lang w:val="en-GB"/>
        </w:rPr>
        <w:t xml:space="preserve"> The project will undergo annual audit by a certified auditor according to UNDP rules and regulations, policies and procedures.</w:t>
      </w:r>
    </w:p>
    <w:p w:rsidR="009F6C8E" w:rsidRPr="00D307F3" w:rsidRDefault="009F6C8E" w:rsidP="00845240">
      <w:pPr>
        <w:spacing w:after="0"/>
        <w:rPr>
          <w:sz w:val="24"/>
        </w:rPr>
      </w:pPr>
    </w:p>
    <w:p w:rsidR="009F6C8E" w:rsidRPr="00D307F3" w:rsidRDefault="009F6C8E" w:rsidP="00845240">
      <w:pPr>
        <w:spacing w:after="0"/>
        <w:rPr>
          <w:b/>
          <w:sz w:val="24"/>
        </w:rPr>
      </w:pPr>
      <w:r w:rsidRPr="00D307F3">
        <w:rPr>
          <w:b/>
          <w:sz w:val="24"/>
        </w:rPr>
        <w:t>Learning and knowledge sharing</w:t>
      </w:r>
      <w:bookmarkEnd w:id="31"/>
      <w:bookmarkEnd w:id="32"/>
      <w:bookmarkEnd w:id="33"/>
      <w:bookmarkEnd w:id="34"/>
      <w:bookmarkEnd w:id="35"/>
      <w:bookmarkEnd w:id="36"/>
      <w:r w:rsidRPr="00D307F3">
        <w:rPr>
          <w:b/>
          <w:sz w:val="24"/>
        </w:rPr>
        <w:t>:</w:t>
      </w:r>
    </w:p>
    <w:p w:rsidR="009F6C8E" w:rsidRPr="00D307F3" w:rsidRDefault="009F6C8E">
      <w:pPr>
        <w:pStyle w:val="ParaCharChar"/>
        <w:rPr>
          <w:sz w:val="24"/>
          <w:szCs w:val="24"/>
          <w:lang w:val="en-GB"/>
        </w:rPr>
      </w:pPr>
    </w:p>
    <w:p w:rsidR="009F6C8E" w:rsidRPr="00D307F3" w:rsidRDefault="009F6C8E">
      <w:pPr>
        <w:pStyle w:val="ParaCharChar"/>
        <w:rPr>
          <w:sz w:val="24"/>
          <w:szCs w:val="24"/>
          <w:lang w:val="en-GB"/>
        </w:rPr>
      </w:pPr>
      <w:r w:rsidRPr="00D307F3">
        <w:rPr>
          <w:sz w:val="24"/>
          <w:szCs w:val="24"/>
          <w:lang w:val="en-GB"/>
        </w:rPr>
        <w:t>Results from the project will be disseminated within and beyond the project intervention zone through existing information sharing networks and forums.</w:t>
      </w:r>
    </w:p>
    <w:p w:rsidR="009F6C8E" w:rsidRPr="00D307F3" w:rsidRDefault="009F6C8E">
      <w:pPr>
        <w:pStyle w:val="ParaCharChar"/>
        <w:rPr>
          <w:sz w:val="24"/>
          <w:szCs w:val="24"/>
          <w:lang w:val="en-GB"/>
        </w:rPr>
      </w:pPr>
    </w:p>
    <w:p w:rsidR="009F6C8E" w:rsidRPr="00D307F3" w:rsidRDefault="009F6C8E">
      <w:pPr>
        <w:pStyle w:val="ParaCharChar"/>
        <w:rPr>
          <w:sz w:val="24"/>
          <w:szCs w:val="24"/>
          <w:lang w:val="en-GB"/>
        </w:rPr>
      </w:pPr>
      <w:r w:rsidRPr="00D307F3">
        <w:rPr>
          <w:sz w:val="24"/>
          <w:szCs w:val="24"/>
          <w:lang w:val="en-GB"/>
        </w:rPr>
        <w:t xml:space="preserve">The project will identify and participate, as relevant and appropriate, in scientific, policy-based and/or any other networks, which may be of benefit to project implementation though lessons learned. The project will identify, analyse, and share lessons learned that might be beneficial in the design and implementation of similar future projects.  </w:t>
      </w:r>
    </w:p>
    <w:p w:rsidR="009F6C8E" w:rsidRPr="00D307F3" w:rsidRDefault="009F6C8E" w:rsidP="00232E6E">
      <w:pPr>
        <w:pStyle w:val="ParaCharChar"/>
        <w:rPr>
          <w:sz w:val="24"/>
          <w:szCs w:val="24"/>
          <w:lang w:val="en-GB"/>
        </w:rPr>
      </w:pPr>
    </w:p>
    <w:p w:rsidR="009F6C8E" w:rsidRPr="00D307F3" w:rsidRDefault="009F6C8E" w:rsidP="00232E6E">
      <w:pPr>
        <w:pStyle w:val="ParaCharChar"/>
        <w:rPr>
          <w:sz w:val="24"/>
          <w:szCs w:val="24"/>
          <w:lang w:val="en-GB"/>
        </w:rPr>
      </w:pPr>
      <w:r w:rsidRPr="00D307F3">
        <w:rPr>
          <w:sz w:val="24"/>
          <w:szCs w:val="24"/>
          <w:lang w:val="en-GB"/>
        </w:rPr>
        <w:t xml:space="preserve">Finally, there will be a two-way flow of information between this project and other projects of a similar focus.  </w:t>
      </w:r>
    </w:p>
    <w:p w:rsidR="009F6C8E" w:rsidRPr="00D307F3" w:rsidRDefault="009F6C8E" w:rsidP="00232E6E">
      <w:pPr>
        <w:pStyle w:val="ParaCharChar"/>
        <w:rPr>
          <w:sz w:val="24"/>
          <w:szCs w:val="24"/>
          <w:lang w:val="en-GB"/>
        </w:rPr>
      </w:pPr>
    </w:p>
    <w:p w:rsidR="009F6C8E" w:rsidRPr="00D307F3" w:rsidRDefault="009F6C8E" w:rsidP="00845240">
      <w:pPr>
        <w:pStyle w:val="PlainText"/>
        <w:rPr>
          <w:rFonts w:ascii="Times New Roman" w:hAnsi="Times New Roman"/>
          <w:b/>
          <w:iCs/>
          <w:sz w:val="24"/>
          <w:szCs w:val="24"/>
          <w:lang w:val="en-GB"/>
        </w:rPr>
      </w:pPr>
      <w:r w:rsidRPr="00D307F3">
        <w:rPr>
          <w:rFonts w:ascii="Times New Roman" w:hAnsi="Times New Roman"/>
          <w:b/>
          <w:iCs/>
          <w:sz w:val="24"/>
          <w:szCs w:val="24"/>
          <w:lang w:val="en-GB"/>
        </w:rPr>
        <w:t>Communications and visibility requirements:</w:t>
      </w:r>
    </w:p>
    <w:p w:rsidR="009F6C8E" w:rsidRPr="00D307F3" w:rsidRDefault="009F6C8E">
      <w:pPr>
        <w:pStyle w:val="ParaCharChar"/>
        <w:rPr>
          <w:sz w:val="24"/>
          <w:szCs w:val="24"/>
          <w:lang w:val="en-GB"/>
        </w:rPr>
      </w:pPr>
    </w:p>
    <w:p w:rsidR="009F6C8E" w:rsidRPr="00D307F3" w:rsidRDefault="009F6C8E">
      <w:pPr>
        <w:pStyle w:val="ParaCharChar"/>
        <w:rPr>
          <w:sz w:val="24"/>
          <w:szCs w:val="24"/>
          <w:lang w:val="en-GB"/>
        </w:rPr>
      </w:pPr>
      <w:r w:rsidRPr="00D307F3">
        <w:rPr>
          <w:sz w:val="24"/>
          <w:szCs w:val="24"/>
          <w:lang w:val="en-GB"/>
        </w:rPr>
        <w:t xml:space="preserve">Full compliance is required with UNDP’s Branding Guidelines.  These can be accessed at </w:t>
      </w:r>
      <w:hyperlink r:id="rId17" w:history="1">
        <w:r w:rsidRPr="00D307F3">
          <w:rPr>
            <w:rStyle w:val="Hyperlink"/>
            <w:sz w:val="24"/>
            <w:szCs w:val="24"/>
            <w:lang w:val="en-GB"/>
          </w:rPr>
          <w:t>http://intra.undp.org/coa/branding.shtml</w:t>
        </w:r>
      </w:hyperlink>
      <w:r w:rsidRPr="00D307F3">
        <w:rPr>
          <w:sz w:val="24"/>
          <w:szCs w:val="24"/>
          <w:lang w:val="en-GB"/>
        </w:rPr>
        <w:t xml:space="preserve">, and specific guidelines on UNDP logo use can be accessed at: </w:t>
      </w:r>
      <w:hyperlink r:id="rId18" w:history="1">
        <w:r w:rsidRPr="00D307F3">
          <w:rPr>
            <w:rStyle w:val="Hyperlink"/>
            <w:sz w:val="24"/>
            <w:szCs w:val="24"/>
            <w:lang w:val="en-GB"/>
          </w:rPr>
          <w:t>http://intra.undp.org/branding/useOfLogo.html</w:t>
        </w:r>
      </w:hyperlink>
      <w:r w:rsidRPr="00D307F3">
        <w:rPr>
          <w:sz w:val="24"/>
          <w:szCs w:val="24"/>
          <w:lang w:val="en-GB"/>
        </w:rPr>
        <w:t xml:space="preserve">. Amongst other things, these guidelines describe when and how the UNDP logo needs to be used, as well as how the logos of donors to UNDP projects needs to be used.  For the avoidance of any doubt, when logo use is required, the UNDP logo needs to be used alongside the GEF logo.  The </w:t>
      </w:r>
      <w:hyperlink r:id="rId19" w:history="1">
        <w:r w:rsidRPr="00D307F3">
          <w:rPr>
            <w:sz w:val="24"/>
            <w:szCs w:val="24"/>
            <w:lang w:val="en-GB"/>
          </w:rPr>
          <w:t>GEF logo</w:t>
        </w:r>
      </w:hyperlink>
      <w:r w:rsidRPr="00D307F3">
        <w:rPr>
          <w:sz w:val="24"/>
          <w:szCs w:val="24"/>
          <w:lang w:val="en-GB"/>
        </w:rPr>
        <w:t xml:space="preserve"> can be </w:t>
      </w:r>
      <w:r w:rsidRPr="00D307F3">
        <w:rPr>
          <w:sz w:val="24"/>
          <w:szCs w:val="24"/>
          <w:lang w:val="en-GB"/>
        </w:rPr>
        <w:lastRenderedPageBreak/>
        <w:t xml:space="preserve">accessed at: </w:t>
      </w:r>
      <w:hyperlink r:id="rId20" w:history="1">
        <w:r w:rsidRPr="00D307F3">
          <w:rPr>
            <w:rStyle w:val="Hyperlink"/>
            <w:sz w:val="24"/>
            <w:szCs w:val="24"/>
            <w:lang w:val="en-GB"/>
          </w:rPr>
          <w:t>http://www.thegef.org/gef/GEF_logo</w:t>
        </w:r>
      </w:hyperlink>
      <w:r w:rsidRPr="00D307F3">
        <w:rPr>
          <w:sz w:val="24"/>
          <w:szCs w:val="24"/>
          <w:lang w:val="en-GB"/>
        </w:rPr>
        <w:t xml:space="preserve">.  The </w:t>
      </w:r>
      <w:hyperlink r:id="rId21" w:history="1">
        <w:r w:rsidRPr="00D307F3">
          <w:rPr>
            <w:sz w:val="24"/>
            <w:szCs w:val="24"/>
            <w:lang w:val="en-GB"/>
          </w:rPr>
          <w:t>UNDP logo</w:t>
        </w:r>
      </w:hyperlink>
      <w:r w:rsidRPr="00D307F3">
        <w:rPr>
          <w:sz w:val="24"/>
          <w:szCs w:val="24"/>
          <w:lang w:val="en-GB"/>
        </w:rPr>
        <w:t xml:space="preserve"> can be accessed at </w:t>
      </w:r>
      <w:hyperlink r:id="rId22" w:history="1">
        <w:r w:rsidRPr="00D307F3">
          <w:rPr>
            <w:rStyle w:val="Hyperlink"/>
            <w:sz w:val="24"/>
            <w:szCs w:val="24"/>
            <w:lang w:val="en-GB"/>
          </w:rPr>
          <w:t>http://intra.undp.org/coa/branding.shtml</w:t>
        </w:r>
      </w:hyperlink>
      <w:r w:rsidRPr="00D307F3">
        <w:rPr>
          <w:sz w:val="24"/>
          <w:szCs w:val="24"/>
          <w:lang w:val="en-GB"/>
        </w:rPr>
        <w:t>.</w:t>
      </w:r>
    </w:p>
    <w:p w:rsidR="009F6C8E" w:rsidRPr="00D307F3" w:rsidRDefault="009F6C8E" w:rsidP="00232E6E">
      <w:pPr>
        <w:pStyle w:val="ParaCharChar"/>
        <w:rPr>
          <w:sz w:val="24"/>
          <w:szCs w:val="24"/>
          <w:lang w:val="en-GB"/>
        </w:rPr>
      </w:pPr>
    </w:p>
    <w:p w:rsidR="009F6C8E" w:rsidRPr="00D307F3" w:rsidRDefault="009F6C8E">
      <w:pPr>
        <w:pStyle w:val="ParaCharChar"/>
        <w:rPr>
          <w:sz w:val="24"/>
          <w:szCs w:val="24"/>
          <w:lang w:val="en-GB"/>
        </w:rPr>
      </w:pPr>
      <w:r w:rsidRPr="00D307F3">
        <w:rPr>
          <w:sz w:val="24"/>
          <w:szCs w:val="24"/>
          <w:lang w:val="en-GB"/>
        </w:rPr>
        <w:t xml:space="preserve">Full compliance is also required with the GEF’s Communication and Visibility Guidelines (the “GEF Guidelines”).  The GEF Guidelines can be accessed at: </w:t>
      </w:r>
      <w:hyperlink r:id="rId23" w:history="1">
        <w:r w:rsidRPr="00D307F3">
          <w:rPr>
            <w:rStyle w:val="Hyperlink"/>
            <w:sz w:val="24"/>
            <w:szCs w:val="24"/>
            <w:lang w:val="en-GB"/>
          </w:rPr>
          <w:t>http://www.thegef.org/gef/sites/thegef.org/files/documents/C.40.08_Branding_the_GEF%20final_0.pdf</w:t>
        </w:r>
      </w:hyperlink>
      <w:r w:rsidRPr="00D307F3">
        <w:rPr>
          <w:sz w:val="24"/>
          <w:szCs w:val="24"/>
          <w:lang w:val="en-GB"/>
        </w:rPr>
        <w:t xml:space="preserve">.  Amongst other things, the GEF Guidelines describe when and how the GEF logo needs to be used in project publications, vehicles, supplies and other project equipment.  The GEF Guidelines also describe other GEF promotional requirements regarding press releases, press conferences, press visits, visits by Government officials, productions and other promotional items.  </w:t>
      </w:r>
    </w:p>
    <w:p w:rsidR="009F6C8E" w:rsidRPr="00D307F3" w:rsidRDefault="009F6C8E" w:rsidP="00232E6E">
      <w:pPr>
        <w:pStyle w:val="ParaCharChar"/>
        <w:rPr>
          <w:sz w:val="24"/>
          <w:szCs w:val="24"/>
          <w:lang w:val="en-GB"/>
        </w:rPr>
      </w:pPr>
    </w:p>
    <w:p w:rsidR="009F6C8E" w:rsidRPr="00D307F3" w:rsidRDefault="009F6C8E" w:rsidP="00232E6E">
      <w:pPr>
        <w:pStyle w:val="ParaCharChar"/>
        <w:rPr>
          <w:sz w:val="24"/>
          <w:szCs w:val="24"/>
          <w:lang w:val="en-GB"/>
        </w:rPr>
      </w:pPr>
      <w:r w:rsidRPr="00D307F3">
        <w:rPr>
          <w:sz w:val="24"/>
          <w:szCs w:val="24"/>
          <w:lang w:val="en-GB"/>
        </w:rPr>
        <w:t>Where other agencies and project partners have provided support through co-financing, their branding policies and requirements should be similarly applied.</w:t>
      </w:r>
    </w:p>
    <w:p w:rsidR="009F6C8E" w:rsidRPr="00D307F3" w:rsidRDefault="00F26CFD" w:rsidP="00845240">
      <w:pPr>
        <w:spacing w:after="0"/>
        <w:jc w:val="left"/>
        <w:rPr>
          <w:sz w:val="24"/>
        </w:rPr>
      </w:pPr>
      <w:r>
        <w:rPr>
          <w:sz w:val="24"/>
        </w:rPr>
        <w:br w:type="page"/>
      </w:r>
    </w:p>
    <w:p w:rsidR="009F6C8E" w:rsidRPr="00D307F3" w:rsidRDefault="009F6C8E" w:rsidP="00845240">
      <w:pPr>
        <w:spacing w:after="0"/>
        <w:rPr>
          <w:b/>
          <w:sz w:val="24"/>
        </w:rPr>
      </w:pPr>
      <w:r w:rsidRPr="00D307F3">
        <w:rPr>
          <w:b/>
          <w:sz w:val="24"/>
        </w:rPr>
        <w:lastRenderedPageBreak/>
        <w:t>Monitoring Framework and Evaluation, and Budget</w:t>
      </w:r>
    </w:p>
    <w:p w:rsidR="009F6C8E" w:rsidRPr="00D307F3" w:rsidRDefault="009F6C8E" w:rsidP="00845240">
      <w:pPr>
        <w:spacing w:after="0"/>
        <w:rPr>
          <w:b/>
          <w:sz w:val="24"/>
          <w:u w:val="single"/>
        </w:rPr>
      </w:pPr>
    </w:p>
    <w:tbl>
      <w:tblPr>
        <w:tblW w:w="9445" w:type="dxa"/>
        <w:jc w:val="center"/>
        <w:tblInd w:w="733" w:type="dxa"/>
        <w:tblBorders>
          <w:top w:val="single" w:sz="4" w:space="0" w:color="auto"/>
          <w:bottom w:val="single" w:sz="4" w:space="0" w:color="auto"/>
          <w:insideH w:val="single" w:sz="6" w:space="0" w:color="000000"/>
        </w:tblBorders>
        <w:tblLook w:val="0000" w:firstRow="0" w:lastRow="0" w:firstColumn="0" w:lastColumn="0" w:noHBand="0" w:noVBand="0"/>
      </w:tblPr>
      <w:tblGrid>
        <w:gridCol w:w="2353"/>
        <w:gridCol w:w="2927"/>
        <w:gridCol w:w="1913"/>
        <w:gridCol w:w="2252"/>
      </w:tblGrid>
      <w:tr w:rsidR="009F6C8E" w:rsidRPr="00D307F3" w:rsidTr="00321FD2">
        <w:trPr>
          <w:trHeight w:val="62"/>
          <w:tblHeader/>
          <w:jc w:val="center"/>
        </w:trPr>
        <w:tc>
          <w:tcPr>
            <w:tcW w:w="2353" w:type="dxa"/>
            <w:tcBorders>
              <w:top w:val="single" w:sz="4" w:space="0" w:color="auto"/>
            </w:tcBorders>
            <w:vAlign w:val="center"/>
          </w:tcPr>
          <w:p w:rsidR="009F6C8E" w:rsidRPr="00D307F3" w:rsidRDefault="009F6C8E" w:rsidP="00845240">
            <w:pPr>
              <w:spacing w:after="0"/>
              <w:jc w:val="center"/>
              <w:rPr>
                <w:b/>
                <w:i/>
                <w:sz w:val="24"/>
              </w:rPr>
            </w:pPr>
            <w:r w:rsidRPr="00D307F3">
              <w:rPr>
                <w:b/>
                <w:i/>
                <w:sz w:val="24"/>
              </w:rPr>
              <w:t>Type of M&amp;E activity</w:t>
            </w:r>
          </w:p>
        </w:tc>
        <w:tc>
          <w:tcPr>
            <w:tcW w:w="2927" w:type="dxa"/>
            <w:tcBorders>
              <w:top w:val="single" w:sz="4" w:space="0" w:color="auto"/>
            </w:tcBorders>
            <w:vAlign w:val="center"/>
          </w:tcPr>
          <w:p w:rsidR="009F6C8E" w:rsidRPr="00D307F3" w:rsidRDefault="009F6C8E" w:rsidP="00845240">
            <w:pPr>
              <w:spacing w:after="0"/>
              <w:jc w:val="center"/>
              <w:rPr>
                <w:b/>
                <w:i/>
                <w:sz w:val="24"/>
              </w:rPr>
            </w:pPr>
            <w:r w:rsidRPr="00D307F3">
              <w:rPr>
                <w:b/>
                <w:i/>
                <w:sz w:val="24"/>
              </w:rPr>
              <w:t>Responsible Parties</w:t>
            </w:r>
          </w:p>
        </w:tc>
        <w:tc>
          <w:tcPr>
            <w:tcW w:w="1913" w:type="dxa"/>
            <w:tcBorders>
              <w:top w:val="single" w:sz="4" w:space="0" w:color="auto"/>
            </w:tcBorders>
            <w:vAlign w:val="center"/>
          </w:tcPr>
          <w:p w:rsidR="009F6C8E" w:rsidRPr="00D307F3" w:rsidRDefault="009F6C8E" w:rsidP="00845240">
            <w:pPr>
              <w:spacing w:after="0"/>
              <w:jc w:val="center"/>
              <w:rPr>
                <w:b/>
                <w:i/>
                <w:sz w:val="24"/>
              </w:rPr>
            </w:pPr>
            <w:r w:rsidRPr="00D307F3">
              <w:rPr>
                <w:b/>
                <w:i/>
                <w:sz w:val="24"/>
              </w:rPr>
              <w:t xml:space="preserve">Budget </w:t>
            </w:r>
            <w:r w:rsidRPr="00D307F3">
              <w:rPr>
                <w:i/>
                <w:sz w:val="24"/>
              </w:rPr>
              <w:t>(US$)</w:t>
            </w:r>
          </w:p>
          <w:p w:rsidR="009F6C8E" w:rsidRPr="00D307F3" w:rsidRDefault="009F6C8E" w:rsidP="00845240">
            <w:pPr>
              <w:spacing w:after="0"/>
              <w:jc w:val="center"/>
              <w:rPr>
                <w:bCs/>
                <w:i/>
                <w:iCs/>
                <w:sz w:val="24"/>
              </w:rPr>
            </w:pPr>
            <w:r w:rsidRPr="00D307F3">
              <w:rPr>
                <w:bCs/>
                <w:i/>
                <w:iCs/>
                <w:sz w:val="24"/>
              </w:rPr>
              <w:t>excluding project staff time; all figures are indicative</w:t>
            </w:r>
          </w:p>
        </w:tc>
        <w:tc>
          <w:tcPr>
            <w:tcW w:w="2252" w:type="dxa"/>
            <w:tcBorders>
              <w:top w:val="single" w:sz="4" w:space="0" w:color="auto"/>
            </w:tcBorders>
            <w:vAlign w:val="center"/>
          </w:tcPr>
          <w:p w:rsidR="009F6C8E" w:rsidRPr="00D307F3" w:rsidRDefault="009F6C8E" w:rsidP="00845240">
            <w:pPr>
              <w:spacing w:after="0"/>
              <w:jc w:val="center"/>
              <w:rPr>
                <w:b/>
                <w:i/>
                <w:sz w:val="24"/>
              </w:rPr>
            </w:pPr>
            <w:r w:rsidRPr="00D307F3">
              <w:rPr>
                <w:b/>
                <w:i/>
                <w:sz w:val="24"/>
              </w:rPr>
              <w:t>Time frame</w:t>
            </w:r>
          </w:p>
        </w:tc>
      </w:tr>
      <w:tr w:rsidR="009F6C8E" w:rsidRPr="00D307F3" w:rsidTr="00321FD2">
        <w:trPr>
          <w:jc w:val="center"/>
        </w:trPr>
        <w:tc>
          <w:tcPr>
            <w:tcW w:w="2353" w:type="dxa"/>
          </w:tcPr>
          <w:p w:rsidR="009F6C8E" w:rsidRPr="00D307F3" w:rsidRDefault="009F6C8E" w:rsidP="00845240">
            <w:pPr>
              <w:spacing w:after="0"/>
              <w:jc w:val="left"/>
              <w:rPr>
                <w:color w:val="000000"/>
                <w:sz w:val="24"/>
              </w:rPr>
            </w:pPr>
            <w:r w:rsidRPr="00D307F3">
              <w:rPr>
                <w:color w:val="000000"/>
                <w:sz w:val="24"/>
              </w:rPr>
              <w:t>Inception Workshop (IW) &amp; associated arrangements</w:t>
            </w:r>
          </w:p>
        </w:tc>
        <w:tc>
          <w:tcPr>
            <w:tcW w:w="2927" w:type="dxa"/>
          </w:tcPr>
          <w:p w:rsidR="009F6C8E" w:rsidRPr="00D307F3" w:rsidRDefault="009F6C8E" w:rsidP="00845240">
            <w:pPr>
              <w:numPr>
                <w:ilvl w:val="0"/>
                <w:numId w:val="7"/>
              </w:numPr>
              <w:tabs>
                <w:tab w:val="clear" w:pos="360"/>
                <w:tab w:val="num" w:pos="252"/>
              </w:tabs>
              <w:spacing w:after="0"/>
              <w:ind w:left="252" w:hanging="252"/>
              <w:jc w:val="left"/>
              <w:rPr>
                <w:color w:val="000000"/>
                <w:sz w:val="24"/>
              </w:rPr>
            </w:pPr>
            <w:r w:rsidRPr="00D307F3">
              <w:rPr>
                <w:color w:val="000000"/>
                <w:sz w:val="24"/>
              </w:rPr>
              <w:t>Project Manager (PM)</w:t>
            </w:r>
          </w:p>
          <w:p w:rsidR="009F6C8E" w:rsidRPr="00D307F3" w:rsidRDefault="009F6C8E" w:rsidP="00845240">
            <w:pPr>
              <w:numPr>
                <w:ilvl w:val="0"/>
                <w:numId w:val="7"/>
              </w:numPr>
              <w:tabs>
                <w:tab w:val="clear" w:pos="360"/>
                <w:tab w:val="num" w:pos="252"/>
              </w:tabs>
              <w:spacing w:after="0"/>
              <w:ind w:left="252" w:hanging="252"/>
              <w:jc w:val="left"/>
              <w:rPr>
                <w:color w:val="000000"/>
                <w:sz w:val="24"/>
              </w:rPr>
            </w:pPr>
            <w:r w:rsidRPr="00D307F3">
              <w:rPr>
                <w:color w:val="000000"/>
                <w:sz w:val="24"/>
              </w:rPr>
              <w:t>UNDP CO</w:t>
            </w:r>
          </w:p>
        </w:tc>
        <w:tc>
          <w:tcPr>
            <w:tcW w:w="1913" w:type="dxa"/>
          </w:tcPr>
          <w:p w:rsidR="009F6C8E" w:rsidRPr="00D307F3" w:rsidRDefault="004C4FA7" w:rsidP="00351E12">
            <w:pPr>
              <w:tabs>
                <w:tab w:val="left" w:pos="1704"/>
                <w:tab w:val="right" w:pos="2232"/>
              </w:tabs>
              <w:spacing w:after="0"/>
              <w:jc w:val="center"/>
              <w:rPr>
                <w:color w:val="000000"/>
                <w:sz w:val="24"/>
              </w:rPr>
            </w:pPr>
            <w:r>
              <w:rPr>
                <w:color w:val="000000"/>
                <w:sz w:val="24"/>
              </w:rPr>
              <w:t>2</w:t>
            </w:r>
            <w:r w:rsidR="009F6C8E" w:rsidRPr="00D307F3">
              <w:rPr>
                <w:color w:val="000000"/>
                <w:sz w:val="24"/>
              </w:rPr>
              <w:t>,000</w:t>
            </w:r>
          </w:p>
        </w:tc>
        <w:tc>
          <w:tcPr>
            <w:tcW w:w="2252" w:type="dxa"/>
          </w:tcPr>
          <w:p w:rsidR="009F6C8E" w:rsidRPr="00D307F3" w:rsidRDefault="009F6C8E" w:rsidP="00845240">
            <w:pPr>
              <w:spacing w:after="0"/>
              <w:jc w:val="left"/>
              <w:rPr>
                <w:color w:val="000000"/>
                <w:sz w:val="24"/>
              </w:rPr>
            </w:pPr>
            <w:r w:rsidRPr="00D307F3">
              <w:rPr>
                <w:color w:val="000000"/>
                <w:sz w:val="24"/>
              </w:rPr>
              <w:t xml:space="preserve">Within first two months of project start up </w:t>
            </w:r>
          </w:p>
        </w:tc>
      </w:tr>
      <w:tr w:rsidR="009F6C8E" w:rsidRPr="00D307F3" w:rsidTr="00321FD2">
        <w:trPr>
          <w:jc w:val="center"/>
        </w:trPr>
        <w:tc>
          <w:tcPr>
            <w:tcW w:w="2353" w:type="dxa"/>
          </w:tcPr>
          <w:p w:rsidR="009F6C8E" w:rsidRPr="00D307F3" w:rsidRDefault="009F6C8E" w:rsidP="00845240">
            <w:pPr>
              <w:spacing w:after="0"/>
              <w:jc w:val="left"/>
              <w:rPr>
                <w:color w:val="000000"/>
                <w:sz w:val="24"/>
              </w:rPr>
            </w:pPr>
            <w:r w:rsidRPr="00D307F3">
              <w:rPr>
                <w:color w:val="000000"/>
                <w:sz w:val="24"/>
              </w:rPr>
              <w:t>Inception Report</w:t>
            </w:r>
          </w:p>
        </w:tc>
        <w:tc>
          <w:tcPr>
            <w:tcW w:w="2927" w:type="dxa"/>
          </w:tcPr>
          <w:p w:rsidR="009F6C8E" w:rsidRPr="00D307F3" w:rsidRDefault="009F6C8E" w:rsidP="00845240">
            <w:pPr>
              <w:numPr>
                <w:ilvl w:val="0"/>
                <w:numId w:val="7"/>
              </w:numPr>
              <w:tabs>
                <w:tab w:val="clear" w:pos="360"/>
                <w:tab w:val="num" w:pos="252"/>
              </w:tabs>
              <w:spacing w:after="0"/>
              <w:ind w:left="252" w:hanging="252"/>
              <w:jc w:val="left"/>
              <w:rPr>
                <w:color w:val="000000"/>
                <w:sz w:val="24"/>
              </w:rPr>
            </w:pPr>
            <w:r w:rsidRPr="00D307F3">
              <w:rPr>
                <w:color w:val="000000"/>
                <w:sz w:val="24"/>
              </w:rPr>
              <w:t>Project Team</w:t>
            </w:r>
          </w:p>
          <w:p w:rsidR="009F6C8E" w:rsidRPr="00D307F3" w:rsidRDefault="009F6C8E" w:rsidP="00845240">
            <w:pPr>
              <w:numPr>
                <w:ilvl w:val="0"/>
                <w:numId w:val="7"/>
              </w:numPr>
              <w:tabs>
                <w:tab w:val="clear" w:pos="360"/>
                <w:tab w:val="num" w:pos="252"/>
              </w:tabs>
              <w:spacing w:after="0"/>
              <w:ind w:left="252" w:hanging="252"/>
              <w:jc w:val="left"/>
              <w:rPr>
                <w:color w:val="000000"/>
                <w:sz w:val="24"/>
              </w:rPr>
            </w:pPr>
            <w:r w:rsidRPr="00D307F3">
              <w:rPr>
                <w:color w:val="000000"/>
                <w:sz w:val="24"/>
              </w:rPr>
              <w:t>UNDP CO</w:t>
            </w:r>
          </w:p>
          <w:p w:rsidR="009F6C8E" w:rsidRPr="00D307F3" w:rsidRDefault="009F6C8E" w:rsidP="00845240">
            <w:pPr>
              <w:numPr>
                <w:ilvl w:val="0"/>
                <w:numId w:val="7"/>
              </w:numPr>
              <w:tabs>
                <w:tab w:val="clear" w:pos="360"/>
                <w:tab w:val="num" w:pos="252"/>
              </w:tabs>
              <w:spacing w:after="0"/>
              <w:ind w:left="252" w:hanging="252"/>
              <w:jc w:val="left"/>
              <w:rPr>
                <w:color w:val="000000"/>
                <w:sz w:val="24"/>
              </w:rPr>
            </w:pPr>
            <w:r w:rsidRPr="00D307F3">
              <w:rPr>
                <w:color w:val="000000"/>
                <w:sz w:val="24"/>
              </w:rPr>
              <w:t>National and international consultant support if needed</w:t>
            </w:r>
          </w:p>
        </w:tc>
        <w:tc>
          <w:tcPr>
            <w:tcW w:w="1913" w:type="dxa"/>
          </w:tcPr>
          <w:p w:rsidR="009F6C8E" w:rsidRDefault="009F6C8E" w:rsidP="00351E12">
            <w:pPr>
              <w:tabs>
                <w:tab w:val="left" w:pos="1704"/>
                <w:tab w:val="right" w:pos="2232"/>
              </w:tabs>
              <w:spacing w:after="0"/>
              <w:jc w:val="center"/>
              <w:rPr>
                <w:color w:val="000000"/>
                <w:sz w:val="24"/>
              </w:rPr>
            </w:pPr>
            <w:r>
              <w:rPr>
                <w:color w:val="000000"/>
                <w:sz w:val="24"/>
              </w:rPr>
              <w:t>0</w:t>
            </w:r>
          </w:p>
          <w:p w:rsidR="009F6C8E" w:rsidRPr="007C36AF" w:rsidRDefault="009F6C8E" w:rsidP="00351E12">
            <w:pPr>
              <w:tabs>
                <w:tab w:val="left" w:pos="1704"/>
                <w:tab w:val="right" w:pos="2232"/>
              </w:tabs>
              <w:spacing w:after="0"/>
              <w:jc w:val="center"/>
              <w:rPr>
                <w:color w:val="000000"/>
                <w:sz w:val="24"/>
              </w:rPr>
            </w:pPr>
            <w:r w:rsidRPr="007C36AF">
              <w:rPr>
                <w:color w:val="000000"/>
                <w:sz w:val="24"/>
              </w:rPr>
              <w:t>(included in routine project staff activity)</w:t>
            </w:r>
          </w:p>
          <w:p w:rsidR="009F6C8E" w:rsidRPr="00D307F3" w:rsidRDefault="009F6C8E" w:rsidP="00351E12">
            <w:pPr>
              <w:tabs>
                <w:tab w:val="left" w:pos="1704"/>
                <w:tab w:val="right" w:pos="2232"/>
              </w:tabs>
              <w:spacing w:after="0"/>
              <w:jc w:val="center"/>
              <w:rPr>
                <w:color w:val="000000"/>
                <w:sz w:val="24"/>
              </w:rPr>
            </w:pPr>
          </w:p>
        </w:tc>
        <w:tc>
          <w:tcPr>
            <w:tcW w:w="2252" w:type="dxa"/>
          </w:tcPr>
          <w:p w:rsidR="009F6C8E" w:rsidRPr="00D307F3" w:rsidRDefault="009F6C8E" w:rsidP="00845240">
            <w:pPr>
              <w:spacing w:after="0"/>
              <w:jc w:val="left"/>
              <w:rPr>
                <w:color w:val="000000"/>
                <w:sz w:val="24"/>
              </w:rPr>
            </w:pPr>
            <w:r w:rsidRPr="00D307F3">
              <w:rPr>
                <w:color w:val="000000"/>
                <w:sz w:val="24"/>
              </w:rPr>
              <w:t>Immediately following IW</w:t>
            </w:r>
          </w:p>
        </w:tc>
      </w:tr>
      <w:tr w:rsidR="009F6C8E" w:rsidRPr="00D307F3" w:rsidTr="00B71412">
        <w:trPr>
          <w:trHeight w:val="930"/>
          <w:jc w:val="center"/>
        </w:trPr>
        <w:tc>
          <w:tcPr>
            <w:tcW w:w="2353" w:type="dxa"/>
          </w:tcPr>
          <w:p w:rsidR="009F6C8E" w:rsidRPr="00D307F3" w:rsidRDefault="009F6C8E" w:rsidP="00845240">
            <w:pPr>
              <w:tabs>
                <w:tab w:val="left" w:pos="1704"/>
              </w:tabs>
              <w:spacing w:after="0"/>
              <w:ind w:right="612"/>
              <w:jc w:val="left"/>
              <w:rPr>
                <w:color w:val="000000"/>
                <w:sz w:val="24"/>
              </w:rPr>
            </w:pPr>
            <w:r w:rsidRPr="00D307F3">
              <w:rPr>
                <w:color w:val="000000"/>
                <w:sz w:val="24"/>
              </w:rPr>
              <w:t xml:space="preserve">APR/PIR </w:t>
            </w:r>
          </w:p>
        </w:tc>
        <w:tc>
          <w:tcPr>
            <w:tcW w:w="2927" w:type="dxa"/>
          </w:tcPr>
          <w:p w:rsidR="009F6C8E" w:rsidRPr="00D307F3" w:rsidRDefault="009F6C8E" w:rsidP="00845240">
            <w:pPr>
              <w:numPr>
                <w:ilvl w:val="0"/>
                <w:numId w:val="6"/>
              </w:numPr>
              <w:tabs>
                <w:tab w:val="clear" w:pos="360"/>
                <w:tab w:val="num" w:pos="252"/>
              </w:tabs>
              <w:spacing w:after="0"/>
              <w:ind w:left="252" w:hanging="252"/>
              <w:jc w:val="left"/>
              <w:rPr>
                <w:color w:val="000000"/>
                <w:sz w:val="24"/>
              </w:rPr>
            </w:pPr>
            <w:r w:rsidRPr="00D307F3">
              <w:rPr>
                <w:color w:val="000000"/>
                <w:sz w:val="24"/>
              </w:rPr>
              <w:t>PM</w:t>
            </w:r>
          </w:p>
          <w:p w:rsidR="009F6C8E" w:rsidRPr="00D307F3" w:rsidRDefault="009F6C8E" w:rsidP="00845240">
            <w:pPr>
              <w:numPr>
                <w:ilvl w:val="0"/>
                <w:numId w:val="6"/>
              </w:numPr>
              <w:tabs>
                <w:tab w:val="clear" w:pos="360"/>
                <w:tab w:val="num" w:pos="252"/>
              </w:tabs>
              <w:spacing w:after="0"/>
              <w:ind w:left="252" w:hanging="252"/>
              <w:jc w:val="left"/>
              <w:rPr>
                <w:color w:val="000000"/>
                <w:sz w:val="24"/>
              </w:rPr>
            </w:pPr>
            <w:r w:rsidRPr="00D307F3">
              <w:rPr>
                <w:color w:val="000000"/>
                <w:sz w:val="24"/>
              </w:rPr>
              <w:t>UNDP CO</w:t>
            </w:r>
          </w:p>
        </w:tc>
        <w:tc>
          <w:tcPr>
            <w:tcW w:w="1913" w:type="dxa"/>
          </w:tcPr>
          <w:p w:rsidR="009F6C8E" w:rsidRPr="00D307F3" w:rsidRDefault="009F6C8E" w:rsidP="00351E12">
            <w:pPr>
              <w:pStyle w:val="BodyText23"/>
              <w:widowControl/>
              <w:tabs>
                <w:tab w:val="clear" w:pos="547"/>
                <w:tab w:val="left" w:pos="1704"/>
                <w:tab w:val="right" w:pos="2232"/>
              </w:tabs>
              <w:jc w:val="center"/>
              <w:rPr>
                <w:color w:val="000000"/>
                <w:sz w:val="24"/>
                <w:szCs w:val="24"/>
                <w:lang w:val="en-GB"/>
              </w:rPr>
            </w:pPr>
            <w:r w:rsidRPr="00D307F3">
              <w:rPr>
                <w:color w:val="000000"/>
                <w:sz w:val="24"/>
                <w:szCs w:val="24"/>
                <w:lang w:val="en-GB"/>
              </w:rPr>
              <w:t>0</w:t>
            </w:r>
          </w:p>
          <w:p w:rsidR="009F6C8E" w:rsidRPr="00D307F3" w:rsidRDefault="009F6C8E" w:rsidP="00351E12">
            <w:pPr>
              <w:pStyle w:val="BodyText23"/>
              <w:widowControl/>
              <w:tabs>
                <w:tab w:val="clear" w:pos="547"/>
                <w:tab w:val="left" w:pos="1704"/>
                <w:tab w:val="right" w:pos="2232"/>
              </w:tabs>
              <w:jc w:val="center"/>
              <w:rPr>
                <w:color w:val="000000"/>
                <w:sz w:val="24"/>
                <w:szCs w:val="24"/>
                <w:lang w:val="en-GB"/>
              </w:rPr>
            </w:pPr>
            <w:r w:rsidRPr="00D307F3">
              <w:rPr>
                <w:color w:val="000000"/>
                <w:sz w:val="24"/>
                <w:szCs w:val="24"/>
                <w:lang w:val="en-GB"/>
              </w:rPr>
              <w:t>(included in routine project staff activity)</w:t>
            </w:r>
          </w:p>
        </w:tc>
        <w:tc>
          <w:tcPr>
            <w:tcW w:w="2252" w:type="dxa"/>
          </w:tcPr>
          <w:p w:rsidR="009F6C8E" w:rsidRPr="00D307F3" w:rsidRDefault="009F6C8E" w:rsidP="00845240">
            <w:pPr>
              <w:spacing w:after="0"/>
              <w:jc w:val="left"/>
              <w:rPr>
                <w:color w:val="000000"/>
                <w:sz w:val="24"/>
              </w:rPr>
            </w:pPr>
            <w:r w:rsidRPr="00D307F3">
              <w:rPr>
                <w:color w:val="000000"/>
                <w:sz w:val="24"/>
              </w:rPr>
              <w:t xml:space="preserve">Annually </w:t>
            </w:r>
          </w:p>
        </w:tc>
      </w:tr>
      <w:tr w:rsidR="00332C3D" w:rsidRPr="00D307F3" w:rsidTr="00321FD2">
        <w:trPr>
          <w:jc w:val="center"/>
        </w:trPr>
        <w:tc>
          <w:tcPr>
            <w:tcW w:w="2353" w:type="dxa"/>
          </w:tcPr>
          <w:p w:rsidR="00332C3D" w:rsidRPr="00D307F3" w:rsidRDefault="00332C3D" w:rsidP="00845240">
            <w:pPr>
              <w:spacing w:after="0"/>
              <w:jc w:val="left"/>
              <w:rPr>
                <w:color w:val="000000"/>
                <w:sz w:val="24"/>
              </w:rPr>
            </w:pPr>
            <w:r w:rsidRPr="00D307F3">
              <w:rPr>
                <w:color w:val="000000"/>
                <w:sz w:val="24"/>
              </w:rPr>
              <w:t>Meetings of Steering Committee and relevant meeting proceedings (minutes)</w:t>
            </w:r>
          </w:p>
        </w:tc>
        <w:tc>
          <w:tcPr>
            <w:tcW w:w="2927" w:type="dxa"/>
          </w:tcPr>
          <w:p w:rsidR="00332C3D" w:rsidRPr="00D307F3" w:rsidRDefault="00332C3D" w:rsidP="00845240">
            <w:pPr>
              <w:numPr>
                <w:ilvl w:val="0"/>
                <w:numId w:val="8"/>
              </w:numPr>
              <w:tabs>
                <w:tab w:val="clear" w:pos="360"/>
                <w:tab w:val="num" w:pos="252"/>
              </w:tabs>
              <w:spacing w:after="0"/>
              <w:ind w:left="252" w:hanging="252"/>
              <w:jc w:val="left"/>
              <w:rPr>
                <w:color w:val="000000"/>
                <w:sz w:val="24"/>
              </w:rPr>
            </w:pPr>
            <w:r w:rsidRPr="00D307F3">
              <w:rPr>
                <w:color w:val="000000"/>
                <w:sz w:val="24"/>
              </w:rPr>
              <w:t>PM</w:t>
            </w:r>
          </w:p>
          <w:p w:rsidR="00332C3D" w:rsidRPr="00D307F3" w:rsidRDefault="00332C3D" w:rsidP="00845240">
            <w:pPr>
              <w:numPr>
                <w:ilvl w:val="0"/>
                <w:numId w:val="8"/>
              </w:numPr>
              <w:tabs>
                <w:tab w:val="clear" w:pos="360"/>
                <w:tab w:val="num" w:pos="252"/>
              </w:tabs>
              <w:spacing w:after="0"/>
              <w:ind w:left="252" w:hanging="252"/>
              <w:jc w:val="left"/>
              <w:rPr>
                <w:color w:val="000000"/>
                <w:sz w:val="24"/>
              </w:rPr>
            </w:pPr>
            <w:r w:rsidRPr="00D307F3">
              <w:rPr>
                <w:color w:val="000000"/>
                <w:sz w:val="24"/>
              </w:rPr>
              <w:t>UNDP CO</w:t>
            </w:r>
          </w:p>
          <w:p w:rsidR="00332C3D" w:rsidRPr="00D307F3" w:rsidRDefault="00332C3D" w:rsidP="00F12A5A">
            <w:pPr>
              <w:spacing w:after="0"/>
              <w:jc w:val="left"/>
              <w:rPr>
                <w:color w:val="000000"/>
                <w:sz w:val="24"/>
              </w:rPr>
            </w:pPr>
            <w:r w:rsidRPr="00D307F3">
              <w:rPr>
                <w:color w:val="000000"/>
                <w:sz w:val="24"/>
              </w:rPr>
              <w:t>National implementing agency</w:t>
            </w:r>
          </w:p>
        </w:tc>
        <w:tc>
          <w:tcPr>
            <w:tcW w:w="1913" w:type="dxa"/>
          </w:tcPr>
          <w:p w:rsidR="00332C3D" w:rsidRPr="00D307F3" w:rsidRDefault="00087233" w:rsidP="00351E12">
            <w:pPr>
              <w:tabs>
                <w:tab w:val="left" w:pos="1704"/>
                <w:tab w:val="right" w:pos="2232"/>
              </w:tabs>
              <w:spacing w:after="0"/>
              <w:jc w:val="center"/>
              <w:rPr>
                <w:color w:val="000000"/>
                <w:sz w:val="24"/>
              </w:rPr>
            </w:pPr>
            <w:r>
              <w:rPr>
                <w:color w:val="000000"/>
                <w:sz w:val="24"/>
              </w:rPr>
              <w:t>1,0</w:t>
            </w:r>
            <w:r w:rsidR="00332C3D" w:rsidRPr="00D307F3">
              <w:rPr>
                <w:color w:val="000000"/>
                <w:sz w:val="24"/>
              </w:rPr>
              <w:t>00</w:t>
            </w:r>
          </w:p>
        </w:tc>
        <w:tc>
          <w:tcPr>
            <w:tcW w:w="2252" w:type="dxa"/>
          </w:tcPr>
          <w:p w:rsidR="00332C3D" w:rsidRPr="00D307F3" w:rsidRDefault="00332C3D" w:rsidP="00845240">
            <w:pPr>
              <w:spacing w:after="0"/>
              <w:jc w:val="left"/>
              <w:rPr>
                <w:color w:val="000000"/>
                <w:sz w:val="24"/>
              </w:rPr>
            </w:pPr>
            <w:r w:rsidRPr="00D307F3">
              <w:rPr>
                <w:color w:val="000000"/>
                <w:sz w:val="24"/>
              </w:rPr>
              <w:t>Once a year, ideally immediately following Technical Advisory Board meetings</w:t>
            </w:r>
          </w:p>
        </w:tc>
      </w:tr>
      <w:tr w:rsidR="00332C3D" w:rsidRPr="00D307F3" w:rsidTr="00321FD2">
        <w:trPr>
          <w:jc w:val="center"/>
        </w:trPr>
        <w:tc>
          <w:tcPr>
            <w:tcW w:w="2353" w:type="dxa"/>
          </w:tcPr>
          <w:p w:rsidR="00332C3D" w:rsidRPr="00D307F3" w:rsidRDefault="00332C3D" w:rsidP="00845240">
            <w:pPr>
              <w:spacing w:after="0"/>
              <w:jc w:val="left"/>
              <w:rPr>
                <w:color w:val="000000"/>
                <w:sz w:val="24"/>
              </w:rPr>
            </w:pPr>
            <w:r w:rsidRPr="00D307F3">
              <w:rPr>
                <w:color w:val="000000"/>
                <w:sz w:val="24"/>
              </w:rPr>
              <w:t>Quarterly status reports</w:t>
            </w:r>
          </w:p>
        </w:tc>
        <w:tc>
          <w:tcPr>
            <w:tcW w:w="2927" w:type="dxa"/>
          </w:tcPr>
          <w:p w:rsidR="00332C3D" w:rsidRPr="00D307F3" w:rsidRDefault="00332C3D" w:rsidP="00845240">
            <w:pPr>
              <w:numPr>
                <w:ilvl w:val="0"/>
                <w:numId w:val="8"/>
              </w:numPr>
              <w:tabs>
                <w:tab w:val="clear" w:pos="360"/>
                <w:tab w:val="num" w:pos="252"/>
              </w:tabs>
              <w:spacing w:after="0"/>
              <w:ind w:left="252" w:hanging="252"/>
              <w:jc w:val="left"/>
              <w:rPr>
                <w:color w:val="000000"/>
                <w:sz w:val="24"/>
              </w:rPr>
            </w:pPr>
            <w:r w:rsidRPr="00D307F3">
              <w:rPr>
                <w:color w:val="000000"/>
                <w:sz w:val="24"/>
              </w:rPr>
              <w:t xml:space="preserve">Project team </w:t>
            </w:r>
          </w:p>
        </w:tc>
        <w:tc>
          <w:tcPr>
            <w:tcW w:w="1913" w:type="dxa"/>
          </w:tcPr>
          <w:p w:rsidR="00332C3D" w:rsidRPr="00D307F3" w:rsidRDefault="00332C3D" w:rsidP="00351E12">
            <w:pPr>
              <w:tabs>
                <w:tab w:val="left" w:pos="1704"/>
                <w:tab w:val="right" w:pos="2232"/>
              </w:tabs>
              <w:spacing w:after="0"/>
              <w:jc w:val="center"/>
              <w:rPr>
                <w:color w:val="000000"/>
                <w:sz w:val="24"/>
              </w:rPr>
            </w:pPr>
            <w:r w:rsidRPr="00D307F3">
              <w:rPr>
                <w:color w:val="000000"/>
                <w:sz w:val="24"/>
              </w:rPr>
              <w:t>0</w:t>
            </w:r>
          </w:p>
          <w:p w:rsidR="00332C3D" w:rsidRPr="00D307F3" w:rsidRDefault="00332C3D" w:rsidP="00351E12">
            <w:pPr>
              <w:tabs>
                <w:tab w:val="left" w:pos="1704"/>
                <w:tab w:val="right" w:pos="2232"/>
              </w:tabs>
              <w:spacing w:after="0"/>
              <w:jc w:val="center"/>
              <w:rPr>
                <w:color w:val="000000"/>
                <w:sz w:val="24"/>
              </w:rPr>
            </w:pPr>
            <w:r w:rsidRPr="00D307F3">
              <w:rPr>
                <w:color w:val="000000"/>
                <w:sz w:val="24"/>
              </w:rPr>
              <w:t>(included in routine project staff activity)</w:t>
            </w:r>
          </w:p>
        </w:tc>
        <w:tc>
          <w:tcPr>
            <w:tcW w:w="2252" w:type="dxa"/>
          </w:tcPr>
          <w:p w:rsidR="00332C3D" w:rsidRPr="00D307F3" w:rsidRDefault="00332C3D" w:rsidP="00845240">
            <w:pPr>
              <w:spacing w:after="0"/>
              <w:jc w:val="left"/>
              <w:rPr>
                <w:color w:val="000000"/>
                <w:sz w:val="24"/>
              </w:rPr>
            </w:pPr>
            <w:r w:rsidRPr="00D307F3">
              <w:rPr>
                <w:color w:val="000000"/>
                <w:sz w:val="24"/>
              </w:rPr>
              <w:t>To be determined by Project team and UNDP CO</w:t>
            </w:r>
          </w:p>
        </w:tc>
      </w:tr>
      <w:tr w:rsidR="00332C3D" w:rsidRPr="00D307F3" w:rsidTr="00321FD2">
        <w:trPr>
          <w:jc w:val="center"/>
        </w:trPr>
        <w:tc>
          <w:tcPr>
            <w:tcW w:w="2353" w:type="dxa"/>
          </w:tcPr>
          <w:p w:rsidR="00332C3D" w:rsidRPr="00D307F3" w:rsidRDefault="00332C3D" w:rsidP="00845240">
            <w:pPr>
              <w:spacing w:after="0"/>
              <w:jc w:val="left"/>
              <w:rPr>
                <w:color w:val="000000"/>
                <w:sz w:val="24"/>
              </w:rPr>
            </w:pPr>
            <w:r w:rsidRPr="00D307F3">
              <w:rPr>
                <w:color w:val="000000"/>
                <w:sz w:val="24"/>
              </w:rPr>
              <w:t>Technical monitoring, evaluation, and reporting within project component</w:t>
            </w:r>
            <w:r>
              <w:rPr>
                <w:color w:val="000000"/>
                <w:sz w:val="24"/>
              </w:rPr>
              <w:t>s.</w:t>
            </w:r>
          </w:p>
        </w:tc>
        <w:tc>
          <w:tcPr>
            <w:tcW w:w="2927" w:type="dxa"/>
          </w:tcPr>
          <w:p w:rsidR="00332C3D" w:rsidRPr="00D307F3" w:rsidRDefault="00332C3D" w:rsidP="00845240">
            <w:pPr>
              <w:numPr>
                <w:ilvl w:val="0"/>
                <w:numId w:val="8"/>
              </w:numPr>
              <w:tabs>
                <w:tab w:val="clear" w:pos="360"/>
                <w:tab w:val="num" w:pos="252"/>
              </w:tabs>
              <w:spacing w:after="0"/>
              <w:ind w:left="252" w:hanging="252"/>
              <w:jc w:val="left"/>
              <w:rPr>
                <w:color w:val="000000"/>
                <w:sz w:val="24"/>
              </w:rPr>
            </w:pPr>
            <w:r w:rsidRPr="00D307F3">
              <w:rPr>
                <w:color w:val="000000"/>
                <w:sz w:val="24"/>
              </w:rPr>
              <w:t>Project team</w:t>
            </w:r>
          </w:p>
          <w:p w:rsidR="00332C3D" w:rsidRPr="00D307F3" w:rsidRDefault="00332C3D" w:rsidP="00845240">
            <w:pPr>
              <w:numPr>
                <w:ilvl w:val="0"/>
                <w:numId w:val="8"/>
              </w:numPr>
              <w:tabs>
                <w:tab w:val="clear" w:pos="360"/>
                <w:tab w:val="num" w:pos="252"/>
              </w:tabs>
              <w:spacing w:after="0"/>
              <w:ind w:left="252" w:hanging="252"/>
              <w:jc w:val="left"/>
              <w:rPr>
                <w:color w:val="000000"/>
                <w:sz w:val="24"/>
              </w:rPr>
            </w:pPr>
            <w:r w:rsidRPr="00D307F3">
              <w:rPr>
                <w:color w:val="000000"/>
                <w:sz w:val="24"/>
              </w:rPr>
              <w:t>National and international consultants as needed</w:t>
            </w:r>
          </w:p>
        </w:tc>
        <w:tc>
          <w:tcPr>
            <w:tcW w:w="1913" w:type="dxa"/>
          </w:tcPr>
          <w:p w:rsidR="00332C3D" w:rsidRPr="00332C3D" w:rsidRDefault="00332C3D" w:rsidP="00332C3D">
            <w:pPr>
              <w:tabs>
                <w:tab w:val="left" w:pos="1704"/>
                <w:tab w:val="right" w:pos="2232"/>
              </w:tabs>
              <w:spacing w:after="0"/>
              <w:jc w:val="center"/>
              <w:rPr>
                <w:color w:val="000000"/>
                <w:sz w:val="24"/>
              </w:rPr>
            </w:pPr>
            <w:r w:rsidRPr="00332C3D">
              <w:rPr>
                <w:color w:val="000000"/>
                <w:sz w:val="24"/>
              </w:rPr>
              <w:t>0</w:t>
            </w:r>
          </w:p>
          <w:p w:rsidR="00332C3D" w:rsidRPr="00D307F3" w:rsidRDefault="00332C3D" w:rsidP="000419D5">
            <w:pPr>
              <w:tabs>
                <w:tab w:val="left" w:pos="1704"/>
                <w:tab w:val="right" w:pos="2232"/>
              </w:tabs>
              <w:spacing w:after="0"/>
              <w:jc w:val="center"/>
              <w:rPr>
                <w:color w:val="000000"/>
                <w:sz w:val="24"/>
              </w:rPr>
            </w:pPr>
            <w:r w:rsidRPr="00332C3D">
              <w:rPr>
                <w:color w:val="000000"/>
                <w:sz w:val="24"/>
              </w:rPr>
              <w:t xml:space="preserve">(included in routine project staff </w:t>
            </w:r>
            <w:r>
              <w:rPr>
                <w:color w:val="000000"/>
                <w:sz w:val="24"/>
              </w:rPr>
              <w:t xml:space="preserve">and counterpart </w:t>
            </w:r>
            <w:r w:rsidRPr="00332C3D">
              <w:rPr>
                <w:color w:val="000000"/>
                <w:sz w:val="24"/>
              </w:rPr>
              <w:t>activity)</w:t>
            </w:r>
          </w:p>
        </w:tc>
        <w:tc>
          <w:tcPr>
            <w:tcW w:w="2252" w:type="dxa"/>
          </w:tcPr>
          <w:p w:rsidR="00332C3D" w:rsidRPr="00D307F3" w:rsidRDefault="00332C3D" w:rsidP="00845240">
            <w:pPr>
              <w:spacing w:after="0"/>
              <w:jc w:val="left"/>
              <w:rPr>
                <w:color w:val="000000"/>
                <w:sz w:val="24"/>
              </w:rPr>
            </w:pPr>
            <w:r w:rsidRPr="00D307F3">
              <w:rPr>
                <w:color w:val="000000"/>
                <w:sz w:val="24"/>
              </w:rPr>
              <w:t>Continuous, starting from project inception</w:t>
            </w:r>
          </w:p>
        </w:tc>
      </w:tr>
      <w:tr w:rsidR="00332C3D" w:rsidRPr="00D307F3" w:rsidTr="00321FD2">
        <w:trPr>
          <w:jc w:val="center"/>
        </w:trPr>
        <w:tc>
          <w:tcPr>
            <w:tcW w:w="2353" w:type="dxa"/>
          </w:tcPr>
          <w:p w:rsidR="00332C3D" w:rsidRPr="00D307F3" w:rsidRDefault="00332C3D" w:rsidP="00B71412">
            <w:pPr>
              <w:spacing w:after="0"/>
              <w:jc w:val="left"/>
              <w:rPr>
                <w:color w:val="000000"/>
                <w:sz w:val="24"/>
              </w:rPr>
            </w:pPr>
            <w:r w:rsidRPr="00D307F3">
              <w:rPr>
                <w:color w:val="000000"/>
                <w:sz w:val="24"/>
              </w:rPr>
              <w:t>Midterm Evaluation (external)</w:t>
            </w:r>
          </w:p>
        </w:tc>
        <w:tc>
          <w:tcPr>
            <w:tcW w:w="2927" w:type="dxa"/>
          </w:tcPr>
          <w:p w:rsidR="00332C3D" w:rsidRPr="00D307F3" w:rsidRDefault="00332C3D" w:rsidP="00845240">
            <w:pPr>
              <w:numPr>
                <w:ilvl w:val="0"/>
                <w:numId w:val="8"/>
              </w:numPr>
              <w:tabs>
                <w:tab w:val="clear" w:pos="360"/>
                <w:tab w:val="num" w:pos="252"/>
              </w:tabs>
              <w:spacing w:after="0"/>
              <w:ind w:left="252" w:hanging="252"/>
              <w:jc w:val="left"/>
              <w:rPr>
                <w:color w:val="000000"/>
                <w:sz w:val="24"/>
              </w:rPr>
            </w:pPr>
            <w:r w:rsidRPr="00D307F3">
              <w:rPr>
                <w:color w:val="000000"/>
                <w:sz w:val="24"/>
              </w:rPr>
              <w:t>Project team</w:t>
            </w:r>
          </w:p>
          <w:p w:rsidR="00332C3D" w:rsidRPr="00D307F3" w:rsidRDefault="00332C3D" w:rsidP="00845240">
            <w:pPr>
              <w:numPr>
                <w:ilvl w:val="0"/>
                <w:numId w:val="8"/>
              </w:numPr>
              <w:tabs>
                <w:tab w:val="clear" w:pos="360"/>
                <w:tab w:val="num" w:pos="252"/>
              </w:tabs>
              <w:spacing w:after="0"/>
              <w:ind w:left="252" w:hanging="252"/>
              <w:jc w:val="left"/>
              <w:rPr>
                <w:color w:val="000000"/>
                <w:sz w:val="24"/>
              </w:rPr>
            </w:pPr>
            <w:r w:rsidRPr="00D307F3">
              <w:rPr>
                <w:color w:val="000000"/>
                <w:sz w:val="24"/>
              </w:rPr>
              <w:t>UNDP CO</w:t>
            </w:r>
          </w:p>
          <w:p w:rsidR="00332C3D" w:rsidRPr="00D307F3" w:rsidRDefault="00332C3D" w:rsidP="00845240">
            <w:pPr>
              <w:numPr>
                <w:ilvl w:val="0"/>
                <w:numId w:val="8"/>
              </w:numPr>
              <w:tabs>
                <w:tab w:val="clear" w:pos="360"/>
                <w:tab w:val="num" w:pos="252"/>
              </w:tabs>
              <w:spacing w:after="0"/>
              <w:ind w:left="252" w:hanging="252"/>
              <w:jc w:val="left"/>
              <w:rPr>
                <w:color w:val="000000"/>
                <w:sz w:val="24"/>
              </w:rPr>
            </w:pPr>
            <w:r w:rsidRPr="00D307F3">
              <w:rPr>
                <w:color w:val="000000"/>
                <w:sz w:val="24"/>
              </w:rPr>
              <w:t>UNDP/GEF RCU</w:t>
            </w:r>
          </w:p>
          <w:p w:rsidR="00332C3D" w:rsidRPr="00D307F3" w:rsidRDefault="00332C3D" w:rsidP="00845240">
            <w:pPr>
              <w:numPr>
                <w:ilvl w:val="0"/>
                <w:numId w:val="8"/>
              </w:numPr>
              <w:tabs>
                <w:tab w:val="clear" w:pos="360"/>
                <w:tab w:val="num" w:pos="252"/>
              </w:tabs>
              <w:spacing w:after="0"/>
              <w:ind w:left="252" w:hanging="252"/>
              <w:jc w:val="left"/>
              <w:rPr>
                <w:color w:val="000000"/>
                <w:sz w:val="24"/>
              </w:rPr>
            </w:pPr>
            <w:r w:rsidRPr="00D307F3">
              <w:rPr>
                <w:color w:val="000000"/>
                <w:sz w:val="24"/>
              </w:rPr>
              <w:t>External Consultants (i.e. evaluation team)</w:t>
            </w:r>
          </w:p>
        </w:tc>
        <w:tc>
          <w:tcPr>
            <w:tcW w:w="1913" w:type="dxa"/>
          </w:tcPr>
          <w:p w:rsidR="00332C3D" w:rsidRPr="00D307F3" w:rsidRDefault="00087233" w:rsidP="00351E12">
            <w:pPr>
              <w:tabs>
                <w:tab w:val="left" w:pos="1704"/>
                <w:tab w:val="right" w:pos="2232"/>
              </w:tabs>
              <w:spacing w:after="0"/>
              <w:jc w:val="center"/>
              <w:rPr>
                <w:color w:val="000000"/>
                <w:sz w:val="24"/>
              </w:rPr>
            </w:pPr>
            <w:r>
              <w:rPr>
                <w:color w:val="000000"/>
                <w:sz w:val="24"/>
              </w:rPr>
              <w:t>8</w:t>
            </w:r>
            <w:r w:rsidR="00332C3D" w:rsidRPr="00D307F3">
              <w:rPr>
                <w:color w:val="000000"/>
                <w:sz w:val="24"/>
              </w:rPr>
              <w:t>,000</w:t>
            </w:r>
          </w:p>
        </w:tc>
        <w:tc>
          <w:tcPr>
            <w:tcW w:w="2252" w:type="dxa"/>
          </w:tcPr>
          <w:p w:rsidR="00332C3D" w:rsidRPr="00D307F3" w:rsidRDefault="00332C3D" w:rsidP="00845240">
            <w:pPr>
              <w:spacing w:after="0"/>
              <w:jc w:val="left"/>
              <w:rPr>
                <w:color w:val="000000"/>
                <w:sz w:val="24"/>
              </w:rPr>
            </w:pPr>
            <w:r w:rsidRPr="00D307F3">
              <w:rPr>
                <w:color w:val="000000"/>
                <w:sz w:val="24"/>
              </w:rPr>
              <w:t xml:space="preserve">At the midpoint of project implementation. </w:t>
            </w:r>
          </w:p>
        </w:tc>
      </w:tr>
      <w:tr w:rsidR="00332C3D" w:rsidRPr="00D307F3" w:rsidTr="00321FD2">
        <w:trPr>
          <w:jc w:val="center"/>
        </w:trPr>
        <w:tc>
          <w:tcPr>
            <w:tcW w:w="2353" w:type="dxa"/>
          </w:tcPr>
          <w:p w:rsidR="00332C3D" w:rsidRPr="00D307F3" w:rsidRDefault="00332C3D" w:rsidP="00845240">
            <w:pPr>
              <w:tabs>
                <w:tab w:val="left" w:pos="1704"/>
              </w:tabs>
              <w:spacing w:after="0"/>
              <w:ind w:right="612"/>
              <w:jc w:val="left"/>
              <w:rPr>
                <w:color w:val="000000"/>
                <w:sz w:val="24"/>
              </w:rPr>
            </w:pPr>
            <w:r w:rsidRPr="00D307F3">
              <w:rPr>
                <w:color w:val="000000"/>
                <w:sz w:val="24"/>
              </w:rPr>
              <w:t>Final Evaluation (external)</w:t>
            </w:r>
          </w:p>
        </w:tc>
        <w:tc>
          <w:tcPr>
            <w:tcW w:w="2927" w:type="dxa"/>
          </w:tcPr>
          <w:p w:rsidR="00332C3D" w:rsidRPr="00D307F3" w:rsidRDefault="00332C3D" w:rsidP="00845240">
            <w:pPr>
              <w:numPr>
                <w:ilvl w:val="0"/>
                <w:numId w:val="9"/>
              </w:numPr>
              <w:tabs>
                <w:tab w:val="clear" w:pos="360"/>
                <w:tab w:val="num" w:pos="252"/>
              </w:tabs>
              <w:spacing w:after="0"/>
              <w:ind w:left="252" w:hanging="252"/>
              <w:jc w:val="left"/>
              <w:rPr>
                <w:color w:val="000000"/>
                <w:sz w:val="24"/>
              </w:rPr>
            </w:pPr>
            <w:r w:rsidRPr="00D307F3">
              <w:rPr>
                <w:color w:val="000000"/>
                <w:sz w:val="24"/>
              </w:rPr>
              <w:t>External Consultants (i.e. evaluation team)</w:t>
            </w:r>
          </w:p>
          <w:p w:rsidR="00332C3D" w:rsidRPr="00D307F3" w:rsidRDefault="00332C3D" w:rsidP="00845240">
            <w:pPr>
              <w:numPr>
                <w:ilvl w:val="0"/>
                <w:numId w:val="9"/>
              </w:numPr>
              <w:tabs>
                <w:tab w:val="clear" w:pos="360"/>
                <w:tab w:val="num" w:pos="252"/>
              </w:tabs>
              <w:spacing w:after="0"/>
              <w:ind w:left="252" w:hanging="252"/>
              <w:jc w:val="left"/>
              <w:rPr>
                <w:color w:val="000000"/>
                <w:sz w:val="24"/>
              </w:rPr>
            </w:pPr>
            <w:r w:rsidRPr="00D307F3">
              <w:rPr>
                <w:color w:val="000000"/>
                <w:sz w:val="24"/>
              </w:rPr>
              <w:t>Project team</w:t>
            </w:r>
          </w:p>
          <w:p w:rsidR="00332C3D" w:rsidRPr="00D307F3" w:rsidRDefault="00332C3D" w:rsidP="00845240">
            <w:pPr>
              <w:numPr>
                <w:ilvl w:val="0"/>
                <w:numId w:val="9"/>
              </w:numPr>
              <w:tabs>
                <w:tab w:val="clear" w:pos="360"/>
                <w:tab w:val="num" w:pos="252"/>
              </w:tabs>
              <w:spacing w:after="0"/>
              <w:ind w:left="252" w:hanging="252"/>
              <w:jc w:val="left"/>
              <w:rPr>
                <w:color w:val="000000"/>
                <w:sz w:val="24"/>
              </w:rPr>
            </w:pPr>
            <w:r w:rsidRPr="00D307F3">
              <w:rPr>
                <w:color w:val="000000"/>
                <w:sz w:val="24"/>
              </w:rPr>
              <w:t>UNDP CO</w:t>
            </w:r>
          </w:p>
          <w:p w:rsidR="00332C3D" w:rsidRPr="00D307F3" w:rsidRDefault="00332C3D" w:rsidP="00845240">
            <w:pPr>
              <w:numPr>
                <w:ilvl w:val="0"/>
                <w:numId w:val="8"/>
              </w:numPr>
              <w:tabs>
                <w:tab w:val="clear" w:pos="360"/>
                <w:tab w:val="num" w:pos="252"/>
              </w:tabs>
              <w:spacing w:after="0"/>
              <w:ind w:left="252" w:hanging="252"/>
              <w:jc w:val="left"/>
              <w:rPr>
                <w:color w:val="000000"/>
                <w:sz w:val="24"/>
              </w:rPr>
            </w:pPr>
            <w:r w:rsidRPr="00D307F3">
              <w:rPr>
                <w:color w:val="000000"/>
                <w:sz w:val="24"/>
              </w:rPr>
              <w:t>UNDP/GEF RCU</w:t>
            </w:r>
          </w:p>
        </w:tc>
        <w:tc>
          <w:tcPr>
            <w:tcW w:w="1913" w:type="dxa"/>
          </w:tcPr>
          <w:p w:rsidR="00332C3D" w:rsidRPr="00D307F3" w:rsidRDefault="00332C3D" w:rsidP="00351E12">
            <w:pPr>
              <w:tabs>
                <w:tab w:val="left" w:pos="1704"/>
                <w:tab w:val="right" w:pos="2232"/>
              </w:tabs>
              <w:spacing w:after="0"/>
              <w:jc w:val="center"/>
              <w:rPr>
                <w:color w:val="000000"/>
                <w:sz w:val="24"/>
              </w:rPr>
            </w:pPr>
            <w:r w:rsidRPr="00D307F3">
              <w:rPr>
                <w:color w:val="000000"/>
                <w:sz w:val="24"/>
              </w:rPr>
              <w:t>25,000</w:t>
            </w:r>
          </w:p>
        </w:tc>
        <w:tc>
          <w:tcPr>
            <w:tcW w:w="2252" w:type="dxa"/>
          </w:tcPr>
          <w:p w:rsidR="00332C3D" w:rsidRPr="00D307F3" w:rsidRDefault="00332C3D" w:rsidP="00845240">
            <w:pPr>
              <w:spacing w:after="0"/>
              <w:jc w:val="left"/>
              <w:rPr>
                <w:color w:val="000000"/>
                <w:sz w:val="24"/>
              </w:rPr>
            </w:pPr>
            <w:r w:rsidRPr="00D307F3">
              <w:rPr>
                <w:color w:val="000000"/>
                <w:sz w:val="24"/>
              </w:rPr>
              <w:t>At the end of project implementation</w:t>
            </w:r>
          </w:p>
        </w:tc>
      </w:tr>
      <w:tr w:rsidR="00332C3D" w:rsidRPr="00D307F3" w:rsidTr="00321FD2">
        <w:trPr>
          <w:jc w:val="center"/>
        </w:trPr>
        <w:tc>
          <w:tcPr>
            <w:tcW w:w="2353" w:type="dxa"/>
          </w:tcPr>
          <w:p w:rsidR="00332C3D" w:rsidRPr="00D307F3" w:rsidRDefault="00332C3D" w:rsidP="00845240">
            <w:pPr>
              <w:spacing w:after="0"/>
              <w:jc w:val="left"/>
              <w:rPr>
                <w:color w:val="000000"/>
                <w:sz w:val="24"/>
              </w:rPr>
            </w:pPr>
            <w:r w:rsidRPr="00D307F3">
              <w:rPr>
                <w:color w:val="000000"/>
                <w:sz w:val="24"/>
              </w:rPr>
              <w:t>Final Report</w:t>
            </w:r>
          </w:p>
        </w:tc>
        <w:tc>
          <w:tcPr>
            <w:tcW w:w="2927" w:type="dxa"/>
          </w:tcPr>
          <w:p w:rsidR="00332C3D" w:rsidRPr="00D307F3" w:rsidRDefault="00332C3D" w:rsidP="00845240">
            <w:pPr>
              <w:numPr>
                <w:ilvl w:val="0"/>
                <w:numId w:val="12"/>
              </w:numPr>
              <w:tabs>
                <w:tab w:val="clear" w:pos="360"/>
                <w:tab w:val="num" w:pos="252"/>
              </w:tabs>
              <w:spacing w:after="0"/>
              <w:ind w:left="252" w:hanging="252"/>
              <w:jc w:val="left"/>
              <w:rPr>
                <w:color w:val="000000"/>
                <w:sz w:val="24"/>
              </w:rPr>
            </w:pPr>
            <w:r w:rsidRPr="00D307F3">
              <w:rPr>
                <w:color w:val="000000"/>
                <w:sz w:val="24"/>
              </w:rPr>
              <w:t xml:space="preserve">External Consultant </w:t>
            </w:r>
          </w:p>
          <w:p w:rsidR="00332C3D" w:rsidRPr="00D307F3" w:rsidRDefault="00332C3D" w:rsidP="00845240">
            <w:pPr>
              <w:numPr>
                <w:ilvl w:val="0"/>
                <w:numId w:val="12"/>
              </w:numPr>
              <w:tabs>
                <w:tab w:val="clear" w:pos="360"/>
                <w:tab w:val="num" w:pos="252"/>
              </w:tabs>
              <w:spacing w:after="0"/>
              <w:ind w:left="252" w:hanging="252"/>
              <w:jc w:val="left"/>
              <w:rPr>
                <w:color w:val="000000"/>
                <w:sz w:val="24"/>
              </w:rPr>
            </w:pPr>
            <w:r w:rsidRPr="00D307F3">
              <w:rPr>
                <w:color w:val="000000"/>
                <w:sz w:val="24"/>
              </w:rPr>
              <w:t xml:space="preserve">Project team </w:t>
            </w:r>
          </w:p>
          <w:p w:rsidR="00332C3D" w:rsidRPr="00D307F3" w:rsidRDefault="00332C3D" w:rsidP="00845240">
            <w:pPr>
              <w:numPr>
                <w:ilvl w:val="0"/>
                <w:numId w:val="9"/>
              </w:numPr>
              <w:tabs>
                <w:tab w:val="clear" w:pos="360"/>
                <w:tab w:val="num" w:pos="252"/>
              </w:tabs>
              <w:spacing w:after="0"/>
              <w:ind w:left="252" w:hanging="252"/>
              <w:jc w:val="left"/>
              <w:rPr>
                <w:color w:val="000000"/>
                <w:sz w:val="24"/>
              </w:rPr>
            </w:pPr>
            <w:r w:rsidRPr="00D307F3">
              <w:rPr>
                <w:color w:val="000000"/>
                <w:sz w:val="24"/>
              </w:rPr>
              <w:lastRenderedPageBreak/>
              <w:t>UNDP CO</w:t>
            </w:r>
          </w:p>
        </w:tc>
        <w:tc>
          <w:tcPr>
            <w:tcW w:w="1913" w:type="dxa"/>
          </w:tcPr>
          <w:p w:rsidR="00332C3D" w:rsidRPr="00D307F3" w:rsidRDefault="00332C3D" w:rsidP="00351E12">
            <w:pPr>
              <w:tabs>
                <w:tab w:val="left" w:pos="1704"/>
                <w:tab w:val="right" w:pos="2232"/>
              </w:tabs>
              <w:spacing w:after="0"/>
              <w:jc w:val="center"/>
              <w:rPr>
                <w:color w:val="000000"/>
                <w:sz w:val="24"/>
              </w:rPr>
            </w:pPr>
            <w:r w:rsidRPr="00D307F3">
              <w:rPr>
                <w:color w:val="000000"/>
                <w:sz w:val="24"/>
              </w:rPr>
              <w:lastRenderedPageBreak/>
              <w:t xml:space="preserve">(costs included in Terminal </w:t>
            </w:r>
            <w:r w:rsidRPr="00D307F3">
              <w:rPr>
                <w:color w:val="000000"/>
                <w:sz w:val="24"/>
              </w:rPr>
              <w:lastRenderedPageBreak/>
              <w:t>Evaluation, above)</w:t>
            </w:r>
          </w:p>
        </w:tc>
        <w:tc>
          <w:tcPr>
            <w:tcW w:w="2252" w:type="dxa"/>
          </w:tcPr>
          <w:p w:rsidR="00332C3D" w:rsidRPr="00D307F3" w:rsidRDefault="00332C3D" w:rsidP="00845240">
            <w:pPr>
              <w:spacing w:after="0"/>
              <w:jc w:val="left"/>
              <w:rPr>
                <w:color w:val="000000"/>
                <w:sz w:val="24"/>
              </w:rPr>
            </w:pPr>
            <w:r w:rsidRPr="00D307F3">
              <w:rPr>
                <w:color w:val="000000"/>
                <w:sz w:val="24"/>
              </w:rPr>
              <w:lastRenderedPageBreak/>
              <w:t xml:space="preserve">At least one month before the end of the </w:t>
            </w:r>
            <w:r w:rsidRPr="00D307F3">
              <w:rPr>
                <w:color w:val="000000"/>
                <w:sz w:val="24"/>
              </w:rPr>
              <w:lastRenderedPageBreak/>
              <w:t>project</w:t>
            </w:r>
          </w:p>
        </w:tc>
      </w:tr>
      <w:tr w:rsidR="00332C3D" w:rsidRPr="00D307F3" w:rsidTr="00321FD2">
        <w:trPr>
          <w:jc w:val="center"/>
        </w:trPr>
        <w:tc>
          <w:tcPr>
            <w:tcW w:w="2353" w:type="dxa"/>
          </w:tcPr>
          <w:p w:rsidR="00332C3D" w:rsidRPr="00D307F3" w:rsidRDefault="00332C3D" w:rsidP="00845240">
            <w:pPr>
              <w:spacing w:after="0"/>
              <w:jc w:val="left"/>
              <w:rPr>
                <w:color w:val="000000"/>
                <w:sz w:val="24"/>
              </w:rPr>
            </w:pPr>
            <w:r w:rsidRPr="00D307F3">
              <w:rPr>
                <w:color w:val="000000"/>
                <w:sz w:val="24"/>
              </w:rPr>
              <w:lastRenderedPageBreak/>
              <w:t>Compilation of lessons learned</w:t>
            </w:r>
          </w:p>
        </w:tc>
        <w:tc>
          <w:tcPr>
            <w:tcW w:w="2927" w:type="dxa"/>
          </w:tcPr>
          <w:p w:rsidR="00332C3D" w:rsidRPr="00D307F3" w:rsidRDefault="00332C3D" w:rsidP="00087233">
            <w:pPr>
              <w:numPr>
                <w:ilvl w:val="0"/>
                <w:numId w:val="12"/>
              </w:numPr>
              <w:tabs>
                <w:tab w:val="clear" w:pos="360"/>
                <w:tab w:val="num" w:pos="252"/>
              </w:tabs>
              <w:spacing w:after="0"/>
              <w:ind w:left="252" w:hanging="252"/>
              <w:jc w:val="left"/>
              <w:rPr>
                <w:color w:val="000000"/>
                <w:sz w:val="24"/>
              </w:rPr>
            </w:pPr>
            <w:r w:rsidRPr="00D307F3">
              <w:rPr>
                <w:color w:val="000000"/>
                <w:sz w:val="24"/>
              </w:rPr>
              <w:t xml:space="preserve">Project team </w:t>
            </w:r>
          </w:p>
          <w:p w:rsidR="00332C3D" w:rsidRPr="00D307F3" w:rsidRDefault="00332C3D" w:rsidP="00087233">
            <w:pPr>
              <w:numPr>
                <w:ilvl w:val="0"/>
                <w:numId w:val="12"/>
              </w:numPr>
              <w:tabs>
                <w:tab w:val="clear" w:pos="360"/>
                <w:tab w:val="num" w:pos="252"/>
              </w:tabs>
              <w:spacing w:after="0"/>
              <w:ind w:left="252" w:hanging="252"/>
              <w:jc w:val="left"/>
              <w:rPr>
                <w:color w:val="000000"/>
                <w:sz w:val="24"/>
              </w:rPr>
            </w:pPr>
            <w:r w:rsidRPr="00D307F3">
              <w:rPr>
                <w:color w:val="000000"/>
                <w:sz w:val="24"/>
              </w:rPr>
              <w:t>UNDP CO</w:t>
            </w:r>
          </w:p>
          <w:p w:rsidR="00332C3D" w:rsidRPr="00D307F3" w:rsidRDefault="00332C3D" w:rsidP="00845240">
            <w:pPr>
              <w:numPr>
                <w:ilvl w:val="0"/>
                <w:numId w:val="12"/>
              </w:numPr>
              <w:tabs>
                <w:tab w:val="clear" w:pos="360"/>
                <w:tab w:val="num" w:pos="252"/>
              </w:tabs>
              <w:spacing w:after="0"/>
              <w:ind w:left="252" w:hanging="252"/>
              <w:jc w:val="left"/>
              <w:rPr>
                <w:color w:val="000000"/>
                <w:sz w:val="24"/>
              </w:rPr>
            </w:pPr>
            <w:r w:rsidRPr="00D307F3">
              <w:rPr>
                <w:color w:val="000000"/>
                <w:sz w:val="24"/>
              </w:rPr>
              <w:t xml:space="preserve">UNDP/GEF RCU </w:t>
            </w:r>
          </w:p>
        </w:tc>
        <w:tc>
          <w:tcPr>
            <w:tcW w:w="1913" w:type="dxa"/>
          </w:tcPr>
          <w:p w:rsidR="00332C3D" w:rsidRPr="00D307F3" w:rsidRDefault="00332C3D" w:rsidP="00351E12">
            <w:pPr>
              <w:tabs>
                <w:tab w:val="left" w:pos="1704"/>
                <w:tab w:val="right" w:pos="2232"/>
              </w:tabs>
              <w:spacing w:after="0"/>
              <w:jc w:val="center"/>
              <w:rPr>
                <w:color w:val="000000"/>
                <w:sz w:val="24"/>
              </w:rPr>
            </w:pPr>
            <w:r w:rsidRPr="00D307F3">
              <w:rPr>
                <w:color w:val="000000"/>
                <w:sz w:val="24"/>
              </w:rPr>
              <w:t>0</w:t>
            </w:r>
          </w:p>
          <w:p w:rsidR="00332C3D" w:rsidRPr="00D307F3" w:rsidRDefault="00332C3D" w:rsidP="00351E12">
            <w:pPr>
              <w:tabs>
                <w:tab w:val="left" w:pos="1704"/>
                <w:tab w:val="right" w:pos="2232"/>
              </w:tabs>
              <w:spacing w:after="0"/>
              <w:jc w:val="center"/>
              <w:rPr>
                <w:color w:val="000000"/>
                <w:sz w:val="24"/>
              </w:rPr>
            </w:pPr>
            <w:r w:rsidRPr="00D307F3">
              <w:rPr>
                <w:color w:val="000000"/>
                <w:sz w:val="24"/>
              </w:rPr>
              <w:t>(included in routine project staff activity)</w:t>
            </w:r>
          </w:p>
        </w:tc>
        <w:tc>
          <w:tcPr>
            <w:tcW w:w="2252" w:type="dxa"/>
          </w:tcPr>
          <w:p w:rsidR="00332C3D" w:rsidRPr="00D307F3" w:rsidRDefault="00332C3D" w:rsidP="00845240">
            <w:pPr>
              <w:spacing w:after="0"/>
              <w:jc w:val="left"/>
              <w:rPr>
                <w:color w:val="000000"/>
                <w:sz w:val="24"/>
              </w:rPr>
            </w:pPr>
            <w:r w:rsidRPr="00D307F3">
              <w:rPr>
                <w:color w:val="000000"/>
                <w:sz w:val="24"/>
              </w:rPr>
              <w:t>Annually</w:t>
            </w:r>
          </w:p>
        </w:tc>
      </w:tr>
      <w:tr w:rsidR="00332C3D" w:rsidRPr="00D307F3" w:rsidTr="00321FD2">
        <w:trPr>
          <w:jc w:val="center"/>
        </w:trPr>
        <w:tc>
          <w:tcPr>
            <w:tcW w:w="2353" w:type="dxa"/>
          </w:tcPr>
          <w:p w:rsidR="00332C3D" w:rsidRPr="00D307F3" w:rsidRDefault="00332C3D" w:rsidP="00845240">
            <w:pPr>
              <w:spacing w:after="0"/>
              <w:jc w:val="left"/>
              <w:rPr>
                <w:color w:val="000000"/>
                <w:sz w:val="24"/>
              </w:rPr>
            </w:pPr>
            <w:r w:rsidRPr="00D307F3">
              <w:rPr>
                <w:color w:val="000000"/>
                <w:sz w:val="24"/>
              </w:rPr>
              <w:t xml:space="preserve">Financial audit </w:t>
            </w:r>
          </w:p>
        </w:tc>
        <w:tc>
          <w:tcPr>
            <w:tcW w:w="2927" w:type="dxa"/>
          </w:tcPr>
          <w:p w:rsidR="00332C3D" w:rsidRPr="00D307F3" w:rsidRDefault="00332C3D" w:rsidP="00845240">
            <w:pPr>
              <w:numPr>
                <w:ilvl w:val="0"/>
                <w:numId w:val="10"/>
              </w:numPr>
              <w:tabs>
                <w:tab w:val="clear" w:pos="360"/>
                <w:tab w:val="num" w:pos="252"/>
              </w:tabs>
              <w:spacing w:after="0"/>
              <w:ind w:left="252" w:hanging="252"/>
              <w:jc w:val="left"/>
              <w:rPr>
                <w:color w:val="000000"/>
                <w:sz w:val="24"/>
              </w:rPr>
            </w:pPr>
            <w:r w:rsidRPr="00D307F3">
              <w:rPr>
                <w:color w:val="000000"/>
                <w:sz w:val="24"/>
              </w:rPr>
              <w:t>UNDP CO</w:t>
            </w:r>
          </w:p>
          <w:p w:rsidR="00332C3D" w:rsidRDefault="00332C3D" w:rsidP="00087233">
            <w:pPr>
              <w:numPr>
                <w:ilvl w:val="0"/>
                <w:numId w:val="12"/>
              </w:numPr>
              <w:tabs>
                <w:tab w:val="clear" w:pos="360"/>
                <w:tab w:val="num" w:pos="252"/>
              </w:tabs>
              <w:spacing w:after="0"/>
              <w:ind w:left="252" w:hanging="252"/>
              <w:jc w:val="left"/>
              <w:rPr>
                <w:color w:val="000000"/>
                <w:sz w:val="24"/>
              </w:rPr>
            </w:pPr>
            <w:r w:rsidRPr="00D307F3">
              <w:rPr>
                <w:color w:val="000000"/>
                <w:sz w:val="24"/>
              </w:rPr>
              <w:t xml:space="preserve">Project team </w:t>
            </w:r>
          </w:p>
          <w:p w:rsidR="00087233" w:rsidRPr="00D307F3" w:rsidRDefault="00087233" w:rsidP="00087233">
            <w:pPr>
              <w:numPr>
                <w:ilvl w:val="0"/>
                <w:numId w:val="12"/>
              </w:numPr>
              <w:tabs>
                <w:tab w:val="clear" w:pos="360"/>
                <w:tab w:val="num" w:pos="252"/>
              </w:tabs>
              <w:spacing w:after="0"/>
              <w:ind w:left="252" w:hanging="252"/>
              <w:jc w:val="left"/>
              <w:rPr>
                <w:color w:val="000000"/>
                <w:sz w:val="24"/>
              </w:rPr>
            </w:pPr>
            <w:r>
              <w:rPr>
                <w:color w:val="000000"/>
                <w:sz w:val="24"/>
              </w:rPr>
              <w:t xml:space="preserve"> External auditors</w:t>
            </w:r>
          </w:p>
        </w:tc>
        <w:tc>
          <w:tcPr>
            <w:tcW w:w="1913" w:type="dxa"/>
          </w:tcPr>
          <w:p w:rsidR="00332C3D" w:rsidRPr="00D307F3" w:rsidRDefault="001A4E49" w:rsidP="00351E12">
            <w:pPr>
              <w:tabs>
                <w:tab w:val="left" w:pos="1704"/>
                <w:tab w:val="right" w:pos="2232"/>
              </w:tabs>
              <w:spacing w:after="0"/>
              <w:jc w:val="center"/>
              <w:rPr>
                <w:color w:val="000000"/>
                <w:sz w:val="24"/>
              </w:rPr>
            </w:pPr>
            <w:r>
              <w:rPr>
                <w:color w:val="000000"/>
                <w:sz w:val="24"/>
              </w:rPr>
              <w:t>3</w:t>
            </w:r>
            <w:r w:rsidR="00332C3D" w:rsidRPr="00D307F3">
              <w:rPr>
                <w:color w:val="000000"/>
                <w:sz w:val="24"/>
              </w:rPr>
              <w:t>,000</w:t>
            </w:r>
          </w:p>
        </w:tc>
        <w:tc>
          <w:tcPr>
            <w:tcW w:w="2252" w:type="dxa"/>
          </w:tcPr>
          <w:p w:rsidR="00332C3D" w:rsidRPr="00D307F3" w:rsidRDefault="00332C3D" w:rsidP="00845240">
            <w:pPr>
              <w:spacing w:after="0"/>
              <w:jc w:val="left"/>
              <w:rPr>
                <w:color w:val="000000"/>
                <w:sz w:val="24"/>
              </w:rPr>
            </w:pPr>
            <w:r w:rsidRPr="00D307F3">
              <w:rPr>
                <w:color w:val="000000"/>
                <w:sz w:val="24"/>
              </w:rPr>
              <w:t>Annually</w:t>
            </w:r>
          </w:p>
        </w:tc>
      </w:tr>
      <w:tr w:rsidR="00332C3D" w:rsidRPr="00D307F3" w:rsidTr="00321FD2">
        <w:trPr>
          <w:jc w:val="center"/>
        </w:trPr>
        <w:tc>
          <w:tcPr>
            <w:tcW w:w="2353" w:type="dxa"/>
          </w:tcPr>
          <w:p w:rsidR="00332C3D" w:rsidRPr="00D307F3" w:rsidRDefault="00332C3D" w:rsidP="00845240">
            <w:pPr>
              <w:spacing w:after="0"/>
              <w:jc w:val="left"/>
              <w:rPr>
                <w:color w:val="000000"/>
                <w:sz w:val="24"/>
              </w:rPr>
            </w:pPr>
            <w:r w:rsidRPr="00D307F3">
              <w:rPr>
                <w:color w:val="000000"/>
                <w:sz w:val="24"/>
              </w:rPr>
              <w:t>Visits to field sites</w:t>
            </w:r>
          </w:p>
        </w:tc>
        <w:tc>
          <w:tcPr>
            <w:tcW w:w="2927" w:type="dxa"/>
          </w:tcPr>
          <w:p w:rsidR="00332C3D" w:rsidRPr="00D307F3" w:rsidRDefault="00332C3D" w:rsidP="00845240">
            <w:pPr>
              <w:numPr>
                <w:ilvl w:val="0"/>
                <w:numId w:val="11"/>
              </w:numPr>
              <w:tabs>
                <w:tab w:val="clear" w:pos="360"/>
                <w:tab w:val="num" w:pos="252"/>
              </w:tabs>
              <w:spacing w:after="0"/>
              <w:ind w:left="252" w:hanging="252"/>
              <w:jc w:val="left"/>
              <w:rPr>
                <w:color w:val="000000"/>
                <w:sz w:val="24"/>
              </w:rPr>
            </w:pPr>
            <w:r w:rsidRPr="00D307F3">
              <w:rPr>
                <w:color w:val="000000"/>
                <w:sz w:val="24"/>
              </w:rPr>
              <w:t>PM</w:t>
            </w:r>
          </w:p>
          <w:p w:rsidR="00332C3D" w:rsidRPr="00D307F3" w:rsidRDefault="00332C3D" w:rsidP="00845240">
            <w:pPr>
              <w:numPr>
                <w:ilvl w:val="0"/>
                <w:numId w:val="11"/>
              </w:numPr>
              <w:tabs>
                <w:tab w:val="clear" w:pos="360"/>
                <w:tab w:val="num" w:pos="252"/>
              </w:tabs>
              <w:spacing w:after="0"/>
              <w:ind w:left="252" w:hanging="252"/>
              <w:jc w:val="left"/>
              <w:rPr>
                <w:color w:val="000000"/>
                <w:sz w:val="24"/>
              </w:rPr>
            </w:pPr>
            <w:r w:rsidRPr="00D307F3">
              <w:rPr>
                <w:color w:val="000000"/>
                <w:sz w:val="24"/>
              </w:rPr>
              <w:t xml:space="preserve">UNDP CO </w:t>
            </w:r>
          </w:p>
          <w:p w:rsidR="00332C3D" w:rsidRPr="00D307F3" w:rsidRDefault="00332C3D" w:rsidP="00845240">
            <w:pPr>
              <w:numPr>
                <w:ilvl w:val="0"/>
                <w:numId w:val="11"/>
              </w:numPr>
              <w:tabs>
                <w:tab w:val="clear" w:pos="360"/>
                <w:tab w:val="num" w:pos="252"/>
              </w:tabs>
              <w:spacing w:after="0"/>
              <w:ind w:left="252" w:hanging="252"/>
              <w:jc w:val="left"/>
              <w:rPr>
                <w:color w:val="000000"/>
                <w:sz w:val="24"/>
              </w:rPr>
            </w:pPr>
            <w:r w:rsidRPr="00D307F3">
              <w:rPr>
                <w:color w:val="000000"/>
                <w:sz w:val="24"/>
              </w:rPr>
              <w:t>UNDP/GEF RCU (as appropriate)</w:t>
            </w:r>
          </w:p>
          <w:p w:rsidR="00332C3D" w:rsidRPr="00D307F3" w:rsidRDefault="00332C3D" w:rsidP="00845240">
            <w:pPr>
              <w:numPr>
                <w:ilvl w:val="0"/>
                <w:numId w:val="10"/>
              </w:numPr>
              <w:tabs>
                <w:tab w:val="clear" w:pos="360"/>
                <w:tab w:val="num" w:pos="252"/>
              </w:tabs>
              <w:spacing w:after="0"/>
              <w:ind w:left="252" w:hanging="252"/>
              <w:jc w:val="left"/>
              <w:rPr>
                <w:color w:val="000000"/>
                <w:sz w:val="24"/>
              </w:rPr>
            </w:pPr>
            <w:r w:rsidRPr="00D307F3">
              <w:rPr>
                <w:color w:val="000000"/>
                <w:sz w:val="24"/>
              </w:rPr>
              <w:t>National implementing agency</w:t>
            </w:r>
          </w:p>
        </w:tc>
        <w:tc>
          <w:tcPr>
            <w:tcW w:w="1913" w:type="dxa"/>
          </w:tcPr>
          <w:p w:rsidR="00332C3D" w:rsidRPr="00D307F3" w:rsidRDefault="00332C3D" w:rsidP="00351E12">
            <w:pPr>
              <w:tabs>
                <w:tab w:val="left" w:pos="1704"/>
                <w:tab w:val="right" w:pos="2232"/>
              </w:tabs>
              <w:spacing w:after="0"/>
              <w:jc w:val="center"/>
              <w:rPr>
                <w:color w:val="000000"/>
                <w:sz w:val="24"/>
              </w:rPr>
            </w:pPr>
            <w:r>
              <w:rPr>
                <w:color w:val="000000"/>
                <w:sz w:val="24"/>
              </w:rPr>
              <w:t>2</w:t>
            </w:r>
            <w:r w:rsidRPr="00D307F3">
              <w:rPr>
                <w:color w:val="000000"/>
                <w:sz w:val="24"/>
              </w:rPr>
              <w:t>,000</w:t>
            </w:r>
          </w:p>
        </w:tc>
        <w:tc>
          <w:tcPr>
            <w:tcW w:w="2252" w:type="dxa"/>
          </w:tcPr>
          <w:p w:rsidR="00332C3D" w:rsidRPr="00D307F3" w:rsidRDefault="00332C3D" w:rsidP="00845240">
            <w:pPr>
              <w:spacing w:after="0"/>
              <w:jc w:val="left"/>
              <w:rPr>
                <w:color w:val="000000"/>
                <w:sz w:val="24"/>
              </w:rPr>
            </w:pPr>
            <w:r w:rsidRPr="00D307F3">
              <w:rPr>
                <w:color w:val="000000"/>
                <w:sz w:val="24"/>
              </w:rPr>
              <w:t>Annually or more frequently</w:t>
            </w:r>
          </w:p>
        </w:tc>
      </w:tr>
      <w:tr w:rsidR="00332C3D" w:rsidRPr="00D307F3" w:rsidTr="00F12A5A">
        <w:trPr>
          <w:jc w:val="center"/>
        </w:trPr>
        <w:tc>
          <w:tcPr>
            <w:tcW w:w="2353" w:type="dxa"/>
            <w:tcBorders>
              <w:bottom w:val="single" w:sz="4" w:space="0" w:color="auto"/>
            </w:tcBorders>
          </w:tcPr>
          <w:p w:rsidR="00332C3D" w:rsidRPr="00D307F3" w:rsidRDefault="00332C3D" w:rsidP="001A4E49">
            <w:pPr>
              <w:spacing w:after="0"/>
              <w:jc w:val="left"/>
              <w:rPr>
                <w:color w:val="000000"/>
                <w:sz w:val="24"/>
              </w:rPr>
            </w:pPr>
            <w:r w:rsidRPr="00D307F3">
              <w:rPr>
                <w:b/>
                <w:caps/>
                <w:sz w:val="24"/>
              </w:rPr>
              <w:t xml:space="preserve">TOTAL indicative COST </w:t>
            </w:r>
            <w:r w:rsidRPr="00D307F3">
              <w:rPr>
                <w:b/>
                <w:caps/>
                <w:sz w:val="24"/>
              </w:rPr>
              <w:br/>
            </w:r>
          </w:p>
        </w:tc>
        <w:tc>
          <w:tcPr>
            <w:tcW w:w="2927" w:type="dxa"/>
            <w:tcBorders>
              <w:bottom w:val="single" w:sz="4" w:space="0" w:color="auto"/>
            </w:tcBorders>
          </w:tcPr>
          <w:p w:rsidR="00332C3D" w:rsidRPr="00D307F3" w:rsidRDefault="001A4E49" w:rsidP="00087233">
            <w:pPr>
              <w:spacing w:after="0"/>
              <w:ind w:left="252"/>
              <w:jc w:val="left"/>
              <w:rPr>
                <w:color w:val="000000"/>
                <w:sz w:val="24"/>
              </w:rPr>
            </w:pPr>
            <w:r w:rsidRPr="00D307F3">
              <w:rPr>
                <w:caps/>
                <w:sz w:val="24"/>
              </w:rPr>
              <w:t>(e</w:t>
            </w:r>
            <w:r w:rsidRPr="00D307F3">
              <w:rPr>
                <w:sz w:val="24"/>
              </w:rPr>
              <w:t>xcluding project team staff time and UNDP staff and travel expenses)</w:t>
            </w:r>
          </w:p>
        </w:tc>
        <w:tc>
          <w:tcPr>
            <w:tcW w:w="1913" w:type="dxa"/>
            <w:tcBorders>
              <w:bottom w:val="single" w:sz="4" w:space="0" w:color="auto"/>
            </w:tcBorders>
          </w:tcPr>
          <w:p w:rsidR="00332C3D" w:rsidRPr="00D307F3" w:rsidRDefault="001A4E49" w:rsidP="00351E12">
            <w:pPr>
              <w:tabs>
                <w:tab w:val="left" w:pos="1704"/>
                <w:tab w:val="right" w:pos="2232"/>
              </w:tabs>
              <w:spacing w:after="0"/>
              <w:jc w:val="center"/>
              <w:rPr>
                <w:color w:val="000000"/>
                <w:sz w:val="24"/>
              </w:rPr>
            </w:pPr>
            <w:r>
              <w:rPr>
                <w:color w:val="000000"/>
                <w:sz w:val="24"/>
              </w:rPr>
              <w:t>41,000</w:t>
            </w:r>
          </w:p>
        </w:tc>
        <w:tc>
          <w:tcPr>
            <w:tcW w:w="2252" w:type="dxa"/>
          </w:tcPr>
          <w:p w:rsidR="00332C3D" w:rsidRPr="00D307F3" w:rsidRDefault="00332C3D" w:rsidP="00845240">
            <w:pPr>
              <w:spacing w:after="0"/>
              <w:jc w:val="left"/>
              <w:rPr>
                <w:color w:val="000000"/>
                <w:sz w:val="24"/>
              </w:rPr>
            </w:pPr>
          </w:p>
        </w:tc>
      </w:tr>
      <w:tr w:rsidR="00332C3D" w:rsidRPr="00D307F3" w:rsidTr="00321FD2">
        <w:trPr>
          <w:trHeight w:val="678"/>
          <w:jc w:val="center"/>
        </w:trPr>
        <w:tc>
          <w:tcPr>
            <w:tcW w:w="5280" w:type="dxa"/>
            <w:gridSpan w:val="2"/>
            <w:tcBorders>
              <w:bottom w:val="single" w:sz="4" w:space="0" w:color="auto"/>
            </w:tcBorders>
          </w:tcPr>
          <w:p w:rsidR="00332C3D" w:rsidRPr="00D307F3" w:rsidRDefault="00332C3D" w:rsidP="00845240">
            <w:pPr>
              <w:spacing w:after="0"/>
              <w:jc w:val="left"/>
              <w:rPr>
                <w:b/>
                <w:caps/>
                <w:sz w:val="24"/>
              </w:rPr>
            </w:pPr>
          </w:p>
        </w:tc>
        <w:tc>
          <w:tcPr>
            <w:tcW w:w="1913" w:type="dxa"/>
            <w:tcBorders>
              <w:bottom w:val="single" w:sz="4" w:space="0" w:color="auto"/>
            </w:tcBorders>
          </w:tcPr>
          <w:p w:rsidR="00332C3D" w:rsidRPr="00D307F3" w:rsidRDefault="00332C3D" w:rsidP="00845240">
            <w:pPr>
              <w:tabs>
                <w:tab w:val="right" w:pos="-8826"/>
              </w:tabs>
              <w:spacing w:after="0"/>
              <w:ind w:left="534"/>
              <w:jc w:val="left"/>
              <w:rPr>
                <w:b/>
                <w:color w:val="000000"/>
                <w:sz w:val="24"/>
              </w:rPr>
            </w:pPr>
          </w:p>
        </w:tc>
        <w:tc>
          <w:tcPr>
            <w:tcW w:w="2252" w:type="dxa"/>
            <w:tcBorders>
              <w:bottom w:val="single" w:sz="4" w:space="0" w:color="auto"/>
            </w:tcBorders>
          </w:tcPr>
          <w:p w:rsidR="00332C3D" w:rsidRPr="00D307F3" w:rsidRDefault="00332C3D" w:rsidP="00845240">
            <w:pPr>
              <w:spacing w:after="0"/>
              <w:jc w:val="left"/>
              <w:rPr>
                <w:b/>
                <w:color w:val="000000"/>
                <w:sz w:val="24"/>
              </w:rPr>
            </w:pPr>
          </w:p>
        </w:tc>
      </w:tr>
    </w:tbl>
    <w:p w:rsidR="009F6C8E" w:rsidRPr="00D307F3" w:rsidRDefault="009F6C8E" w:rsidP="00845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sz w:val="24"/>
        </w:rPr>
      </w:pPr>
    </w:p>
    <w:p w:rsidR="009F6C8E" w:rsidRPr="00D307F3" w:rsidRDefault="009F6C8E" w:rsidP="00845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rPr>
      </w:pPr>
    </w:p>
    <w:p w:rsidR="009F6C8E" w:rsidRPr="00D307F3" w:rsidRDefault="009F6C8E" w:rsidP="00564206">
      <w:pPr>
        <w:pStyle w:val="Heading2"/>
        <w:spacing w:after="120"/>
        <w:ind w:left="477" w:hanging="193"/>
        <w:rPr>
          <w:szCs w:val="24"/>
        </w:rPr>
      </w:pPr>
      <w:bookmarkStart w:id="37" w:name="_Toc207800916"/>
      <w:bookmarkStart w:id="38" w:name="_Toc377466280"/>
      <w:r w:rsidRPr="00D307F3">
        <w:rPr>
          <w:szCs w:val="24"/>
        </w:rPr>
        <w:t>Legal Context</w:t>
      </w:r>
      <w:bookmarkEnd w:id="37"/>
      <w:bookmarkEnd w:id="38"/>
    </w:p>
    <w:p w:rsidR="00F4220B" w:rsidRPr="00F4220B" w:rsidRDefault="00F4220B" w:rsidP="00F4220B">
      <w:pPr>
        <w:spacing w:after="0"/>
        <w:rPr>
          <w:sz w:val="24"/>
        </w:rPr>
      </w:pPr>
      <w:r w:rsidRPr="00F4220B">
        <w:rPr>
          <w:sz w:val="24"/>
        </w:rPr>
        <w:t>This document, together with the CPAP which was signed by the GOB and UNDP</w:t>
      </w:r>
      <w:r w:rsidR="0093078A">
        <w:rPr>
          <w:sz w:val="24"/>
        </w:rPr>
        <w:t>,</w:t>
      </w:r>
      <w:r w:rsidRPr="00F4220B">
        <w:rPr>
          <w:sz w:val="24"/>
        </w:rPr>
        <w:t xml:space="preserve"> and is incorporated by reference, constitutes a Project Document as referred to in the SBAA. All CPAP provisions apply to this document.  </w:t>
      </w:r>
    </w:p>
    <w:p w:rsidR="00F4220B" w:rsidRPr="00F4220B" w:rsidRDefault="00F4220B" w:rsidP="00F4220B">
      <w:pPr>
        <w:spacing w:after="0"/>
        <w:rPr>
          <w:sz w:val="24"/>
        </w:rPr>
      </w:pPr>
    </w:p>
    <w:p w:rsidR="00F4220B" w:rsidRPr="00F4220B" w:rsidRDefault="00F4220B" w:rsidP="00F4220B">
      <w:pPr>
        <w:spacing w:after="0"/>
        <w:rPr>
          <w:sz w:val="24"/>
        </w:rPr>
      </w:pPr>
      <w:r w:rsidRPr="00F4220B">
        <w:rPr>
          <w:sz w:val="24"/>
        </w:rPr>
        <w:t xml:space="preserve">Consistent with the Article III of the SBBA, the responsibility for the safety and security of the Implementing Partner and its personnel and property, and of UNDP’s property in the Implementing Partner’s custody, rests with the Implementing Partner. </w:t>
      </w:r>
    </w:p>
    <w:p w:rsidR="00F4220B" w:rsidRPr="00F4220B" w:rsidRDefault="00F4220B" w:rsidP="00F4220B">
      <w:pPr>
        <w:spacing w:after="0"/>
        <w:rPr>
          <w:sz w:val="24"/>
        </w:rPr>
      </w:pPr>
    </w:p>
    <w:p w:rsidR="00F4220B" w:rsidRPr="00F4220B" w:rsidRDefault="00F4220B" w:rsidP="00F4220B">
      <w:pPr>
        <w:spacing w:after="0"/>
        <w:rPr>
          <w:sz w:val="24"/>
        </w:rPr>
      </w:pPr>
      <w:r w:rsidRPr="00F4220B">
        <w:rPr>
          <w:sz w:val="24"/>
        </w:rPr>
        <w:t>The Implementing Partner shall: a) put into place an appropriate security plan and maintain the security plan, taking into account the security situation in the country where the project is being carried out; b) assume all risks and liabilities related to the Implementing Partner’s security and the full implementation of the security plan.</w:t>
      </w:r>
    </w:p>
    <w:p w:rsidR="00F4220B" w:rsidRPr="00F4220B" w:rsidRDefault="00F4220B" w:rsidP="00F4220B">
      <w:pPr>
        <w:spacing w:after="0"/>
        <w:rPr>
          <w:sz w:val="24"/>
        </w:rPr>
      </w:pPr>
    </w:p>
    <w:p w:rsidR="00F4220B" w:rsidRPr="00F4220B" w:rsidRDefault="00F4220B" w:rsidP="00F4220B">
      <w:pPr>
        <w:spacing w:after="0"/>
        <w:rPr>
          <w:sz w:val="24"/>
        </w:rPr>
      </w:pPr>
      <w:r w:rsidRPr="00F4220B">
        <w:rPr>
          <w:sz w:val="24"/>
        </w:rPr>
        <w:t>UNDP reserves the right to verify whether such a plan is in place, and to suggest modifications to the plan when necessary. Failure to maintain and implement an appropriate security plan as required herein shall be deemed a breach of this agreement.</w:t>
      </w:r>
    </w:p>
    <w:p w:rsidR="00F4220B" w:rsidRPr="00F4220B" w:rsidRDefault="00F4220B" w:rsidP="00F4220B">
      <w:pPr>
        <w:spacing w:after="0"/>
        <w:rPr>
          <w:sz w:val="24"/>
        </w:rPr>
      </w:pPr>
    </w:p>
    <w:p w:rsidR="00F4220B" w:rsidRPr="00F4220B" w:rsidRDefault="00F4220B" w:rsidP="00F4220B">
      <w:pPr>
        <w:spacing w:after="0"/>
        <w:rPr>
          <w:sz w:val="24"/>
        </w:rPr>
      </w:pPr>
      <w:r w:rsidRPr="00F4220B">
        <w:rPr>
          <w:sz w:val="24"/>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herein do not appear on the list maintained by the Security Council Committee established pursuant to resolution 1267 (1999). The list can be accessed via http://www.un.org/Docs/sc/committees/1267/1267ListEng.htm. This provision must be included in all sub-contracts or sub-agreements entered into under this Project Document. </w:t>
      </w:r>
    </w:p>
    <w:p w:rsidR="00F4220B" w:rsidRPr="00F4220B" w:rsidRDefault="00F4220B" w:rsidP="00F4220B">
      <w:pPr>
        <w:spacing w:after="0"/>
        <w:rPr>
          <w:sz w:val="24"/>
        </w:rPr>
      </w:pPr>
    </w:p>
    <w:p w:rsidR="00B71412" w:rsidRPr="00D307F3" w:rsidRDefault="00B71412" w:rsidP="00F22F04">
      <w:pPr>
        <w:spacing w:after="0"/>
        <w:rPr>
          <w:sz w:val="24"/>
        </w:rPr>
      </w:pPr>
    </w:p>
    <w:p w:rsidR="009F6C8E" w:rsidRPr="00D307F3" w:rsidRDefault="009F6C8E" w:rsidP="00E84248">
      <w:pPr>
        <w:spacing w:after="0"/>
        <w:rPr>
          <w:b/>
          <w:sz w:val="24"/>
        </w:rPr>
      </w:pPr>
      <w:r w:rsidRPr="00D307F3">
        <w:rPr>
          <w:b/>
          <w:sz w:val="24"/>
        </w:rPr>
        <w:t>Audit clause</w:t>
      </w:r>
    </w:p>
    <w:p w:rsidR="009F6C8E" w:rsidRDefault="009F6C8E" w:rsidP="00E84248">
      <w:pPr>
        <w:spacing w:after="0"/>
        <w:rPr>
          <w:sz w:val="24"/>
        </w:rPr>
      </w:pPr>
    </w:p>
    <w:p w:rsidR="00332C3D" w:rsidRDefault="00F4220B" w:rsidP="00E84248">
      <w:pPr>
        <w:spacing w:after="0"/>
        <w:rPr>
          <w:sz w:val="24"/>
        </w:rPr>
        <w:sectPr w:rsidR="00332C3D" w:rsidSect="002F5371">
          <w:footerReference w:type="even" r:id="rId24"/>
          <w:footerReference w:type="default" r:id="rId25"/>
          <w:pgSz w:w="12240" w:h="15840" w:code="1"/>
          <w:pgMar w:top="1417" w:right="1417" w:bottom="1417" w:left="1417" w:header="708" w:footer="432" w:gutter="0"/>
          <w:cols w:space="708"/>
          <w:docGrid w:linePitch="360"/>
        </w:sectPr>
      </w:pPr>
      <w:r w:rsidRPr="00F4220B">
        <w:rPr>
          <w:sz w:val="24"/>
        </w:rPr>
        <w:t>The GOB will provide the Resident Representative with certified periodic financial statements, and with an annual audit of the financial statements relating to the status of UNDP (including GEF) funds according to the established procedures set out in the Programming and Finance manuals. The audit will be conducted according to UNDP’s financial regulations, rules, and audit policies by the legally recognized auditor of the GOB, or by a commercial auditor engaged by the GOB.</w:t>
      </w:r>
    </w:p>
    <w:p w:rsidR="00B71412" w:rsidRPr="00D307F3" w:rsidRDefault="00B71412" w:rsidP="00E84248">
      <w:pPr>
        <w:spacing w:after="0"/>
        <w:rPr>
          <w:sz w:val="24"/>
        </w:rPr>
      </w:pPr>
    </w:p>
    <w:p w:rsidR="00410E16" w:rsidRPr="0078692A" w:rsidRDefault="009F6C8E" w:rsidP="0078692A">
      <w:pPr>
        <w:pStyle w:val="Heading2"/>
        <w:spacing w:after="480"/>
        <w:ind w:left="590" w:hanging="193"/>
        <w:rPr>
          <w:szCs w:val="24"/>
        </w:rPr>
      </w:pPr>
      <w:r w:rsidRPr="00D307F3">
        <w:rPr>
          <w:szCs w:val="24"/>
        </w:rPr>
        <w:tab/>
      </w:r>
      <w:bookmarkStart w:id="39" w:name="_Toc377466281"/>
      <w:r w:rsidRPr="00D307F3">
        <w:rPr>
          <w:szCs w:val="24"/>
        </w:rPr>
        <w:t>Annexes</w:t>
      </w:r>
      <w:bookmarkEnd w:id="39"/>
    </w:p>
    <w:p w:rsidR="0078692A" w:rsidRPr="00D307F3" w:rsidRDefault="0078692A" w:rsidP="00BA0B76">
      <w:pPr>
        <w:pStyle w:val="Heading2"/>
        <w:numPr>
          <w:ilvl w:val="0"/>
          <w:numId w:val="0"/>
        </w:numPr>
        <w:rPr>
          <w:szCs w:val="24"/>
        </w:rPr>
      </w:pPr>
      <w:bookmarkStart w:id="40" w:name="_Toc375053687"/>
      <w:bookmarkStart w:id="41" w:name="_Toc377466282"/>
      <w:r w:rsidRPr="00D307F3">
        <w:rPr>
          <w:szCs w:val="24"/>
        </w:rPr>
        <w:t>Annex A.</w:t>
      </w:r>
      <w:r w:rsidRPr="00D307F3">
        <w:rPr>
          <w:szCs w:val="24"/>
        </w:rPr>
        <w:tab/>
        <w:t>Project Results Framework</w:t>
      </w:r>
      <w:bookmarkEnd w:id="40"/>
      <w:bookmarkEnd w:id="41"/>
    </w:p>
    <w:p w:rsidR="0078692A" w:rsidRPr="00D307F3" w:rsidRDefault="0078692A" w:rsidP="00BA0B76">
      <w:pPr>
        <w:spacing w:after="0"/>
        <w:ind w:left="360"/>
        <w:rPr>
          <w:b/>
          <w:bCs/>
          <w:sz w:val="24"/>
        </w:rPr>
      </w:pPr>
    </w:p>
    <w:tbl>
      <w:tblPr>
        <w:tblW w:w="14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0"/>
      </w:tblGrid>
      <w:tr w:rsidR="0078692A" w:rsidRPr="00D307F3" w:rsidTr="00BA0B76">
        <w:tc>
          <w:tcPr>
            <w:tcW w:w="14410" w:type="dxa"/>
          </w:tcPr>
          <w:p w:rsidR="0078692A" w:rsidRPr="00D307F3" w:rsidRDefault="0078692A" w:rsidP="00F16E23">
            <w:pPr>
              <w:spacing w:after="0"/>
              <w:jc w:val="left"/>
              <w:rPr>
                <w:b/>
                <w:bCs/>
                <w:sz w:val="20"/>
                <w:szCs w:val="20"/>
              </w:rPr>
            </w:pPr>
            <w:r w:rsidRPr="00D307F3">
              <w:rPr>
                <w:b/>
                <w:bCs/>
                <w:sz w:val="20"/>
                <w:szCs w:val="20"/>
              </w:rPr>
              <w:t xml:space="preserve">This project will contribute to achieving the following Country Programme Outcome as defined in CPAP or CPD: </w:t>
            </w:r>
            <w:r w:rsidRPr="0078692A">
              <w:rPr>
                <w:iCs/>
                <w:szCs w:val="22"/>
              </w:rPr>
              <w:t xml:space="preserve">UNDP Country </w:t>
            </w:r>
            <w:r w:rsidR="00F16E23">
              <w:rPr>
                <w:iCs/>
                <w:szCs w:val="22"/>
              </w:rPr>
              <w:t>Programme 2013- 2017 Outcome 6:</w:t>
            </w:r>
            <w:r w:rsidRPr="0078692A">
              <w:rPr>
                <w:iCs/>
                <w:szCs w:val="22"/>
              </w:rPr>
              <w:t xml:space="preserve"> Public policies and institutional capacities are strengthened and capacitated to manage Belize’s natural resource base in a sustainable manner, and for a more effective and multi-</w:t>
            </w:r>
            <w:proofErr w:type="spellStart"/>
            <w:r w:rsidRPr="0078692A">
              <w:rPr>
                <w:iCs/>
                <w:szCs w:val="22"/>
              </w:rPr>
              <w:t>sectoral</w:t>
            </w:r>
            <w:proofErr w:type="spellEnd"/>
            <w:r w:rsidRPr="0078692A">
              <w:rPr>
                <w:iCs/>
                <w:szCs w:val="22"/>
              </w:rPr>
              <w:t xml:space="preserve"> preparedness and response to natural disasters and climate-induced events</w:t>
            </w:r>
            <w:r w:rsidRPr="00F1320B">
              <w:rPr>
                <w:iCs/>
                <w:sz w:val="24"/>
              </w:rPr>
              <w:t xml:space="preserve">. </w:t>
            </w:r>
          </w:p>
        </w:tc>
      </w:tr>
      <w:tr w:rsidR="0078692A" w:rsidRPr="00D307F3" w:rsidTr="00BA0B76">
        <w:trPr>
          <w:trHeight w:val="245"/>
        </w:trPr>
        <w:tc>
          <w:tcPr>
            <w:tcW w:w="14410" w:type="dxa"/>
          </w:tcPr>
          <w:p w:rsidR="0078692A" w:rsidRPr="0078692A" w:rsidRDefault="0078692A" w:rsidP="00F16E23">
            <w:pPr>
              <w:spacing w:after="0"/>
              <w:ind w:right="162"/>
              <w:rPr>
                <w:iCs/>
                <w:szCs w:val="22"/>
              </w:rPr>
            </w:pPr>
            <w:r w:rsidRPr="00D307F3">
              <w:rPr>
                <w:b/>
                <w:bCs/>
                <w:sz w:val="20"/>
                <w:szCs w:val="20"/>
              </w:rPr>
              <w:t>Country Programme Outcome Indicators</w:t>
            </w:r>
            <w:r w:rsidRPr="0078692A">
              <w:rPr>
                <w:b/>
                <w:bCs/>
                <w:szCs w:val="22"/>
              </w:rPr>
              <w:t>:</w:t>
            </w:r>
            <w:r w:rsidRPr="0078692A">
              <w:rPr>
                <w:iCs/>
                <w:szCs w:val="22"/>
              </w:rPr>
              <w:t xml:space="preserve"> </w:t>
            </w:r>
            <w:r w:rsidR="00F16E23">
              <w:rPr>
                <w:iCs/>
                <w:szCs w:val="22"/>
              </w:rPr>
              <w:t>1.</w:t>
            </w:r>
            <w:r w:rsidRPr="0078692A">
              <w:rPr>
                <w:szCs w:val="22"/>
              </w:rPr>
              <w:t xml:space="preserve"> </w:t>
            </w:r>
            <w:r w:rsidRPr="0078692A">
              <w:rPr>
                <w:iCs/>
                <w:szCs w:val="22"/>
              </w:rPr>
              <w:t>National compliance with multi-lateral environmental agreements strengthened.</w:t>
            </w:r>
          </w:p>
          <w:p w:rsidR="0078692A" w:rsidRPr="00D307F3" w:rsidRDefault="00F16E23" w:rsidP="00F16E23">
            <w:pPr>
              <w:spacing w:after="0"/>
              <w:rPr>
                <w:b/>
                <w:bCs/>
                <w:sz w:val="20"/>
                <w:szCs w:val="20"/>
              </w:rPr>
            </w:pPr>
            <w:r>
              <w:rPr>
                <w:iCs/>
                <w:szCs w:val="22"/>
              </w:rPr>
              <w:t xml:space="preserve">2. </w:t>
            </w:r>
            <w:r w:rsidR="0078692A" w:rsidRPr="0078692A">
              <w:rPr>
                <w:iCs/>
                <w:szCs w:val="22"/>
              </w:rPr>
              <w:t>Strengthened policy framework and institutional arrangements for integrated water and land resource management</w:t>
            </w:r>
          </w:p>
        </w:tc>
      </w:tr>
      <w:tr w:rsidR="0078692A" w:rsidRPr="00D307F3" w:rsidTr="00BA0B76">
        <w:trPr>
          <w:trHeight w:val="244"/>
        </w:trPr>
        <w:tc>
          <w:tcPr>
            <w:tcW w:w="14410" w:type="dxa"/>
          </w:tcPr>
          <w:p w:rsidR="0078692A" w:rsidRPr="00D307F3" w:rsidRDefault="0078692A" w:rsidP="00BA0B76">
            <w:pPr>
              <w:spacing w:after="0"/>
              <w:rPr>
                <w:b/>
                <w:bCs/>
                <w:sz w:val="20"/>
                <w:szCs w:val="20"/>
              </w:rPr>
            </w:pPr>
            <w:r w:rsidRPr="00D307F3">
              <w:rPr>
                <w:b/>
                <w:bCs/>
                <w:sz w:val="20"/>
                <w:szCs w:val="20"/>
              </w:rPr>
              <w:t xml:space="preserve">Primary applicable Key Environment and Sustainable Development Key Result Area (same as that on the cover page, circle one):   </w:t>
            </w:r>
            <w:r w:rsidRPr="00B71412">
              <w:rPr>
                <w:b/>
                <w:bCs/>
                <w:sz w:val="20"/>
                <w:szCs w:val="20"/>
                <w:highlight w:val="yellow"/>
              </w:rPr>
              <w:t>???</w:t>
            </w:r>
          </w:p>
        </w:tc>
      </w:tr>
      <w:tr w:rsidR="0078692A" w:rsidRPr="00D307F3" w:rsidTr="00BA0B76">
        <w:tc>
          <w:tcPr>
            <w:tcW w:w="14410" w:type="dxa"/>
          </w:tcPr>
          <w:p w:rsidR="0078692A" w:rsidRPr="00D307F3" w:rsidRDefault="0078692A" w:rsidP="00BA0B76">
            <w:pPr>
              <w:spacing w:after="0"/>
              <w:rPr>
                <w:b/>
                <w:bCs/>
                <w:sz w:val="20"/>
                <w:szCs w:val="20"/>
              </w:rPr>
            </w:pPr>
            <w:r w:rsidRPr="00D307F3">
              <w:rPr>
                <w:b/>
                <w:bCs/>
                <w:sz w:val="20"/>
                <w:szCs w:val="20"/>
              </w:rPr>
              <w:t xml:space="preserve">Applicable GEF Strategic Objective and Program: </w:t>
            </w:r>
          </w:p>
          <w:p w:rsidR="0078692A" w:rsidRPr="00D307F3" w:rsidRDefault="0078692A" w:rsidP="00BA0B76">
            <w:pPr>
              <w:spacing w:after="0"/>
              <w:rPr>
                <w:bCs/>
                <w:sz w:val="20"/>
                <w:szCs w:val="20"/>
              </w:rPr>
            </w:pPr>
            <w:r w:rsidRPr="00D307F3">
              <w:rPr>
                <w:bCs/>
                <w:sz w:val="20"/>
                <w:szCs w:val="20"/>
              </w:rPr>
              <w:t>GEF-5</w:t>
            </w:r>
            <w:r w:rsidRPr="00D307F3">
              <w:rPr>
                <w:b/>
                <w:bCs/>
                <w:sz w:val="20"/>
                <w:szCs w:val="20"/>
              </w:rPr>
              <w:t xml:space="preserve"> </w:t>
            </w:r>
            <w:r w:rsidRPr="00D307F3">
              <w:rPr>
                <w:bCs/>
                <w:sz w:val="20"/>
                <w:szCs w:val="20"/>
              </w:rPr>
              <w:t xml:space="preserve">Chemicals Strategy:  </w:t>
            </w:r>
          </w:p>
          <w:p w:rsidR="0078692A" w:rsidRPr="00D307F3" w:rsidRDefault="0078692A" w:rsidP="00BA0B76">
            <w:pPr>
              <w:spacing w:after="0"/>
              <w:rPr>
                <w:bCs/>
                <w:sz w:val="20"/>
                <w:szCs w:val="20"/>
              </w:rPr>
            </w:pPr>
            <w:r w:rsidRPr="00D307F3">
              <w:rPr>
                <w:bCs/>
                <w:sz w:val="20"/>
                <w:szCs w:val="20"/>
              </w:rPr>
              <w:t>Objective 1: Phase out POPs and Reduce POPs Releases.</w:t>
            </w:r>
          </w:p>
        </w:tc>
      </w:tr>
      <w:tr w:rsidR="0078692A" w:rsidRPr="00D307F3" w:rsidTr="00BA0B76">
        <w:tc>
          <w:tcPr>
            <w:tcW w:w="14410" w:type="dxa"/>
          </w:tcPr>
          <w:p w:rsidR="0078692A" w:rsidRPr="00C70C7C" w:rsidRDefault="0078692A" w:rsidP="00BA0B76">
            <w:pPr>
              <w:spacing w:after="0"/>
              <w:rPr>
                <w:sz w:val="20"/>
                <w:szCs w:val="20"/>
              </w:rPr>
            </w:pPr>
            <w:r w:rsidRPr="00D307F3">
              <w:rPr>
                <w:b/>
                <w:bCs/>
                <w:sz w:val="20"/>
                <w:szCs w:val="20"/>
              </w:rPr>
              <w:t>Applicable GEF Expected Outcomes:</w:t>
            </w:r>
            <w:r w:rsidRPr="00D307F3">
              <w:rPr>
                <w:sz w:val="20"/>
                <w:szCs w:val="20"/>
              </w:rPr>
              <w:t xml:space="preserve"> </w:t>
            </w:r>
          </w:p>
          <w:p w:rsidR="00C70C7C" w:rsidRDefault="0078692A" w:rsidP="00C70C7C">
            <w:pPr>
              <w:spacing w:after="0"/>
            </w:pPr>
            <w:r w:rsidRPr="00D307F3">
              <w:rPr>
                <w:bCs/>
                <w:sz w:val="20"/>
                <w:szCs w:val="20"/>
              </w:rPr>
              <w:t>Outcome 1.3 POPs releases to the environment reduced.</w:t>
            </w:r>
            <w:r w:rsidR="00C70C7C">
              <w:t xml:space="preserve"> </w:t>
            </w:r>
          </w:p>
          <w:p w:rsidR="00C70C7C" w:rsidRPr="00D307F3" w:rsidRDefault="00C70C7C" w:rsidP="00C70C7C">
            <w:pPr>
              <w:spacing w:after="0"/>
              <w:rPr>
                <w:bCs/>
                <w:sz w:val="20"/>
                <w:szCs w:val="20"/>
              </w:rPr>
            </w:pPr>
            <w:r w:rsidRPr="00C70C7C">
              <w:rPr>
                <w:bCs/>
                <w:sz w:val="20"/>
                <w:szCs w:val="20"/>
              </w:rPr>
              <w:t>Outcome 1.4POPs</w:t>
            </w:r>
            <w:r>
              <w:rPr>
                <w:bCs/>
                <w:sz w:val="20"/>
                <w:szCs w:val="20"/>
              </w:rPr>
              <w:t xml:space="preserve"> waste prevented, managed, and </w:t>
            </w:r>
            <w:r w:rsidRPr="00C70C7C">
              <w:rPr>
                <w:bCs/>
                <w:sz w:val="20"/>
                <w:szCs w:val="20"/>
              </w:rPr>
              <w:t>disposed of, and POPs contaminated sites managed in an environmentally sound manner.</w:t>
            </w:r>
          </w:p>
          <w:p w:rsidR="0078692A" w:rsidRPr="00D307F3" w:rsidRDefault="0078692A" w:rsidP="00BA0B76">
            <w:pPr>
              <w:spacing w:after="0"/>
              <w:rPr>
                <w:bCs/>
                <w:sz w:val="20"/>
                <w:szCs w:val="20"/>
              </w:rPr>
            </w:pPr>
            <w:r w:rsidRPr="00D307F3">
              <w:rPr>
                <w:bCs/>
                <w:sz w:val="20"/>
                <w:szCs w:val="20"/>
              </w:rPr>
              <w:t>Outcome 1.5 Country capacity built to effectively phase out and reduce releases of POPs.</w:t>
            </w:r>
          </w:p>
          <w:p w:rsidR="0078692A" w:rsidRPr="00D307F3" w:rsidRDefault="0078692A" w:rsidP="00BA0B76">
            <w:pPr>
              <w:spacing w:after="0"/>
              <w:rPr>
                <w:bCs/>
                <w:sz w:val="20"/>
                <w:szCs w:val="20"/>
              </w:rPr>
            </w:pPr>
          </w:p>
        </w:tc>
      </w:tr>
      <w:tr w:rsidR="0078692A" w:rsidRPr="00D307F3" w:rsidTr="00BA0B76">
        <w:trPr>
          <w:trHeight w:val="2348"/>
        </w:trPr>
        <w:tc>
          <w:tcPr>
            <w:tcW w:w="14410" w:type="dxa"/>
          </w:tcPr>
          <w:p w:rsidR="0078692A" w:rsidRPr="00D307F3" w:rsidRDefault="0078692A" w:rsidP="00BA0B76">
            <w:pPr>
              <w:spacing w:after="0"/>
              <w:rPr>
                <w:b/>
                <w:bCs/>
                <w:sz w:val="20"/>
                <w:szCs w:val="20"/>
              </w:rPr>
            </w:pPr>
            <w:r w:rsidRPr="00D307F3">
              <w:rPr>
                <w:b/>
                <w:bCs/>
                <w:sz w:val="20"/>
                <w:szCs w:val="20"/>
              </w:rPr>
              <w:t xml:space="preserve">Applicable GEF Outcome Indicators: </w:t>
            </w:r>
          </w:p>
          <w:p w:rsidR="0078692A" w:rsidRDefault="0078692A" w:rsidP="00BA0B76">
            <w:pPr>
              <w:spacing w:after="0"/>
              <w:rPr>
                <w:bCs/>
                <w:sz w:val="20"/>
                <w:szCs w:val="20"/>
              </w:rPr>
            </w:pPr>
            <w:r w:rsidRPr="00D307F3">
              <w:rPr>
                <w:bCs/>
                <w:sz w:val="20"/>
                <w:szCs w:val="20"/>
              </w:rPr>
              <w:t>Indicator 1.3.1 Amount of un-intentionally produced POPs releases avoided or reduced from industrial and nonindustrial sectors; measured in grams TEQ against baseline as recorded through the POPs tracking tool.</w:t>
            </w:r>
          </w:p>
          <w:p w:rsidR="0078692A" w:rsidRPr="00327E7D" w:rsidRDefault="0078692A" w:rsidP="00BA0B76">
            <w:pPr>
              <w:spacing w:after="0"/>
              <w:rPr>
                <w:bCs/>
                <w:sz w:val="20"/>
                <w:szCs w:val="20"/>
              </w:rPr>
            </w:pPr>
            <w:r w:rsidRPr="00327E7D">
              <w:rPr>
                <w:bCs/>
                <w:sz w:val="20"/>
                <w:szCs w:val="20"/>
              </w:rPr>
              <w:t xml:space="preserve">Indicator 1.4.1 Amount of PCBs and PCB-related wastes disposed of, or decontaminated; measured in tons as recorded in the POPs tracking tool. </w:t>
            </w:r>
          </w:p>
          <w:p w:rsidR="0078692A" w:rsidRPr="00D307F3" w:rsidRDefault="0078692A" w:rsidP="00BA0B76">
            <w:pPr>
              <w:spacing w:after="0"/>
              <w:rPr>
                <w:bCs/>
                <w:sz w:val="20"/>
                <w:szCs w:val="20"/>
              </w:rPr>
            </w:pPr>
            <w:r w:rsidRPr="00327E7D">
              <w:rPr>
                <w:bCs/>
                <w:sz w:val="20"/>
                <w:szCs w:val="20"/>
              </w:rPr>
              <w:t>Indicator 1.4.2 Amount of obsolete pesticides, including POPs, disposed of in an environmentally sound manner; measured in tons.</w:t>
            </w:r>
          </w:p>
          <w:p w:rsidR="0078692A" w:rsidRPr="00D307F3" w:rsidRDefault="0078692A" w:rsidP="00BA0B76">
            <w:pPr>
              <w:spacing w:after="0"/>
              <w:rPr>
                <w:bCs/>
                <w:sz w:val="20"/>
                <w:szCs w:val="20"/>
              </w:rPr>
            </w:pPr>
            <w:r w:rsidRPr="00D307F3">
              <w:rPr>
                <w:bCs/>
                <w:sz w:val="20"/>
                <w:szCs w:val="20"/>
              </w:rPr>
              <w:t>Indicator 1.5.1 Progress in developing and implementing a legislative and regulatory framework for environmentally sound management of POPs, and for the sound management of chemicals in general, as recorded in the POPs tracking tool.</w:t>
            </w:r>
          </w:p>
          <w:p w:rsidR="0078692A" w:rsidRPr="00D307F3" w:rsidRDefault="0078692A" w:rsidP="00BA0B76">
            <w:pPr>
              <w:spacing w:after="0"/>
              <w:rPr>
                <w:bCs/>
                <w:sz w:val="20"/>
                <w:szCs w:val="20"/>
              </w:rPr>
            </w:pPr>
          </w:p>
        </w:tc>
      </w:tr>
    </w:tbl>
    <w:p w:rsidR="0078692A" w:rsidRPr="00D307F3" w:rsidRDefault="0078692A" w:rsidP="00BA0B76">
      <w:pPr>
        <w:spacing w:after="0"/>
        <w:rPr>
          <w:b/>
          <w:sz w:val="24"/>
        </w:rPr>
      </w:pPr>
    </w:p>
    <w:p w:rsidR="0078692A" w:rsidRPr="00D307F3" w:rsidRDefault="0078692A" w:rsidP="00BA0B76">
      <w:pPr>
        <w:spacing w:after="0"/>
        <w:rPr>
          <w:b/>
          <w:sz w:val="24"/>
        </w:rPr>
      </w:pPr>
      <w:r w:rsidRPr="00D307F3">
        <w:rPr>
          <w:b/>
          <w:sz w:val="24"/>
        </w:rPr>
        <w:br w:type="page"/>
      </w:r>
    </w:p>
    <w:tbl>
      <w:tblPr>
        <w:tblW w:w="14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076"/>
        <w:gridCol w:w="2310"/>
        <w:gridCol w:w="2260"/>
        <w:gridCol w:w="2360"/>
        <w:gridCol w:w="1650"/>
        <w:gridCol w:w="1760"/>
      </w:tblGrid>
      <w:tr w:rsidR="0078692A" w:rsidRPr="00412454" w:rsidTr="00BA0B76">
        <w:trPr>
          <w:trHeight w:val="293"/>
          <w:tblHeader/>
        </w:trPr>
        <w:tc>
          <w:tcPr>
            <w:tcW w:w="1994" w:type="dxa"/>
            <w:vMerge w:val="restart"/>
            <w:shd w:val="clear" w:color="auto" w:fill="E6E6E6"/>
          </w:tcPr>
          <w:p w:rsidR="0078692A" w:rsidRPr="00412454" w:rsidRDefault="0078692A" w:rsidP="00BA0B76">
            <w:pPr>
              <w:spacing w:after="0"/>
              <w:rPr>
                <w:b/>
                <w:color w:val="000000"/>
                <w:szCs w:val="22"/>
              </w:rPr>
            </w:pPr>
          </w:p>
        </w:tc>
        <w:tc>
          <w:tcPr>
            <w:tcW w:w="2076" w:type="dxa"/>
            <w:vMerge w:val="restart"/>
            <w:shd w:val="clear" w:color="auto" w:fill="E6E6E6"/>
            <w:vAlign w:val="center"/>
          </w:tcPr>
          <w:p w:rsidR="0078692A" w:rsidRPr="00412454" w:rsidRDefault="0078692A" w:rsidP="00BA0B76">
            <w:pPr>
              <w:spacing w:after="0"/>
              <w:jc w:val="center"/>
              <w:rPr>
                <w:b/>
                <w:color w:val="000000"/>
                <w:szCs w:val="22"/>
              </w:rPr>
            </w:pPr>
            <w:r w:rsidRPr="00412454">
              <w:rPr>
                <w:b/>
                <w:color w:val="000000"/>
                <w:szCs w:val="22"/>
              </w:rPr>
              <w:t>Indicator</w:t>
            </w:r>
          </w:p>
        </w:tc>
        <w:tc>
          <w:tcPr>
            <w:tcW w:w="2310" w:type="dxa"/>
            <w:vMerge w:val="restart"/>
            <w:shd w:val="clear" w:color="auto" w:fill="E6E6E6"/>
            <w:vAlign w:val="center"/>
          </w:tcPr>
          <w:p w:rsidR="0078692A" w:rsidRPr="00412454" w:rsidRDefault="0078692A" w:rsidP="00BA0B76">
            <w:pPr>
              <w:spacing w:after="0"/>
              <w:jc w:val="center"/>
              <w:rPr>
                <w:b/>
                <w:color w:val="000000"/>
                <w:szCs w:val="22"/>
              </w:rPr>
            </w:pPr>
            <w:r w:rsidRPr="00412454">
              <w:rPr>
                <w:b/>
                <w:color w:val="000000"/>
                <w:szCs w:val="22"/>
              </w:rPr>
              <w:t>Baseline</w:t>
            </w:r>
          </w:p>
        </w:tc>
        <w:tc>
          <w:tcPr>
            <w:tcW w:w="4620" w:type="dxa"/>
            <w:gridSpan w:val="2"/>
            <w:shd w:val="clear" w:color="auto" w:fill="E6E6E6"/>
            <w:vAlign w:val="center"/>
          </w:tcPr>
          <w:p w:rsidR="0078692A" w:rsidRPr="00412454" w:rsidRDefault="0078692A" w:rsidP="00BA0B76">
            <w:pPr>
              <w:spacing w:after="0"/>
              <w:ind w:left="720" w:hanging="720"/>
              <w:jc w:val="center"/>
              <w:rPr>
                <w:b/>
                <w:color w:val="000000"/>
                <w:szCs w:val="22"/>
              </w:rPr>
            </w:pPr>
            <w:r w:rsidRPr="00412454">
              <w:rPr>
                <w:b/>
                <w:color w:val="000000"/>
                <w:szCs w:val="22"/>
              </w:rPr>
              <w:t>Targets</w:t>
            </w:r>
          </w:p>
        </w:tc>
        <w:tc>
          <w:tcPr>
            <w:tcW w:w="1650" w:type="dxa"/>
            <w:vMerge w:val="restart"/>
            <w:shd w:val="clear" w:color="auto" w:fill="E6E6E6"/>
            <w:vAlign w:val="center"/>
          </w:tcPr>
          <w:p w:rsidR="0078692A" w:rsidRPr="00412454" w:rsidRDefault="0078692A" w:rsidP="00BA0B76">
            <w:pPr>
              <w:spacing w:after="0"/>
              <w:jc w:val="center"/>
              <w:rPr>
                <w:b/>
                <w:color w:val="000000"/>
                <w:szCs w:val="22"/>
              </w:rPr>
            </w:pPr>
            <w:r w:rsidRPr="00412454">
              <w:rPr>
                <w:b/>
                <w:color w:val="000000"/>
                <w:szCs w:val="22"/>
              </w:rPr>
              <w:t>Sources of verification</w:t>
            </w:r>
          </w:p>
        </w:tc>
        <w:tc>
          <w:tcPr>
            <w:tcW w:w="1760" w:type="dxa"/>
            <w:vMerge w:val="restart"/>
            <w:shd w:val="clear" w:color="auto" w:fill="E6E6E6"/>
            <w:vAlign w:val="center"/>
          </w:tcPr>
          <w:p w:rsidR="0078692A" w:rsidRPr="00412454" w:rsidRDefault="0078692A" w:rsidP="00BA0B76">
            <w:pPr>
              <w:spacing w:after="0"/>
              <w:jc w:val="center"/>
              <w:rPr>
                <w:color w:val="000000"/>
                <w:szCs w:val="22"/>
              </w:rPr>
            </w:pPr>
            <w:r w:rsidRPr="00412454">
              <w:rPr>
                <w:b/>
                <w:color w:val="000000"/>
                <w:szCs w:val="22"/>
              </w:rPr>
              <w:t>Risks and assumptions</w:t>
            </w:r>
          </w:p>
        </w:tc>
      </w:tr>
      <w:tr w:rsidR="0078692A" w:rsidRPr="00412454" w:rsidTr="00BA0B76">
        <w:trPr>
          <w:trHeight w:val="293"/>
          <w:tblHeader/>
        </w:trPr>
        <w:tc>
          <w:tcPr>
            <w:tcW w:w="1994" w:type="dxa"/>
            <w:vMerge/>
            <w:shd w:val="clear" w:color="auto" w:fill="E6E6E6"/>
          </w:tcPr>
          <w:p w:rsidR="0078692A" w:rsidRPr="00412454" w:rsidRDefault="0078692A" w:rsidP="00BA0B76">
            <w:pPr>
              <w:spacing w:after="0"/>
              <w:rPr>
                <w:b/>
                <w:color w:val="000000"/>
                <w:szCs w:val="22"/>
              </w:rPr>
            </w:pPr>
          </w:p>
        </w:tc>
        <w:tc>
          <w:tcPr>
            <w:tcW w:w="2076" w:type="dxa"/>
            <w:vMerge/>
            <w:shd w:val="clear" w:color="auto" w:fill="E6E6E6"/>
          </w:tcPr>
          <w:p w:rsidR="0078692A" w:rsidRPr="00412454" w:rsidRDefault="0078692A" w:rsidP="00BA0B76">
            <w:pPr>
              <w:spacing w:after="0"/>
              <w:jc w:val="center"/>
              <w:rPr>
                <w:b/>
                <w:color w:val="000000"/>
                <w:szCs w:val="22"/>
              </w:rPr>
            </w:pPr>
          </w:p>
        </w:tc>
        <w:tc>
          <w:tcPr>
            <w:tcW w:w="2310" w:type="dxa"/>
            <w:vMerge/>
            <w:shd w:val="clear" w:color="auto" w:fill="E6E6E6"/>
          </w:tcPr>
          <w:p w:rsidR="0078692A" w:rsidRPr="00412454" w:rsidRDefault="0078692A" w:rsidP="00BA0B76">
            <w:pPr>
              <w:spacing w:after="0"/>
              <w:jc w:val="center"/>
              <w:rPr>
                <w:b/>
                <w:color w:val="000000"/>
                <w:szCs w:val="22"/>
              </w:rPr>
            </w:pPr>
          </w:p>
        </w:tc>
        <w:tc>
          <w:tcPr>
            <w:tcW w:w="2260" w:type="dxa"/>
            <w:shd w:val="clear" w:color="auto" w:fill="E6E6E6"/>
            <w:vAlign w:val="center"/>
          </w:tcPr>
          <w:p w:rsidR="0078692A" w:rsidRPr="00412454" w:rsidRDefault="0078692A" w:rsidP="00BA0B76">
            <w:pPr>
              <w:spacing w:after="0"/>
              <w:jc w:val="center"/>
              <w:rPr>
                <w:b/>
                <w:color w:val="000000"/>
                <w:szCs w:val="22"/>
              </w:rPr>
            </w:pPr>
            <w:r w:rsidRPr="00412454">
              <w:rPr>
                <w:b/>
                <w:color w:val="000000"/>
                <w:szCs w:val="22"/>
              </w:rPr>
              <w:t>Mid-term</w:t>
            </w:r>
          </w:p>
        </w:tc>
        <w:tc>
          <w:tcPr>
            <w:tcW w:w="2360" w:type="dxa"/>
            <w:shd w:val="clear" w:color="auto" w:fill="E6E6E6"/>
            <w:vAlign w:val="center"/>
          </w:tcPr>
          <w:p w:rsidR="0078692A" w:rsidRPr="00412454" w:rsidRDefault="0078692A" w:rsidP="00BA0B76">
            <w:pPr>
              <w:spacing w:after="0"/>
              <w:jc w:val="center"/>
              <w:rPr>
                <w:b/>
                <w:color w:val="000000"/>
                <w:szCs w:val="22"/>
              </w:rPr>
            </w:pPr>
            <w:r w:rsidRPr="00412454">
              <w:rPr>
                <w:b/>
                <w:color w:val="000000"/>
                <w:szCs w:val="22"/>
              </w:rPr>
              <w:t>End of project</w:t>
            </w:r>
          </w:p>
        </w:tc>
        <w:tc>
          <w:tcPr>
            <w:tcW w:w="1650" w:type="dxa"/>
            <w:vMerge/>
            <w:shd w:val="clear" w:color="auto" w:fill="E6E6E6"/>
          </w:tcPr>
          <w:p w:rsidR="0078692A" w:rsidRPr="00412454" w:rsidRDefault="0078692A" w:rsidP="00BA0B76">
            <w:pPr>
              <w:spacing w:after="0"/>
              <w:jc w:val="center"/>
              <w:rPr>
                <w:b/>
                <w:color w:val="000000"/>
                <w:szCs w:val="22"/>
              </w:rPr>
            </w:pPr>
          </w:p>
        </w:tc>
        <w:tc>
          <w:tcPr>
            <w:tcW w:w="1760" w:type="dxa"/>
            <w:vMerge/>
            <w:shd w:val="clear" w:color="auto" w:fill="E6E6E6"/>
          </w:tcPr>
          <w:p w:rsidR="0078692A" w:rsidRPr="00412454" w:rsidRDefault="0078692A" w:rsidP="00BA0B76">
            <w:pPr>
              <w:spacing w:after="0"/>
              <w:jc w:val="center"/>
              <w:rPr>
                <w:b/>
                <w:color w:val="000000"/>
                <w:szCs w:val="22"/>
              </w:rPr>
            </w:pPr>
          </w:p>
        </w:tc>
      </w:tr>
      <w:tr w:rsidR="0078692A" w:rsidRPr="00412454" w:rsidTr="00BA0B76">
        <w:tc>
          <w:tcPr>
            <w:tcW w:w="14410" w:type="dxa"/>
            <w:gridSpan w:val="7"/>
            <w:shd w:val="clear" w:color="auto" w:fill="CCCCCC"/>
          </w:tcPr>
          <w:p w:rsidR="0078692A" w:rsidRDefault="0078692A" w:rsidP="00BA0B76">
            <w:pPr>
              <w:tabs>
                <w:tab w:val="left" w:pos="322"/>
              </w:tabs>
              <w:spacing w:after="0"/>
              <w:ind w:left="142"/>
              <w:jc w:val="left"/>
              <w:rPr>
                <w:color w:val="000000"/>
                <w:szCs w:val="22"/>
              </w:rPr>
            </w:pPr>
            <w:r>
              <w:rPr>
                <w:b/>
                <w:color w:val="000000"/>
                <w:szCs w:val="22"/>
              </w:rPr>
              <w:t xml:space="preserve">Project Objective: </w:t>
            </w:r>
            <w:r>
              <w:rPr>
                <w:color w:val="000000"/>
                <w:szCs w:val="22"/>
              </w:rPr>
              <w:t>To protect human health and the environment locally and globally by reducing releases  harmful POPs substances and increasing the capacity for hazardous chemicals and waste management.</w:t>
            </w:r>
          </w:p>
          <w:p w:rsidR="0078692A" w:rsidRPr="00412454" w:rsidRDefault="0078692A" w:rsidP="00BA0B76">
            <w:pPr>
              <w:tabs>
                <w:tab w:val="left" w:pos="322"/>
              </w:tabs>
              <w:spacing w:after="0"/>
              <w:ind w:left="142"/>
              <w:jc w:val="left"/>
              <w:rPr>
                <w:b/>
                <w:color w:val="000000"/>
                <w:szCs w:val="22"/>
              </w:rPr>
            </w:pPr>
          </w:p>
        </w:tc>
      </w:tr>
      <w:tr w:rsidR="0078692A" w:rsidRPr="00412454" w:rsidTr="00BA0B76">
        <w:tc>
          <w:tcPr>
            <w:tcW w:w="1994" w:type="dxa"/>
            <w:vMerge w:val="restart"/>
            <w:shd w:val="clear" w:color="auto" w:fill="CCCCCC"/>
          </w:tcPr>
          <w:p w:rsidR="0078692A" w:rsidRDefault="0078692A" w:rsidP="00BA0B76">
            <w:pPr>
              <w:spacing w:after="120"/>
              <w:rPr>
                <w:rFonts w:eastAsia="SimSun"/>
                <w:b/>
                <w:i/>
                <w:szCs w:val="22"/>
                <w:u w:val="single"/>
                <w:lang w:eastAsia="ar-SA"/>
              </w:rPr>
            </w:pPr>
          </w:p>
          <w:p w:rsidR="0078692A" w:rsidRPr="00412454" w:rsidRDefault="0078692A" w:rsidP="00BA0B76">
            <w:pPr>
              <w:spacing w:after="120"/>
              <w:rPr>
                <w:szCs w:val="22"/>
              </w:rPr>
            </w:pPr>
            <w:r w:rsidRPr="00412454">
              <w:rPr>
                <w:rFonts w:eastAsia="SimSun"/>
                <w:b/>
                <w:i/>
                <w:szCs w:val="22"/>
                <w:u w:val="single"/>
                <w:lang w:eastAsia="ar-SA"/>
              </w:rPr>
              <w:t>Outcome 1.1</w:t>
            </w:r>
            <w:r w:rsidRPr="00412454">
              <w:rPr>
                <w:rFonts w:eastAsia="SimSun"/>
                <w:b/>
                <w:i/>
                <w:szCs w:val="22"/>
                <w:lang w:eastAsia="ar-SA"/>
              </w:rPr>
              <w:t xml:space="preserve">: Institutional capacities strengthened through enhanced policies and regulatory framework supporting sound management of chemical life cycle  </w:t>
            </w:r>
          </w:p>
          <w:p w:rsidR="0078692A" w:rsidRPr="00412454" w:rsidRDefault="0078692A" w:rsidP="00BA0B76">
            <w:pPr>
              <w:spacing w:after="0"/>
              <w:ind w:left="761"/>
              <w:rPr>
                <w:szCs w:val="22"/>
              </w:rPr>
            </w:pPr>
          </w:p>
          <w:p w:rsidR="0078692A" w:rsidRPr="00412454" w:rsidRDefault="0078692A" w:rsidP="00BA0B76">
            <w:pPr>
              <w:rPr>
                <w:szCs w:val="22"/>
              </w:rPr>
            </w:pPr>
          </w:p>
          <w:p w:rsidR="0078692A" w:rsidRPr="00412454" w:rsidRDefault="0078692A" w:rsidP="00BA0B76">
            <w:pPr>
              <w:rPr>
                <w:noProof/>
                <w:szCs w:val="22"/>
              </w:rPr>
            </w:pPr>
          </w:p>
          <w:p w:rsidR="0078692A" w:rsidRPr="00412454" w:rsidRDefault="0078692A" w:rsidP="00BA0B76">
            <w:pPr>
              <w:rPr>
                <w:color w:val="000000"/>
                <w:szCs w:val="22"/>
              </w:rPr>
            </w:pPr>
          </w:p>
        </w:tc>
        <w:tc>
          <w:tcPr>
            <w:tcW w:w="2076" w:type="dxa"/>
          </w:tcPr>
          <w:p w:rsidR="0078692A" w:rsidRDefault="0078692A" w:rsidP="00BA0B76">
            <w:pPr>
              <w:widowControl w:val="0"/>
              <w:spacing w:after="0"/>
              <w:jc w:val="left"/>
              <w:rPr>
                <w:color w:val="000000"/>
                <w:szCs w:val="22"/>
              </w:rPr>
            </w:pPr>
          </w:p>
          <w:p w:rsidR="0078692A" w:rsidRDefault="0078692A" w:rsidP="00BA0B76">
            <w:pPr>
              <w:widowControl w:val="0"/>
              <w:spacing w:after="0"/>
              <w:jc w:val="left"/>
              <w:rPr>
                <w:color w:val="000000"/>
                <w:szCs w:val="22"/>
              </w:rPr>
            </w:pPr>
            <w:r>
              <w:rPr>
                <w:color w:val="000000"/>
                <w:szCs w:val="22"/>
              </w:rPr>
              <w:t>Chemicals Bill legally in force.</w:t>
            </w:r>
          </w:p>
          <w:p w:rsidR="0078692A" w:rsidRDefault="0078692A" w:rsidP="00BA0B76">
            <w:pPr>
              <w:widowControl w:val="0"/>
              <w:spacing w:after="0"/>
              <w:jc w:val="left"/>
              <w:rPr>
                <w:color w:val="000000"/>
                <w:szCs w:val="22"/>
              </w:rPr>
            </w:pPr>
          </w:p>
          <w:p w:rsidR="0078692A" w:rsidRDefault="0078692A" w:rsidP="00BA0B76">
            <w:pPr>
              <w:widowControl w:val="0"/>
              <w:spacing w:after="0"/>
              <w:jc w:val="left"/>
              <w:rPr>
                <w:color w:val="000000"/>
                <w:szCs w:val="22"/>
              </w:rPr>
            </w:pPr>
            <w:r>
              <w:rPr>
                <w:color w:val="000000"/>
                <w:szCs w:val="22"/>
              </w:rPr>
              <w:t xml:space="preserve">. </w:t>
            </w:r>
          </w:p>
          <w:p w:rsidR="0078692A" w:rsidRDefault="0078692A" w:rsidP="00BA0B76">
            <w:pPr>
              <w:widowControl w:val="0"/>
              <w:spacing w:after="0"/>
              <w:jc w:val="left"/>
              <w:rPr>
                <w:color w:val="000000"/>
                <w:szCs w:val="22"/>
              </w:rPr>
            </w:pPr>
          </w:p>
          <w:p w:rsidR="0078692A" w:rsidRPr="00412454" w:rsidRDefault="0078692A" w:rsidP="00BA0B76">
            <w:pPr>
              <w:widowControl w:val="0"/>
              <w:spacing w:after="0"/>
              <w:jc w:val="left"/>
              <w:rPr>
                <w:color w:val="000000"/>
                <w:szCs w:val="22"/>
              </w:rPr>
            </w:pPr>
            <w:r>
              <w:rPr>
                <w:color w:val="000000"/>
                <w:szCs w:val="22"/>
              </w:rPr>
              <w:t>Number of official  meetings of National Integrated Management Authority. Target: 3</w:t>
            </w:r>
          </w:p>
        </w:tc>
        <w:tc>
          <w:tcPr>
            <w:tcW w:w="2310" w:type="dxa"/>
          </w:tcPr>
          <w:p w:rsidR="0078692A" w:rsidRDefault="0078692A" w:rsidP="00BA0B76">
            <w:pPr>
              <w:spacing w:after="0"/>
              <w:jc w:val="left"/>
              <w:rPr>
                <w:szCs w:val="22"/>
              </w:rPr>
            </w:pPr>
          </w:p>
          <w:p w:rsidR="0078692A" w:rsidRPr="00412454" w:rsidRDefault="0078692A" w:rsidP="00BA0B76">
            <w:pPr>
              <w:spacing w:after="0"/>
              <w:jc w:val="left"/>
              <w:rPr>
                <w:szCs w:val="22"/>
              </w:rPr>
            </w:pPr>
            <w:r>
              <w:rPr>
                <w:szCs w:val="22"/>
              </w:rPr>
              <w:t>Draft National Integrated Chemicals Management Bill developed.</w:t>
            </w:r>
          </w:p>
        </w:tc>
        <w:tc>
          <w:tcPr>
            <w:tcW w:w="2260" w:type="dxa"/>
          </w:tcPr>
          <w:p w:rsidR="0078692A" w:rsidRDefault="0078692A" w:rsidP="00BA0B76">
            <w:pPr>
              <w:widowControl w:val="0"/>
              <w:spacing w:after="0"/>
              <w:jc w:val="left"/>
              <w:rPr>
                <w:color w:val="000000"/>
                <w:szCs w:val="22"/>
              </w:rPr>
            </w:pPr>
          </w:p>
          <w:p w:rsidR="0078692A" w:rsidRDefault="0078692A" w:rsidP="00BA0B76">
            <w:pPr>
              <w:widowControl w:val="0"/>
              <w:spacing w:after="0"/>
              <w:jc w:val="left"/>
              <w:rPr>
                <w:color w:val="000000"/>
                <w:szCs w:val="22"/>
              </w:rPr>
            </w:pPr>
            <w:r>
              <w:rPr>
                <w:color w:val="000000"/>
                <w:szCs w:val="22"/>
              </w:rPr>
              <w:t>Chemicals Bill legally adopted.</w:t>
            </w:r>
          </w:p>
          <w:p w:rsidR="0078692A" w:rsidRDefault="0078692A" w:rsidP="00BA0B76">
            <w:pPr>
              <w:rPr>
                <w:color w:val="000000"/>
                <w:szCs w:val="22"/>
              </w:rPr>
            </w:pPr>
          </w:p>
          <w:p w:rsidR="0078692A" w:rsidRDefault="0078692A" w:rsidP="00BA0B76">
            <w:pPr>
              <w:rPr>
                <w:color w:val="000000"/>
                <w:szCs w:val="22"/>
              </w:rPr>
            </w:pPr>
          </w:p>
          <w:p w:rsidR="0078692A" w:rsidRPr="00412454" w:rsidRDefault="0078692A" w:rsidP="00BA0B76">
            <w:pPr>
              <w:rPr>
                <w:color w:val="000000"/>
                <w:szCs w:val="22"/>
              </w:rPr>
            </w:pPr>
            <w:r>
              <w:rPr>
                <w:color w:val="000000"/>
                <w:szCs w:val="22"/>
              </w:rPr>
              <w:t>National Integrated Chemicals Management Authority Secretariat operational</w:t>
            </w:r>
          </w:p>
        </w:tc>
        <w:tc>
          <w:tcPr>
            <w:tcW w:w="2360" w:type="dxa"/>
          </w:tcPr>
          <w:p w:rsidR="0078692A" w:rsidRDefault="0078692A" w:rsidP="00BA0B76">
            <w:pPr>
              <w:spacing w:after="0"/>
              <w:jc w:val="left"/>
              <w:rPr>
                <w:szCs w:val="22"/>
              </w:rPr>
            </w:pPr>
          </w:p>
          <w:p w:rsidR="0078692A" w:rsidRPr="00412454" w:rsidRDefault="0078692A" w:rsidP="00BA0B76">
            <w:pPr>
              <w:spacing w:after="0"/>
              <w:jc w:val="left"/>
              <w:rPr>
                <w:szCs w:val="22"/>
                <w:highlight w:val="yellow"/>
              </w:rPr>
            </w:pPr>
            <w:r w:rsidRPr="00412454">
              <w:rPr>
                <w:szCs w:val="22"/>
              </w:rPr>
              <w:t>Coherent legal and Institutional framework for the sound management of chemicals in Belize agreed.</w:t>
            </w:r>
          </w:p>
        </w:tc>
        <w:tc>
          <w:tcPr>
            <w:tcW w:w="1650" w:type="dxa"/>
          </w:tcPr>
          <w:p w:rsidR="0078692A" w:rsidRDefault="0078692A" w:rsidP="00BA0B76">
            <w:pPr>
              <w:widowControl w:val="0"/>
              <w:spacing w:after="0"/>
              <w:jc w:val="left"/>
              <w:rPr>
                <w:color w:val="000000"/>
                <w:szCs w:val="22"/>
              </w:rPr>
            </w:pPr>
          </w:p>
          <w:p w:rsidR="0078692A" w:rsidRDefault="0078692A" w:rsidP="00BA0B76">
            <w:pPr>
              <w:widowControl w:val="0"/>
              <w:spacing w:after="0"/>
              <w:jc w:val="left"/>
              <w:rPr>
                <w:color w:val="000000"/>
                <w:szCs w:val="22"/>
              </w:rPr>
            </w:pPr>
            <w:r>
              <w:rPr>
                <w:color w:val="000000"/>
                <w:szCs w:val="22"/>
              </w:rPr>
              <w:t xml:space="preserve">Official </w:t>
            </w:r>
            <w:proofErr w:type="spellStart"/>
            <w:r>
              <w:rPr>
                <w:color w:val="000000"/>
                <w:szCs w:val="22"/>
              </w:rPr>
              <w:t>Gazzette</w:t>
            </w:r>
            <w:proofErr w:type="spellEnd"/>
            <w:r>
              <w:rPr>
                <w:color w:val="000000"/>
                <w:szCs w:val="22"/>
              </w:rPr>
              <w:t>.</w:t>
            </w:r>
          </w:p>
          <w:p w:rsidR="0078692A" w:rsidRDefault="0078692A" w:rsidP="00BA0B76">
            <w:pPr>
              <w:widowControl w:val="0"/>
              <w:spacing w:after="0"/>
              <w:jc w:val="left"/>
              <w:rPr>
                <w:color w:val="000000"/>
                <w:szCs w:val="22"/>
              </w:rPr>
            </w:pPr>
          </w:p>
          <w:p w:rsidR="0078692A" w:rsidRPr="00412454" w:rsidRDefault="0078692A" w:rsidP="00BA0B76">
            <w:pPr>
              <w:widowControl w:val="0"/>
              <w:spacing w:after="0"/>
              <w:jc w:val="left"/>
              <w:rPr>
                <w:color w:val="000000"/>
                <w:szCs w:val="22"/>
              </w:rPr>
            </w:pPr>
            <w:r>
              <w:rPr>
                <w:color w:val="000000"/>
                <w:szCs w:val="22"/>
              </w:rPr>
              <w:t>Meeting records of the National Integrated Chemicals Management Authority.</w:t>
            </w:r>
          </w:p>
        </w:tc>
        <w:tc>
          <w:tcPr>
            <w:tcW w:w="1760" w:type="dxa"/>
          </w:tcPr>
          <w:p w:rsidR="0078692A" w:rsidRDefault="0078692A" w:rsidP="00BA0B76">
            <w:pPr>
              <w:spacing w:before="40" w:after="40"/>
              <w:rPr>
                <w:szCs w:val="22"/>
              </w:rPr>
            </w:pPr>
            <w:r>
              <w:rPr>
                <w:szCs w:val="22"/>
              </w:rPr>
              <w:softHyphen/>
            </w:r>
          </w:p>
          <w:p w:rsidR="0078692A" w:rsidRDefault="0078692A" w:rsidP="00BA0B76">
            <w:pPr>
              <w:spacing w:before="40" w:after="40"/>
              <w:rPr>
                <w:szCs w:val="22"/>
              </w:rPr>
            </w:pPr>
            <w:r>
              <w:rPr>
                <w:szCs w:val="22"/>
              </w:rPr>
              <w:t>Risk: Delay in adoption as overlapping mandates of ministries not resolved</w:t>
            </w:r>
          </w:p>
          <w:p w:rsidR="0078692A" w:rsidRPr="00230B07" w:rsidRDefault="0078692A" w:rsidP="00BA0B76">
            <w:pPr>
              <w:spacing w:before="40" w:after="40"/>
              <w:rPr>
                <w:szCs w:val="22"/>
              </w:rPr>
            </w:pPr>
            <w:r>
              <w:rPr>
                <w:szCs w:val="22"/>
              </w:rPr>
              <w:t xml:space="preserve">Assumption: </w:t>
            </w:r>
            <w:r w:rsidRPr="00230B07">
              <w:rPr>
                <w:szCs w:val="22"/>
              </w:rPr>
              <w:t>Project’s multi-stakeholder coor</w:t>
            </w:r>
            <w:r>
              <w:rPr>
                <w:szCs w:val="22"/>
              </w:rPr>
              <w:softHyphen/>
            </w:r>
            <w:r w:rsidRPr="00230B07">
              <w:rPr>
                <w:szCs w:val="22"/>
              </w:rPr>
              <w:t>dination and fre</w:t>
            </w:r>
            <w:r>
              <w:rPr>
                <w:szCs w:val="22"/>
              </w:rPr>
              <w:softHyphen/>
            </w:r>
            <w:r w:rsidRPr="00230B07">
              <w:rPr>
                <w:szCs w:val="22"/>
              </w:rPr>
              <w:t>quent mee</w:t>
            </w:r>
            <w:r>
              <w:rPr>
                <w:szCs w:val="22"/>
              </w:rPr>
              <w:softHyphen/>
            </w:r>
            <w:r w:rsidRPr="00230B07">
              <w:rPr>
                <w:szCs w:val="22"/>
              </w:rPr>
              <w:t xml:space="preserve">tings will ensure coordination and </w:t>
            </w:r>
            <w:r>
              <w:rPr>
                <w:szCs w:val="22"/>
              </w:rPr>
              <w:t>agreement</w:t>
            </w:r>
            <w:r w:rsidRPr="00230B07">
              <w:rPr>
                <w:szCs w:val="22"/>
              </w:rPr>
              <w:t xml:space="preserve"> bet</w:t>
            </w:r>
            <w:r>
              <w:rPr>
                <w:szCs w:val="22"/>
              </w:rPr>
              <w:softHyphen/>
            </w:r>
            <w:r w:rsidRPr="00230B07">
              <w:rPr>
                <w:szCs w:val="22"/>
              </w:rPr>
              <w:t>ween the ministries.</w:t>
            </w:r>
          </w:p>
        </w:tc>
      </w:tr>
      <w:tr w:rsidR="0078692A" w:rsidRPr="00412454" w:rsidTr="00BA0B76">
        <w:tc>
          <w:tcPr>
            <w:tcW w:w="1994" w:type="dxa"/>
            <w:vMerge/>
            <w:shd w:val="clear" w:color="auto" w:fill="CCCCCC"/>
          </w:tcPr>
          <w:p w:rsidR="0078692A" w:rsidRPr="00412454" w:rsidRDefault="0078692A" w:rsidP="00BA0B76">
            <w:pPr>
              <w:spacing w:after="0"/>
              <w:jc w:val="left"/>
              <w:rPr>
                <w:color w:val="000000"/>
                <w:szCs w:val="22"/>
              </w:rPr>
            </w:pPr>
          </w:p>
        </w:tc>
        <w:tc>
          <w:tcPr>
            <w:tcW w:w="2076" w:type="dxa"/>
          </w:tcPr>
          <w:p w:rsidR="0078692A" w:rsidRDefault="0078692A" w:rsidP="00BA0B76">
            <w:pPr>
              <w:widowControl w:val="0"/>
              <w:spacing w:after="0"/>
              <w:jc w:val="left"/>
              <w:rPr>
                <w:color w:val="000000"/>
                <w:szCs w:val="22"/>
              </w:rPr>
            </w:pPr>
            <w:r>
              <w:rPr>
                <w:color w:val="000000"/>
                <w:szCs w:val="22"/>
              </w:rPr>
              <w:t>Number of base regulations and POPs specific guidelines adopted.</w:t>
            </w:r>
          </w:p>
          <w:p w:rsidR="0078692A" w:rsidRDefault="0078692A" w:rsidP="00BA0B76">
            <w:pPr>
              <w:widowControl w:val="0"/>
              <w:spacing w:after="0"/>
              <w:jc w:val="left"/>
              <w:rPr>
                <w:color w:val="000000"/>
                <w:szCs w:val="22"/>
              </w:rPr>
            </w:pPr>
          </w:p>
          <w:p w:rsidR="0078692A" w:rsidRPr="00412454" w:rsidRDefault="0078692A" w:rsidP="00BA0B76">
            <w:pPr>
              <w:widowControl w:val="0"/>
              <w:spacing w:after="0"/>
              <w:jc w:val="left"/>
              <w:rPr>
                <w:color w:val="000000"/>
                <w:szCs w:val="22"/>
              </w:rPr>
            </w:pPr>
          </w:p>
        </w:tc>
        <w:tc>
          <w:tcPr>
            <w:tcW w:w="2310" w:type="dxa"/>
          </w:tcPr>
          <w:p w:rsidR="0078692A" w:rsidRPr="00412454" w:rsidRDefault="0078692A" w:rsidP="00BA0B76">
            <w:pPr>
              <w:spacing w:after="0"/>
              <w:jc w:val="left"/>
              <w:rPr>
                <w:szCs w:val="22"/>
              </w:rPr>
            </w:pPr>
            <w:r>
              <w:rPr>
                <w:szCs w:val="22"/>
              </w:rPr>
              <w:t>No specific chemicals and waste regulations or drafts exist.</w:t>
            </w:r>
          </w:p>
        </w:tc>
        <w:tc>
          <w:tcPr>
            <w:tcW w:w="2260" w:type="dxa"/>
          </w:tcPr>
          <w:p w:rsidR="0078692A" w:rsidRPr="00412454" w:rsidRDefault="0078692A" w:rsidP="00BA0B76">
            <w:pPr>
              <w:spacing w:after="0"/>
              <w:jc w:val="left"/>
              <w:rPr>
                <w:szCs w:val="22"/>
              </w:rPr>
            </w:pPr>
            <w:r>
              <w:rPr>
                <w:szCs w:val="22"/>
              </w:rPr>
              <w:t xml:space="preserve">Draft </w:t>
            </w:r>
            <w:r w:rsidRPr="00412454">
              <w:rPr>
                <w:szCs w:val="22"/>
              </w:rPr>
              <w:t>Industrial and Consum</w:t>
            </w:r>
            <w:r>
              <w:rPr>
                <w:szCs w:val="22"/>
              </w:rPr>
              <w:t>er Chemicals regulations and PCB</w:t>
            </w:r>
            <w:r w:rsidRPr="00412454">
              <w:rPr>
                <w:szCs w:val="22"/>
              </w:rPr>
              <w:t>s specific guidelines adopted.</w:t>
            </w:r>
          </w:p>
        </w:tc>
        <w:tc>
          <w:tcPr>
            <w:tcW w:w="2360" w:type="dxa"/>
          </w:tcPr>
          <w:p w:rsidR="0078692A" w:rsidRPr="00412454" w:rsidRDefault="0078692A" w:rsidP="00BA0B76">
            <w:pPr>
              <w:spacing w:after="0"/>
              <w:jc w:val="left"/>
              <w:rPr>
                <w:szCs w:val="22"/>
              </w:rPr>
            </w:pPr>
            <w:r>
              <w:rPr>
                <w:color w:val="000000"/>
                <w:szCs w:val="22"/>
              </w:rPr>
              <w:t>Target: 5,</w:t>
            </w:r>
            <w:r w:rsidRPr="00412454">
              <w:rPr>
                <w:noProof/>
                <w:szCs w:val="22"/>
              </w:rPr>
              <w:t>POPs waste, UPOPs</w:t>
            </w:r>
            <w:r>
              <w:rPr>
                <w:noProof/>
                <w:szCs w:val="22"/>
              </w:rPr>
              <w:t>,</w:t>
            </w:r>
            <w:r w:rsidRPr="00412454">
              <w:rPr>
                <w:noProof/>
                <w:szCs w:val="22"/>
              </w:rPr>
              <w:t xml:space="preserve"> pharma</w:t>
            </w:r>
            <w:r>
              <w:rPr>
                <w:noProof/>
                <w:szCs w:val="22"/>
              </w:rPr>
              <w:softHyphen/>
            </w:r>
            <w:r w:rsidRPr="00412454">
              <w:rPr>
                <w:noProof/>
                <w:szCs w:val="22"/>
              </w:rPr>
              <w:t>ceuticals, cosmetics and pre-cursor chem</w:t>
            </w:r>
            <w:r>
              <w:rPr>
                <w:noProof/>
                <w:szCs w:val="22"/>
              </w:rPr>
              <w:t>icals regulations and guidelines adopted</w:t>
            </w:r>
          </w:p>
        </w:tc>
        <w:tc>
          <w:tcPr>
            <w:tcW w:w="1650" w:type="dxa"/>
          </w:tcPr>
          <w:p w:rsidR="0078692A" w:rsidRDefault="0078692A" w:rsidP="00BA0B76">
            <w:pPr>
              <w:widowControl w:val="0"/>
              <w:spacing w:after="0"/>
              <w:jc w:val="left"/>
              <w:rPr>
                <w:color w:val="000000"/>
                <w:szCs w:val="22"/>
              </w:rPr>
            </w:pPr>
            <w:r>
              <w:rPr>
                <w:color w:val="000000"/>
                <w:szCs w:val="22"/>
              </w:rPr>
              <w:t xml:space="preserve">Official </w:t>
            </w:r>
            <w:proofErr w:type="spellStart"/>
            <w:r>
              <w:rPr>
                <w:color w:val="000000"/>
                <w:szCs w:val="22"/>
              </w:rPr>
              <w:t>Gazzette</w:t>
            </w:r>
            <w:proofErr w:type="spellEnd"/>
            <w:r>
              <w:rPr>
                <w:color w:val="000000"/>
                <w:szCs w:val="22"/>
              </w:rPr>
              <w:t>.</w:t>
            </w:r>
          </w:p>
          <w:p w:rsidR="0078692A" w:rsidRDefault="0078692A" w:rsidP="00BA0B76">
            <w:pPr>
              <w:widowControl w:val="0"/>
              <w:spacing w:after="0"/>
              <w:jc w:val="left"/>
              <w:rPr>
                <w:color w:val="000000"/>
                <w:szCs w:val="22"/>
              </w:rPr>
            </w:pPr>
          </w:p>
          <w:p w:rsidR="0078692A" w:rsidRPr="00412454" w:rsidRDefault="0078692A" w:rsidP="00BA0B76">
            <w:pPr>
              <w:widowControl w:val="0"/>
              <w:spacing w:after="0"/>
              <w:jc w:val="left"/>
              <w:rPr>
                <w:color w:val="000000"/>
                <w:szCs w:val="22"/>
              </w:rPr>
            </w:pPr>
            <w:r>
              <w:rPr>
                <w:color w:val="000000"/>
                <w:szCs w:val="22"/>
              </w:rPr>
              <w:t>Publications of Ministries of Health and Environment</w:t>
            </w:r>
          </w:p>
        </w:tc>
        <w:tc>
          <w:tcPr>
            <w:tcW w:w="1760" w:type="dxa"/>
            <w:shd w:val="clear" w:color="auto" w:fill="auto"/>
          </w:tcPr>
          <w:p w:rsidR="0078692A" w:rsidRPr="00412454" w:rsidRDefault="00C11720" w:rsidP="00BA0B76">
            <w:pPr>
              <w:spacing w:after="0"/>
              <w:jc w:val="left"/>
              <w:rPr>
                <w:color w:val="000000"/>
                <w:szCs w:val="22"/>
              </w:rPr>
            </w:pPr>
            <w:r>
              <w:rPr>
                <w:color w:val="000000"/>
                <w:szCs w:val="22"/>
              </w:rPr>
              <w:t>Assumption. Chemicals Bill adopted</w:t>
            </w:r>
          </w:p>
        </w:tc>
      </w:tr>
      <w:tr w:rsidR="0078692A" w:rsidRPr="00412454" w:rsidTr="00BA0B76">
        <w:tc>
          <w:tcPr>
            <w:tcW w:w="1994" w:type="dxa"/>
            <w:vMerge/>
            <w:shd w:val="clear" w:color="auto" w:fill="CCCCCC"/>
          </w:tcPr>
          <w:p w:rsidR="0078692A" w:rsidRPr="00412454" w:rsidRDefault="0078692A" w:rsidP="00BA0B76">
            <w:pPr>
              <w:spacing w:after="0"/>
              <w:jc w:val="left"/>
              <w:rPr>
                <w:color w:val="000000"/>
                <w:szCs w:val="22"/>
              </w:rPr>
            </w:pPr>
          </w:p>
        </w:tc>
        <w:tc>
          <w:tcPr>
            <w:tcW w:w="2076" w:type="dxa"/>
          </w:tcPr>
          <w:p w:rsidR="0078692A" w:rsidRDefault="0078692A" w:rsidP="00BA0B76">
            <w:pPr>
              <w:widowControl w:val="0"/>
              <w:spacing w:after="0"/>
              <w:jc w:val="left"/>
              <w:rPr>
                <w:color w:val="000000"/>
                <w:szCs w:val="22"/>
              </w:rPr>
            </w:pPr>
            <w:r>
              <w:rPr>
                <w:color w:val="000000"/>
                <w:szCs w:val="22"/>
              </w:rPr>
              <w:t>Number of inspections undertaken to enforce chemicals/POPs regulations.</w:t>
            </w:r>
          </w:p>
          <w:p w:rsidR="0078692A" w:rsidRDefault="0078692A" w:rsidP="00BA0B76">
            <w:pPr>
              <w:widowControl w:val="0"/>
              <w:spacing w:after="0"/>
              <w:jc w:val="left"/>
              <w:rPr>
                <w:color w:val="000000"/>
                <w:szCs w:val="22"/>
              </w:rPr>
            </w:pPr>
          </w:p>
          <w:p w:rsidR="0078692A" w:rsidRDefault="0078692A" w:rsidP="00BA0B76">
            <w:pPr>
              <w:widowControl w:val="0"/>
              <w:spacing w:after="0"/>
              <w:jc w:val="left"/>
              <w:rPr>
                <w:color w:val="000000"/>
                <w:szCs w:val="22"/>
              </w:rPr>
            </w:pPr>
            <w:r>
              <w:rPr>
                <w:color w:val="000000"/>
                <w:szCs w:val="22"/>
              </w:rPr>
              <w:t xml:space="preserve">Training days of inspectors and authorities for </w:t>
            </w:r>
            <w:r>
              <w:rPr>
                <w:color w:val="000000"/>
                <w:szCs w:val="22"/>
              </w:rPr>
              <w:lastRenderedPageBreak/>
              <w:t>enforcement of chemicals bill.</w:t>
            </w:r>
          </w:p>
          <w:p w:rsidR="0078692A" w:rsidRPr="00412454" w:rsidRDefault="0078692A" w:rsidP="00BA0B76">
            <w:pPr>
              <w:widowControl w:val="0"/>
              <w:spacing w:after="0"/>
              <w:jc w:val="left"/>
              <w:rPr>
                <w:color w:val="000000"/>
                <w:szCs w:val="22"/>
              </w:rPr>
            </w:pPr>
          </w:p>
        </w:tc>
        <w:tc>
          <w:tcPr>
            <w:tcW w:w="2310" w:type="dxa"/>
          </w:tcPr>
          <w:p w:rsidR="0078692A" w:rsidRPr="00412454" w:rsidRDefault="0078692A" w:rsidP="00BA0B76">
            <w:pPr>
              <w:spacing w:after="0"/>
              <w:jc w:val="left"/>
              <w:rPr>
                <w:szCs w:val="22"/>
              </w:rPr>
            </w:pPr>
            <w:r>
              <w:rPr>
                <w:szCs w:val="22"/>
              </w:rPr>
              <w:lastRenderedPageBreak/>
              <w:t>No specific Chemicals Bill inspections. Chemicals inspected as a part of inspections of industrial installations</w:t>
            </w:r>
          </w:p>
        </w:tc>
        <w:tc>
          <w:tcPr>
            <w:tcW w:w="2260" w:type="dxa"/>
          </w:tcPr>
          <w:p w:rsidR="0078692A" w:rsidRPr="00412454" w:rsidRDefault="0078692A" w:rsidP="00C11720">
            <w:pPr>
              <w:spacing w:after="0"/>
              <w:jc w:val="left"/>
              <w:rPr>
                <w:szCs w:val="22"/>
              </w:rPr>
            </w:pPr>
            <w:r>
              <w:rPr>
                <w:szCs w:val="22"/>
              </w:rPr>
              <w:t>10 chemicals</w:t>
            </w:r>
            <w:r w:rsidR="00C11720">
              <w:rPr>
                <w:szCs w:val="22"/>
              </w:rPr>
              <w:t xml:space="preserve"> emphasizing industrial </w:t>
            </w:r>
            <w:r>
              <w:rPr>
                <w:szCs w:val="22"/>
              </w:rPr>
              <w:t xml:space="preserve"> inspections a year.</w:t>
            </w:r>
          </w:p>
        </w:tc>
        <w:tc>
          <w:tcPr>
            <w:tcW w:w="2360" w:type="dxa"/>
          </w:tcPr>
          <w:p w:rsidR="0078692A" w:rsidRDefault="0078692A" w:rsidP="00BA0B76">
            <w:pPr>
              <w:spacing w:after="0"/>
              <w:jc w:val="left"/>
              <w:rPr>
                <w:color w:val="000000"/>
                <w:szCs w:val="22"/>
              </w:rPr>
            </w:pPr>
            <w:r>
              <w:rPr>
                <w:szCs w:val="22"/>
              </w:rPr>
              <w:t xml:space="preserve">30 </w:t>
            </w:r>
            <w:r w:rsidR="00C11720">
              <w:rPr>
                <w:szCs w:val="22"/>
              </w:rPr>
              <w:t>chemicals emphasizing industrial  inspections a year.</w:t>
            </w:r>
          </w:p>
          <w:p w:rsidR="0078692A" w:rsidRDefault="0078692A" w:rsidP="00BA0B76">
            <w:pPr>
              <w:spacing w:after="0"/>
              <w:jc w:val="left"/>
              <w:rPr>
                <w:color w:val="000000"/>
                <w:szCs w:val="22"/>
              </w:rPr>
            </w:pPr>
          </w:p>
          <w:p w:rsidR="0078692A" w:rsidRPr="00412454" w:rsidRDefault="0078692A" w:rsidP="00BA0B76">
            <w:pPr>
              <w:spacing w:after="0"/>
              <w:jc w:val="left"/>
              <w:rPr>
                <w:szCs w:val="22"/>
              </w:rPr>
            </w:pPr>
            <w:r>
              <w:rPr>
                <w:color w:val="000000"/>
                <w:szCs w:val="22"/>
              </w:rPr>
              <w:t>Target: 100 training man days in chemicals and POPs regulation enforcement and inspections.</w:t>
            </w:r>
          </w:p>
        </w:tc>
        <w:tc>
          <w:tcPr>
            <w:tcW w:w="1650" w:type="dxa"/>
          </w:tcPr>
          <w:p w:rsidR="0078692A" w:rsidRPr="00412454" w:rsidRDefault="0078692A" w:rsidP="00BA0B76">
            <w:pPr>
              <w:widowControl w:val="0"/>
              <w:spacing w:after="0"/>
              <w:jc w:val="left"/>
              <w:rPr>
                <w:color w:val="000000"/>
                <w:szCs w:val="22"/>
              </w:rPr>
            </w:pPr>
            <w:r>
              <w:rPr>
                <w:color w:val="000000"/>
                <w:szCs w:val="22"/>
              </w:rPr>
              <w:t>Work records, attendance sheets and reports from Department of Environment</w:t>
            </w:r>
          </w:p>
        </w:tc>
        <w:tc>
          <w:tcPr>
            <w:tcW w:w="1760" w:type="dxa"/>
          </w:tcPr>
          <w:p w:rsidR="0078692A" w:rsidRPr="000F5C69" w:rsidRDefault="0078692A" w:rsidP="00BA0B76">
            <w:pPr>
              <w:spacing w:after="0"/>
              <w:jc w:val="left"/>
              <w:rPr>
                <w:color w:val="000000"/>
                <w:szCs w:val="22"/>
              </w:rPr>
            </w:pPr>
            <w:r w:rsidRPr="000F5C69">
              <w:rPr>
                <w:bCs/>
                <w:szCs w:val="22"/>
              </w:rPr>
              <w:t>Assumption: Regional</w:t>
            </w:r>
            <w:r>
              <w:rPr>
                <w:color w:val="000000"/>
                <w:szCs w:val="22"/>
              </w:rPr>
              <w:t xml:space="preserve"> Caribbean POPs management project will provide </w:t>
            </w:r>
            <w:r w:rsidR="00C11720">
              <w:rPr>
                <w:color w:val="000000"/>
                <w:szCs w:val="22"/>
              </w:rPr>
              <w:t xml:space="preserve">additional </w:t>
            </w:r>
            <w:r>
              <w:rPr>
                <w:color w:val="000000"/>
                <w:szCs w:val="22"/>
              </w:rPr>
              <w:t xml:space="preserve">capacity building and inspector training. </w:t>
            </w:r>
            <w:r w:rsidRPr="000F5C69">
              <w:rPr>
                <w:color w:val="000000"/>
                <w:szCs w:val="22"/>
              </w:rPr>
              <w:t xml:space="preserve"> </w:t>
            </w:r>
          </w:p>
        </w:tc>
      </w:tr>
      <w:tr w:rsidR="0078692A" w:rsidRPr="00412454" w:rsidTr="00BA0B76">
        <w:trPr>
          <w:trHeight w:val="2029"/>
        </w:trPr>
        <w:tc>
          <w:tcPr>
            <w:tcW w:w="1994" w:type="dxa"/>
            <w:shd w:val="clear" w:color="auto" w:fill="CCCCCC"/>
          </w:tcPr>
          <w:p w:rsidR="0078692A" w:rsidRDefault="0078692A" w:rsidP="00BA0B76">
            <w:pPr>
              <w:rPr>
                <w:rFonts w:eastAsia="SimSun"/>
                <w:b/>
                <w:i/>
                <w:sz w:val="24"/>
                <w:u w:val="single"/>
                <w:lang w:eastAsia="ar-SA"/>
              </w:rPr>
            </w:pPr>
            <w:r w:rsidRPr="00D307F3">
              <w:rPr>
                <w:rFonts w:eastAsia="SimSun"/>
                <w:b/>
                <w:i/>
                <w:sz w:val="24"/>
                <w:u w:val="single"/>
                <w:lang w:eastAsia="ar-SA"/>
              </w:rPr>
              <w:lastRenderedPageBreak/>
              <w:t>Outcome 1.2</w:t>
            </w:r>
            <w:r w:rsidRPr="00AE4A36">
              <w:rPr>
                <w:rFonts w:eastAsia="SimSun"/>
                <w:b/>
                <w:i/>
                <w:sz w:val="24"/>
                <w:u w:val="single"/>
                <w:lang w:eastAsia="ar-SA"/>
              </w:rPr>
              <w:t>:  Management and disposal of existing POPs waste</w:t>
            </w:r>
          </w:p>
          <w:p w:rsidR="0078692A" w:rsidRPr="006A580E" w:rsidRDefault="0078692A" w:rsidP="00BA0B76">
            <w:pPr>
              <w:rPr>
                <w:noProof/>
                <w:sz w:val="24"/>
              </w:rPr>
            </w:pPr>
            <w:r w:rsidRPr="006A580E">
              <w:rPr>
                <w:noProof/>
                <w:sz w:val="24"/>
              </w:rPr>
              <w:t>.</w:t>
            </w:r>
          </w:p>
          <w:p w:rsidR="0078692A" w:rsidRPr="00412454" w:rsidRDefault="0078692A" w:rsidP="00BA0B76">
            <w:pPr>
              <w:spacing w:after="0"/>
              <w:jc w:val="left"/>
              <w:rPr>
                <w:color w:val="000000"/>
                <w:szCs w:val="22"/>
              </w:rPr>
            </w:pPr>
          </w:p>
        </w:tc>
        <w:tc>
          <w:tcPr>
            <w:tcW w:w="2076" w:type="dxa"/>
          </w:tcPr>
          <w:p w:rsidR="0078692A" w:rsidRPr="00412454" w:rsidRDefault="0078692A" w:rsidP="00BA0B76">
            <w:pPr>
              <w:widowControl w:val="0"/>
              <w:spacing w:after="0"/>
              <w:jc w:val="left"/>
              <w:rPr>
                <w:color w:val="000000"/>
                <w:szCs w:val="22"/>
              </w:rPr>
            </w:pPr>
            <w:r>
              <w:rPr>
                <w:color w:val="000000"/>
                <w:szCs w:val="22"/>
              </w:rPr>
              <w:t>Successful export disposal of existing POPs waste.</w:t>
            </w:r>
          </w:p>
        </w:tc>
        <w:tc>
          <w:tcPr>
            <w:tcW w:w="2310" w:type="dxa"/>
          </w:tcPr>
          <w:p w:rsidR="0078692A" w:rsidRPr="00412454" w:rsidRDefault="0078692A" w:rsidP="00BA0B76">
            <w:pPr>
              <w:spacing w:after="0"/>
              <w:jc w:val="left"/>
              <w:rPr>
                <w:szCs w:val="22"/>
              </w:rPr>
            </w:pPr>
            <w:r>
              <w:rPr>
                <w:szCs w:val="22"/>
              </w:rPr>
              <w:t>21 DDT and associated waste packed for disposal at KWCH hospital. 7 tons of PCB contaminated waste in barrels at private entity.</w:t>
            </w:r>
          </w:p>
        </w:tc>
        <w:tc>
          <w:tcPr>
            <w:tcW w:w="2260" w:type="dxa"/>
          </w:tcPr>
          <w:p w:rsidR="0078692A" w:rsidRPr="00412454" w:rsidRDefault="0078692A" w:rsidP="00BA0B76">
            <w:pPr>
              <w:spacing w:after="0"/>
              <w:jc w:val="left"/>
              <w:rPr>
                <w:szCs w:val="22"/>
              </w:rPr>
            </w:pPr>
            <w:r>
              <w:rPr>
                <w:szCs w:val="22"/>
              </w:rPr>
              <w:t>Capacity building undertaken and disposal contract awarded.</w:t>
            </w:r>
          </w:p>
        </w:tc>
        <w:tc>
          <w:tcPr>
            <w:tcW w:w="2360" w:type="dxa"/>
          </w:tcPr>
          <w:p w:rsidR="0078692A" w:rsidRPr="00412454" w:rsidRDefault="0078692A" w:rsidP="00BA0B76">
            <w:pPr>
              <w:spacing w:after="0"/>
              <w:jc w:val="left"/>
              <w:rPr>
                <w:szCs w:val="22"/>
              </w:rPr>
            </w:pPr>
            <w:r>
              <w:rPr>
                <w:szCs w:val="22"/>
              </w:rPr>
              <w:t>Safe disposal of all POPs in Belize undertaken</w:t>
            </w:r>
          </w:p>
        </w:tc>
        <w:tc>
          <w:tcPr>
            <w:tcW w:w="1650" w:type="dxa"/>
          </w:tcPr>
          <w:p w:rsidR="0078692A" w:rsidRDefault="0078692A" w:rsidP="00BA0B76">
            <w:pPr>
              <w:widowControl w:val="0"/>
              <w:spacing w:after="0"/>
              <w:jc w:val="left"/>
              <w:rPr>
                <w:color w:val="000000"/>
                <w:szCs w:val="22"/>
              </w:rPr>
            </w:pPr>
            <w:r>
              <w:rPr>
                <w:color w:val="000000"/>
                <w:szCs w:val="22"/>
              </w:rPr>
              <w:t>Project documentation.</w:t>
            </w:r>
          </w:p>
          <w:p w:rsidR="0078692A" w:rsidRDefault="0078692A" w:rsidP="00BA0B76">
            <w:pPr>
              <w:widowControl w:val="0"/>
              <w:spacing w:after="0"/>
              <w:jc w:val="left"/>
              <w:rPr>
                <w:color w:val="000000"/>
                <w:szCs w:val="22"/>
              </w:rPr>
            </w:pPr>
          </w:p>
          <w:p w:rsidR="0078692A" w:rsidRPr="00412454" w:rsidRDefault="0078692A" w:rsidP="00BA0B76">
            <w:pPr>
              <w:widowControl w:val="0"/>
              <w:spacing w:after="0"/>
              <w:jc w:val="left"/>
              <w:rPr>
                <w:color w:val="000000"/>
                <w:szCs w:val="22"/>
              </w:rPr>
            </w:pPr>
            <w:r>
              <w:rPr>
                <w:color w:val="000000"/>
                <w:szCs w:val="22"/>
              </w:rPr>
              <w:t>Disposal Certificate</w:t>
            </w:r>
          </w:p>
        </w:tc>
        <w:tc>
          <w:tcPr>
            <w:tcW w:w="1760" w:type="dxa"/>
          </w:tcPr>
          <w:p w:rsidR="0078692A" w:rsidRPr="00412454" w:rsidRDefault="0078692A" w:rsidP="00BA0B76">
            <w:pPr>
              <w:spacing w:after="0"/>
              <w:jc w:val="left"/>
              <w:rPr>
                <w:color w:val="000000"/>
                <w:szCs w:val="22"/>
              </w:rPr>
            </w:pPr>
            <w:r>
              <w:rPr>
                <w:color w:val="000000"/>
                <w:szCs w:val="22"/>
              </w:rPr>
              <w:t xml:space="preserve">Risks: Delays caused by difficulties in finding a shipping line for transport. </w:t>
            </w:r>
          </w:p>
        </w:tc>
      </w:tr>
      <w:tr w:rsidR="0078692A" w:rsidRPr="006D42F9" w:rsidTr="00BA0B76">
        <w:trPr>
          <w:trHeight w:val="1616"/>
        </w:trPr>
        <w:tc>
          <w:tcPr>
            <w:tcW w:w="1994" w:type="dxa"/>
            <w:vMerge w:val="restart"/>
            <w:shd w:val="clear" w:color="auto" w:fill="CCCCCC"/>
          </w:tcPr>
          <w:p w:rsidR="0078692A" w:rsidRPr="00A66CAA" w:rsidRDefault="0078692A" w:rsidP="00BA0B76">
            <w:pPr>
              <w:spacing w:after="0"/>
              <w:jc w:val="left"/>
              <w:rPr>
                <w:color w:val="000000"/>
                <w:szCs w:val="22"/>
              </w:rPr>
            </w:pPr>
            <w:r>
              <w:rPr>
                <w:b/>
                <w:color w:val="000000"/>
                <w:szCs w:val="22"/>
              </w:rPr>
              <w:t>Outcome 2</w:t>
            </w:r>
            <w:r w:rsidRPr="00412454">
              <w:rPr>
                <w:b/>
                <w:color w:val="000000"/>
                <w:szCs w:val="22"/>
              </w:rPr>
              <w:t>.1:</w:t>
            </w:r>
            <w:r w:rsidRPr="00C946CA">
              <w:rPr>
                <w:rFonts w:eastAsia="SimSun"/>
                <w:b/>
                <w:i/>
                <w:sz w:val="24"/>
                <w:u w:val="single"/>
                <w:lang w:eastAsia="ar-SA"/>
              </w:rPr>
              <w:t xml:space="preserve"> Measureable reduction in dioxin release from </w:t>
            </w:r>
            <w:r>
              <w:rPr>
                <w:rFonts w:eastAsia="SimSun"/>
                <w:b/>
                <w:i/>
                <w:sz w:val="24"/>
                <w:u w:val="single"/>
                <w:lang w:eastAsia="ar-SA"/>
              </w:rPr>
              <w:t xml:space="preserve">formal and </w:t>
            </w:r>
            <w:r w:rsidRPr="00C946CA">
              <w:rPr>
                <w:rFonts w:eastAsia="SimSun"/>
                <w:b/>
                <w:i/>
                <w:sz w:val="24"/>
                <w:u w:val="single"/>
                <w:lang w:eastAsia="ar-SA"/>
              </w:rPr>
              <w:t xml:space="preserve">informal waste dumps </w:t>
            </w:r>
          </w:p>
          <w:p w:rsidR="0078692A" w:rsidRPr="00412454" w:rsidRDefault="0078692A" w:rsidP="00BA0B76">
            <w:pPr>
              <w:spacing w:after="0"/>
              <w:jc w:val="left"/>
              <w:rPr>
                <w:color w:val="000000"/>
                <w:szCs w:val="22"/>
              </w:rPr>
            </w:pPr>
          </w:p>
        </w:tc>
        <w:tc>
          <w:tcPr>
            <w:tcW w:w="2076" w:type="dxa"/>
          </w:tcPr>
          <w:p w:rsidR="0078692A" w:rsidRPr="000E00D4" w:rsidRDefault="0078692A" w:rsidP="00BA0B76">
            <w:pPr>
              <w:spacing w:after="0"/>
              <w:rPr>
                <w:spacing w:val="-3"/>
                <w:szCs w:val="22"/>
              </w:rPr>
            </w:pPr>
            <w:r w:rsidRPr="000E00D4">
              <w:rPr>
                <w:noProof/>
                <w:szCs w:val="22"/>
              </w:rPr>
              <w:t>Tonnage of waste being uncontrollably burned at waste sites in the Western Corridor</w:t>
            </w:r>
          </w:p>
        </w:tc>
        <w:tc>
          <w:tcPr>
            <w:tcW w:w="2310" w:type="dxa"/>
          </w:tcPr>
          <w:p w:rsidR="0078692A" w:rsidRDefault="0078692A" w:rsidP="00BA0B76">
            <w:pPr>
              <w:spacing w:after="0"/>
              <w:jc w:val="left"/>
              <w:rPr>
                <w:szCs w:val="22"/>
              </w:rPr>
            </w:pPr>
            <w:r>
              <w:rPr>
                <w:szCs w:val="22"/>
              </w:rPr>
              <w:t xml:space="preserve">20,000 tons of waste burnt at waste dumps and households both urban and </w:t>
            </w:r>
            <w:proofErr w:type="spellStart"/>
            <w:r>
              <w:rPr>
                <w:szCs w:val="22"/>
              </w:rPr>
              <w:t>peri</w:t>
            </w:r>
            <w:proofErr w:type="spellEnd"/>
            <w:r>
              <w:rPr>
                <w:szCs w:val="22"/>
              </w:rPr>
              <w:t>-urban</w:t>
            </w:r>
          </w:p>
          <w:p w:rsidR="0078692A" w:rsidRDefault="0078692A" w:rsidP="00BA0B76">
            <w:pPr>
              <w:spacing w:after="0"/>
              <w:jc w:val="left"/>
              <w:rPr>
                <w:szCs w:val="22"/>
              </w:rPr>
            </w:pPr>
          </w:p>
          <w:p w:rsidR="0078692A" w:rsidRPr="006D42F9" w:rsidRDefault="0078692A" w:rsidP="00BA0B76">
            <w:pPr>
              <w:spacing w:after="0"/>
              <w:jc w:val="left"/>
              <w:rPr>
                <w:szCs w:val="22"/>
                <w:lang w:val="sv-FI"/>
              </w:rPr>
            </w:pPr>
            <w:r w:rsidRPr="006D42F9">
              <w:rPr>
                <w:szCs w:val="22"/>
                <w:lang w:val="sv-FI"/>
              </w:rPr>
              <w:t>6 g I-TEQ PCDD/Fs</w:t>
            </w:r>
          </w:p>
        </w:tc>
        <w:tc>
          <w:tcPr>
            <w:tcW w:w="2260" w:type="dxa"/>
          </w:tcPr>
          <w:p w:rsidR="0078692A" w:rsidRDefault="0078692A" w:rsidP="00BA0B76">
            <w:pPr>
              <w:spacing w:after="0"/>
              <w:jc w:val="left"/>
              <w:rPr>
                <w:szCs w:val="22"/>
              </w:rPr>
            </w:pPr>
            <w:r>
              <w:rPr>
                <w:szCs w:val="22"/>
              </w:rPr>
              <w:t>Less than 10,000 tons burnt</w:t>
            </w:r>
          </w:p>
          <w:p w:rsidR="0078692A" w:rsidRDefault="0078692A" w:rsidP="00BA0B76">
            <w:pPr>
              <w:spacing w:after="0"/>
              <w:jc w:val="left"/>
              <w:rPr>
                <w:szCs w:val="22"/>
              </w:rPr>
            </w:pPr>
          </w:p>
          <w:p w:rsidR="0078692A" w:rsidRDefault="0078692A" w:rsidP="00BA0B76">
            <w:pPr>
              <w:spacing w:after="0"/>
              <w:jc w:val="left"/>
              <w:rPr>
                <w:szCs w:val="22"/>
              </w:rPr>
            </w:pPr>
          </w:p>
          <w:p w:rsidR="0078692A" w:rsidRDefault="0078692A" w:rsidP="00BA0B76">
            <w:pPr>
              <w:spacing w:after="0"/>
              <w:jc w:val="left"/>
              <w:rPr>
                <w:szCs w:val="22"/>
              </w:rPr>
            </w:pPr>
          </w:p>
          <w:p w:rsidR="0078692A" w:rsidRPr="0078692A" w:rsidRDefault="0078692A" w:rsidP="00BA0B76">
            <w:pPr>
              <w:spacing w:after="0"/>
              <w:jc w:val="left"/>
              <w:rPr>
                <w:szCs w:val="22"/>
                <w:lang w:val="en-US"/>
              </w:rPr>
            </w:pPr>
            <w:r w:rsidRPr="0078692A">
              <w:rPr>
                <w:szCs w:val="22"/>
                <w:lang w:val="en-US"/>
              </w:rPr>
              <w:t>&lt; 3 g I-TEQ PCDD/Fs</w:t>
            </w:r>
          </w:p>
        </w:tc>
        <w:tc>
          <w:tcPr>
            <w:tcW w:w="2360" w:type="dxa"/>
          </w:tcPr>
          <w:p w:rsidR="0078692A" w:rsidRPr="0078692A" w:rsidRDefault="0078692A" w:rsidP="00BA0B76">
            <w:pPr>
              <w:spacing w:after="0"/>
              <w:jc w:val="left"/>
              <w:rPr>
                <w:szCs w:val="22"/>
                <w:lang w:val="en-US"/>
              </w:rPr>
            </w:pPr>
            <w:r w:rsidRPr="0078692A">
              <w:rPr>
                <w:szCs w:val="22"/>
                <w:lang w:val="en-US"/>
              </w:rPr>
              <w:t>Less than 2,000 tons burnt</w:t>
            </w:r>
          </w:p>
          <w:p w:rsidR="0078692A" w:rsidRPr="0078692A" w:rsidRDefault="0078692A" w:rsidP="00BA0B76">
            <w:pPr>
              <w:spacing w:after="0"/>
              <w:jc w:val="left"/>
              <w:rPr>
                <w:szCs w:val="22"/>
                <w:lang w:val="en-US"/>
              </w:rPr>
            </w:pPr>
          </w:p>
          <w:p w:rsidR="0078692A" w:rsidRPr="0078692A" w:rsidRDefault="0078692A" w:rsidP="00BA0B76">
            <w:pPr>
              <w:spacing w:after="0"/>
              <w:jc w:val="left"/>
              <w:rPr>
                <w:szCs w:val="22"/>
                <w:lang w:val="en-US"/>
              </w:rPr>
            </w:pPr>
          </w:p>
          <w:p w:rsidR="0078692A" w:rsidRPr="0078692A" w:rsidRDefault="0078692A" w:rsidP="00BA0B76">
            <w:pPr>
              <w:spacing w:after="0"/>
              <w:jc w:val="left"/>
              <w:rPr>
                <w:szCs w:val="22"/>
                <w:lang w:val="en-US"/>
              </w:rPr>
            </w:pPr>
          </w:p>
          <w:p w:rsidR="0078692A" w:rsidRPr="0078692A" w:rsidRDefault="0078692A" w:rsidP="00BA0B76">
            <w:pPr>
              <w:spacing w:after="0"/>
              <w:jc w:val="left"/>
              <w:rPr>
                <w:szCs w:val="22"/>
                <w:highlight w:val="yellow"/>
                <w:lang w:val="en-US"/>
              </w:rPr>
            </w:pPr>
            <w:r w:rsidRPr="0078692A">
              <w:rPr>
                <w:szCs w:val="22"/>
                <w:lang w:val="en-US"/>
              </w:rPr>
              <w:t>&lt; 0.6 I-TEQ PCDD/Fs</w:t>
            </w:r>
          </w:p>
        </w:tc>
        <w:tc>
          <w:tcPr>
            <w:tcW w:w="1650" w:type="dxa"/>
          </w:tcPr>
          <w:p w:rsidR="0078692A" w:rsidRPr="006D42F9" w:rsidRDefault="0078692A" w:rsidP="00BA0B76">
            <w:pPr>
              <w:widowControl w:val="0"/>
              <w:spacing w:after="0"/>
              <w:jc w:val="left"/>
              <w:rPr>
                <w:color w:val="000000"/>
                <w:szCs w:val="22"/>
                <w:lang w:val="en-US"/>
              </w:rPr>
            </w:pPr>
            <w:r w:rsidRPr="006D42F9">
              <w:rPr>
                <w:color w:val="000000"/>
                <w:szCs w:val="22"/>
                <w:lang w:val="en-US"/>
              </w:rPr>
              <w:t>Transfer station and final landfill weighted data.</w:t>
            </w:r>
          </w:p>
          <w:p w:rsidR="0078692A" w:rsidRDefault="0078692A" w:rsidP="00BA0B76">
            <w:pPr>
              <w:widowControl w:val="0"/>
              <w:spacing w:after="0"/>
              <w:jc w:val="left"/>
              <w:rPr>
                <w:color w:val="000000"/>
                <w:szCs w:val="22"/>
                <w:lang w:val="en-US"/>
              </w:rPr>
            </w:pPr>
          </w:p>
          <w:p w:rsidR="0078692A" w:rsidRPr="006D42F9" w:rsidRDefault="0078692A" w:rsidP="00BA0B76">
            <w:pPr>
              <w:widowControl w:val="0"/>
              <w:spacing w:after="0"/>
              <w:jc w:val="left"/>
              <w:rPr>
                <w:color w:val="000000"/>
                <w:szCs w:val="22"/>
                <w:lang w:val="en-US"/>
              </w:rPr>
            </w:pPr>
            <w:r>
              <w:rPr>
                <w:color w:val="000000"/>
                <w:szCs w:val="22"/>
                <w:lang w:val="en-US"/>
              </w:rPr>
              <w:t>Monitoring and evaluation estimates</w:t>
            </w:r>
          </w:p>
        </w:tc>
        <w:tc>
          <w:tcPr>
            <w:tcW w:w="1760" w:type="dxa"/>
          </w:tcPr>
          <w:p w:rsidR="0078692A" w:rsidRPr="006D42F9" w:rsidRDefault="0078692A" w:rsidP="00BA0B76">
            <w:pPr>
              <w:spacing w:after="0"/>
              <w:jc w:val="left"/>
              <w:rPr>
                <w:color w:val="000000"/>
                <w:szCs w:val="22"/>
                <w:lang w:val="en-US"/>
              </w:rPr>
            </w:pPr>
          </w:p>
        </w:tc>
      </w:tr>
      <w:tr w:rsidR="0078692A" w:rsidRPr="00412454" w:rsidTr="00BA0B76">
        <w:trPr>
          <w:trHeight w:val="1130"/>
        </w:trPr>
        <w:tc>
          <w:tcPr>
            <w:tcW w:w="1994" w:type="dxa"/>
            <w:vMerge/>
            <w:shd w:val="clear" w:color="auto" w:fill="CCCCCC"/>
          </w:tcPr>
          <w:p w:rsidR="0078692A" w:rsidRPr="006D42F9" w:rsidRDefault="0078692A" w:rsidP="00BA0B76">
            <w:pPr>
              <w:spacing w:after="0"/>
              <w:jc w:val="left"/>
              <w:rPr>
                <w:b/>
                <w:color w:val="000000"/>
                <w:szCs w:val="22"/>
                <w:lang w:val="en-US"/>
              </w:rPr>
            </w:pPr>
          </w:p>
        </w:tc>
        <w:tc>
          <w:tcPr>
            <w:tcW w:w="2076" w:type="dxa"/>
          </w:tcPr>
          <w:p w:rsidR="0078692A" w:rsidRPr="000E00D4" w:rsidRDefault="0078692A" w:rsidP="00BA0B76">
            <w:pPr>
              <w:spacing w:after="0"/>
              <w:rPr>
                <w:noProof/>
                <w:szCs w:val="22"/>
              </w:rPr>
            </w:pPr>
            <w:r w:rsidRPr="000E00D4">
              <w:rPr>
                <w:noProof/>
                <w:szCs w:val="22"/>
              </w:rPr>
              <w:t>Number of waste</w:t>
            </w:r>
            <w:r>
              <w:rPr>
                <w:noProof/>
                <w:szCs w:val="22"/>
              </w:rPr>
              <w:t xml:space="preserve"> dumps closed and </w:t>
            </w:r>
            <w:r w:rsidRPr="000E00D4">
              <w:rPr>
                <w:noProof/>
                <w:szCs w:val="22"/>
              </w:rPr>
              <w:t xml:space="preserve"> transfer centers built and operational</w:t>
            </w:r>
          </w:p>
          <w:p w:rsidR="0078692A" w:rsidRPr="000E00D4" w:rsidRDefault="0078692A" w:rsidP="00BA0B76">
            <w:pPr>
              <w:spacing w:after="0"/>
              <w:rPr>
                <w:noProof/>
                <w:szCs w:val="22"/>
              </w:rPr>
            </w:pPr>
            <w:r w:rsidRPr="000E00D4">
              <w:rPr>
                <w:spacing w:val="-3"/>
                <w:szCs w:val="22"/>
              </w:rPr>
              <w:t xml:space="preserve"> </w:t>
            </w:r>
          </w:p>
        </w:tc>
        <w:tc>
          <w:tcPr>
            <w:tcW w:w="2310" w:type="dxa"/>
          </w:tcPr>
          <w:p w:rsidR="0078692A" w:rsidRPr="00412454" w:rsidRDefault="0078692A" w:rsidP="00BA0B76">
            <w:pPr>
              <w:spacing w:after="0"/>
              <w:jc w:val="left"/>
              <w:rPr>
                <w:szCs w:val="22"/>
              </w:rPr>
            </w:pPr>
            <w:r>
              <w:rPr>
                <w:szCs w:val="22"/>
              </w:rPr>
              <w:t>3 dumps closed and transfer station construction commenced</w:t>
            </w:r>
          </w:p>
        </w:tc>
        <w:tc>
          <w:tcPr>
            <w:tcW w:w="2260" w:type="dxa"/>
          </w:tcPr>
          <w:p w:rsidR="0078692A" w:rsidRPr="000E00D4" w:rsidRDefault="0078692A" w:rsidP="00BA0B76">
            <w:pPr>
              <w:spacing w:after="0"/>
              <w:jc w:val="center"/>
              <w:rPr>
                <w:spacing w:val="-3"/>
                <w:szCs w:val="22"/>
              </w:rPr>
            </w:pPr>
            <w:r>
              <w:rPr>
                <w:szCs w:val="22"/>
              </w:rPr>
              <w:t>4</w:t>
            </w:r>
            <w:r w:rsidRPr="000E00D4">
              <w:rPr>
                <w:szCs w:val="22"/>
              </w:rPr>
              <w:t xml:space="preserve"> </w:t>
            </w:r>
            <w:r>
              <w:rPr>
                <w:szCs w:val="22"/>
              </w:rPr>
              <w:t xml:space="preserve">dumps closed and transfer </w:t>
            </w:r>
            <w:r w:rsidRPr="000E00D4">
              <w:rPr>
                <w:szCs w:val="22"/>
              </w:rPr>
              <w:t xml:space="preserve">operational; 3 Mile, San Ignacio, San Pedro, </w:t>
            </w:r>
            <w:proofErr w:type="spellStart"/>
            <w:r w:rsidRPr="000E00D4">
              <w:rPr>
                <w:szCs w:val="22"/>
              </w:rPr>
              <w:t>Caye</w:t>
            </w:r>
            <w:proofErr w:type="spellEnd"/>
            <w:r w:rsidRPr="000E00D4">
              <w:rPr>
                <w:spacing w:val="-3"/>
                <w:szCs w:val="22"/>
              </w:rPr>
              <w:t xml:space="preserve"> Caulker</w:t>
            </w:r>
          </w:p>
          <w:p w:rsidR="0078692A" w:rsidRPr="00412454" w:rsidRDefault="0078692A" w:rsidP="00BA0B76">
            <w:pPr>
              <w:spacing w:after="0"/>
              <w:jc w:val="left"/>
              <w:rPr>
                <w:szCs w:val="22"/>
              </w:rPr>
            </w:pPr>
          </w:p>
        </w:tc>
        <w:tc>
          <w:tcPr>
            <w:tcW w:w="2360" w:type="dxa"/>
          </w:tcPr>
          <w:p w:rsidR="0078692A" w:rsidRPr="000E00D4" w:rsidRDefault="0078692A" w:rsidP="00BA0B76">
            <w:pPr>
              <w:spacing w:after="0"/>
              <w:jc w:val="center"/>
              <w:rPr>
                <w:spacing w:val="-3"/>
                <w:szCs w:val="22"/>
              </w:rPr>
            </w:pPr>
            <w:r>
              <w:rPr>
                <w:szCs w:val="22"/>
              </w:rPr>
              <w:t>6</w:t>
            </w:r>
            <w:r w:rsidRPr="000E00D4">
              <w:rPr>
                <w:szCs w:val="22"/>
              </w:rPr>
              <w:t xml:space="preserve"> </w:t>
            </w:r>
            <w:r>
              <w:rPr>
                <w:szCs w:val="22"/>
              </w:rPr>
              <w:t xml:space="preserve">dumps closed and transfer </w:t>
            </w:r>
            <w:r w:rsidRPr="000E00D4">
              <w:rPr>
                <w:szCs w:val="22"/>
              </w:rPr>
              <w:t xml:space="preserve">operational; 3 Mile, San Ignacio, San Pedro, </w:t>
            </w:r>
            <w:proofErr w:type="spellStart"/>
            <w:r w:rsidRPr="000E00D4">
              <w:rPr>
                <w:szCs w:val="22"/>
              </w:rPr>
              <w:t>Caye</w:t>
            </w:r>
            <w:proofErr w:type="spellEnd"/>
            <w:r w:rsidRPr="000E00D4">
              <w:rPr>
                <w:spacing w:val="-3"/>
                <w:szCs w:val="22"/>
              </w:rPr>
              <w:t xml:space="preserve"> Caulker</w:t>
            </w:r>
            <w:r>
              <w:rPr>
                <w:spacing w:val="-3"/>
                <w:szCs w:val="22"/>
              </w:rPr>
              <w:t>, Belmopan, Boom</w:t>
            </w:r>
          </w:p>
          <w:p w:rsidR="0078692A" w:rsidRPr="00412454" w:rsidRDefault="0078692A" w:rsidP="00BA0B76">
            <w:pPr>
              <w:spacing w:after="0"/>
              <w:jc w:val="left"/>
              <w:rPr>
                <w:szCs w:val="22"/>
                <w:highlight w:val="yellow"/>
              </w:rPr>
            </w:pPr>
          </w:p>
        </w:tc>
        <w:tc>
          <w:tcPr>
            <w:tcW w:w="1650" w:type="dxa"/>
          </w:tcPr>
          <w:p w:rsidR="0078692A" w:rsidRDefault="0078692A" w:rsidP="00BA0B76">
            <w:pPr>
              <w:widowControl w:val="0"/>
              <w:spacing w:after="0"/>
              <w:jc w:val="left"/>
              <w:rPr>
                <w:color w:val="000000"/>
                <w:szCs w:val="22"/>
              </w:rPr>
            </w:pPr>
            <w:r>
              <w:rPr>
                <w:color w:val="000000"/>
                <w:szCs w:val="22"/>
              </w:rPr>
              <w:t xml:space="preserve">Solid Waste Management authority documentation. </w:t>
            </w:r>
          </w:p>
          <w:p w:rsidR="0078692A" w:rsidRPr="00412454" w:rsidRDefault="0078692A" w:rsidP="00BA0B76">
            <w:pPr>
              <w:widowControl w:val="0"/>
              <w:spacing w:after="0"/>
              <w:jc w:val="left"/>
              <w:rPr>
                <w:color w:val="000000"/>
                <w:szCs w:val="22"/>
              </w:rPr>
            </w:pPr>
            <w:r>
              <w:rPr>
                <w:color w:val="000000"/>
                <w:szCs w:val="22"/>
              </w:rPr>
              <w:t>Visual verification of construction and operation.</w:t>
            </w:r>
          </w:p>
        </w:tc>
        <w:tc>
          <w:tcPr>
            <w:tcW w:w="1760" w:type="dxa"/>
          </w:tcPr>
          <w:p w:rsidR="0078692A" w:rsidRPr="00412454" w:rsidRDefault="0078692A" w:rsidP="00BA0B76">
            <w:pPr>
              <w:spacing w:after="0"/>
              <w:jc w:val="left"/>
              <w:rPr>
                <w:color w:val="000000"/>
                <w:szCs w:val="22"/>
              </w:rPr>
            </w:pPr>
            <w:r>
              <w:rPr>
                <w:color w:val="000000"/>
                <w:szCs w:val="22"/>
              </w:rPr>
              <w:t>Assumption: Full government funding allocation assumed and critical.</w:t>
            </w:r>
          </w:p>
        </w:tc>
      </w:tr>
      <w:tr w:rsidR="0078692A" w:rsidRPr="00412454" w:rsidTr="00BA0B76">
        <w:trPr>
          <w:trHeight w:val="2449"/>
        </w:trPr>
        <w:tc>
          <w:tcPr>
            <w:tcW w:w="1994" w:type="dxa"/>
            <w:vMerge w:val="restart"/>
            <w:shd w:val="clear" w:color="auto" w:fill="CCCCCC"/>
          </w:tcPr>
          <w:p w:rsidR="0078692A" w:rsidRPr="00412454" w:rsidRDefault="0078692A" w:rsidP="00BA0B76">
            <w:pPr>
              <w:spacing w:after="0"/>
              <w:jc w:val="left"/>
              <w:rPr>
                <w:color w:val="000000"/>
                <w:szCs w:val="22"/>
              </w:rPr>
            </w:pPr>
            <w:r>
              <w:rPr>
                <w:b/>
                <w:color w:val="000000"/>
                <w:szCs w:val="22"/>
              </w:rPr>
              <w:t>Outcome 2</w:t>
            </w:r>
            <w:r w:rsidRPr="00412454">
              <w:rPr>
                <w:b/>
                <w:color w:val="000000"/>
                <w:szCs w:val="22"/>
              </w:rPr>
              <w:t>.2:</w:t>
            </w:r>
          </w:p>
          <w:p w:rsidR="0078692A" w:rsidRDefault="0078692A" w:rsidP="00BA0B76">
            <w:pPr>
              <w:rPr>
                <w:noProof/>
                <w:sz w:val="24"/>
              </w:rPr>
            </w:pPr>
            <w:r w:rsidRPr="00C946CA">
              <w:rPr>
                <w:rFonts w:eastAsia="SimSun"/>
                <w:b/>
                <w:i/>
                <w:sz w:val="24"/>
                <w:u w:val="single"/>
                <w:lang w:eastAsia="ar-SA"/>
              </w:rPr>
              <w:t xml:space="preserve"> Reduction of UPOPs releases from uncontrolled, open burning of agricultural and other wastes</w:t>
            </w:r>
            <w:r w:rsidRPr="00B86CB9">
              <w:rPr>
                <w:noProof/>
                <w:sz w:val="24"/>
                <w:u w:val="single"/>
              </w:rPr>
              <w:t xml:space="preserve"> </w:t>
            </w:r>
          </w:p>
          <w:p w:rsidR="0078692A" w:rsidRPr="00BA77CE" w:rsidRDefault="0078692A" w:rsidP="00BA0B76">
            <w:pPr>
              <w:rPr>
                <w:noProof/>
                <w:sz w:val="24"/>
              </w:rPr>
            </w:pPr>
          </w:p>
          <w:p w:rsidR="0078692A" w:rsidRPr="00C946CA" w:rsidRDefault="0078692A" w:rsidP="00BA0B76">
            <w:pPr>
              <w:rPr>
                <w:rFonts w:eastAsia="SimSun"/>
                <w:b/>
                <w:i/>
                <w:sz w:val="24"/>
                <w:u w:val="single"/>
                <w:lang w:eastAsia="ar-SA"/>
              </w:rPr>
            </w:pPr>
          </w:p>
          <w:p w:rsidR="0078692A" w:rsidRPr="00412454" w:rsidRDefault="0078692A" w:rsidP="00BA0B76">
            <w:pPr>
              <w:spacing w:after="0"/>
              <w:jc w:val="left"/>
              <w:rPr>
                <w:color w:val="000000"/>
                <w:szCs w:val="22"/>
              </w:rPr>
            </w:pPr>
          </w:p>
        </w:tc>
        <w:tc>
          <w:tcPr>
            <w:tcW w:w="2076" w:type="dxa"/>
          </w:tcPr>
          <w:p w:rsidR="0078692A" w:rsidRDefault="0078692A" w:rsidP="00BA0B76">
            <w:pPr>
              <w:widowControl w:val="0"/>
              <w:jc w:val="left"/>
              <w:rPr>
                <w:szCs w:val="22"/>
              </w:rPr>
            </w:pPr>
            <w:r>
              <w:rPr>
                <w:szCs w:val="22"/>
              </w:rPr>
              <w:lastRenderedPageBreak/>
              <w:t>Sugar Cane area under Green Harvesting (non-burning) among small holding farmers</w:t>
            </w:r>
          </w:p>
          <w:p w:rsidR="0078692A" w:rsidRDefault="0078692A" w:rsidP="00BA0B76">
            <w:pPr>
              <w:widowControl w:val="0"/>
              <w:jc w:val="left"/>
              <w:rPr>
                <w:szCs w:val="22"/>
              </w:rPr>
            </w:pPr>
          </w:p>
          <w:p w:rsidR="0078692A" w:rsidRDefault="0078692A" w:rsidP="00BA0B76">
            <w:pPr>
              <w:widowControl w:val="0"/>
              <w:jc w:val="left"/>
              <w:rPr>
                <w:szCs w:val="22"/>
              </w:rPr>
            </w:pPr>
          </w:p>
        </w:tc>
        <w:tc>
          <w:tcPr>
            <w:tcW w:w="2310" w:type="dxa"/>
          </w:tcPr>
          <w:p w:rsidR="0078692A" w:rsidRDefault="0078692A" w:rsidP="00BA0B76">
            <w:pPr>
              <w:jc w:val="left"/>
              <w:rPr>
                <w:szCs w:val="22"/>
              </w:rPr>
            </w:pPr>
            <w:r>
              <w:rPr>
                <w:szCs w:val="22"/>
              </w:rPr>
              <w:t xml:space="preserve">0 acres </w:t>
            </w:r>
          </w:p>
          <w:p w:rsidR="0078692A" w:rsidRDefault="0078692A" w:rsidP="00BA0B76">
            <w:pPr>
              <w:jc w:val="left"/>
              <w:rPr>
                <w:szCs w:val="22"/>
              </w:rPr>
            </w:pPr>
          </w:p>
          <w:p w:rsidR="0078692A" w:rsidRPr="008A3F31" w:rsidRDefault="0078692A" w:rsidP="00BA0B76">
            <w:pPr>
              <w:widowControl w:val="0"/>
              <w:jc w:val="left"/>
              <w:rPr>
                <w:szCs w:val="22"/>
                <w:lang w:val="en-US"/>
              </w:rPr>
            </w:pPr>
          </w:p>
        </w:tc>
        <w:tc>
          <w:tcPr>
            <w:tcW w:w="2260" w:type="dxa"/>
          </w:tcPr>
          <w:p w:rsidR="0078692A" w:rsidRDefault="0078692A" w:rsidP="00BA0B76">
            <w:pPr>
              <w:jc w:val="left"/>
              <w:rPr>
                <w:szCs w:val="22"/>
              </w:rPr>
            </w:pPr>
            <w:r>
              <w:rPr>
                <w:szCs w:val="22"/>
              </w:rPr>
              <w:t>400 acres</w:t>
            </w:r>
          </w:p>
          <w:p w:rsidR="0078692A" w:rsidRDefault="0078692A" w:rsidP="00BA0B76">
            <w:pPr>
              <w:jc w:val="left"/>
              <w:rPr>
                <w:szCs w:val="22"/>
              </w:rPr>
            </w:pPr>
          </w:p>
          <w:p w:rsidR="0078692A" w:rsidRPr="008A3F31" w:rsidRDefault="0078692A" w:rsidP="00BA0B76">
            <w:pPr>
              <w:widowControl w:val="0"/>
              <w:jc w:val="left"/>
              <w:rPr>
                <w:szCs w:val="22"/>
                <w:lang w:val="en-US"/>
              </w:rPr>
            </w:pPr>
          </w:p>
          <w:p w:rsidR="0078692A" w:rsidRPr="008A3F31" w:rsidRDefault="0078692A" w:rsidP="00BA0B76">
            <w:pPr>
              <w:jc w:val="left"/>
              <w:rPr>
                <w:szCs w:val="22"/>
                <w:lang w:val="en-US"/>
              </w:rPr>
            </w:pPr>
          </w:p>
        </w:tc>
        <w:tc>
          <w:tcPr>
            <w:tcW w:w="2360" w:type="dxa"/>
          </w:tcPr>
          <w:p w:rsidR="0078692A" w:rsidRDefault="0078692A" w:rsidP="00BA0B76">
            <w:pPr>
              <w:jc w:val="left"/>
              <w:rPr>
                <w:szCs w:val="22"/>
              </w:rPr>
            </w:pPr>
            <w:r>
              <w:rPr>
                <w:szCs w:val="22"/>
              </w:rPr>
              <w:t>6,000 acres</w:t>
            </w:r>
          </w:p>
          <w:p w:rsidR="0078692A" w:rsidRDefault="0078692A" w:rsidP="00BA0B76">
            <w:pPr>
              <w:jc w:val="left"/>
              <w:rPr>
                <w:szCs w:val="22"/>
              </w:rPr>
            </w:pPr>
          </w:p>
          <w:p w:rsidR="0078692A" w:rsidRPr="008A3F31" w:rsidRDefault="0078692A" w:rsidP="00BA0B76">
            <w:pPr>
              <w:widowControl w:val="0"/>
              <w:jc w:val="left"/>
              <w:rPr>
                <w:szCs w:val="22"/>
                <w:lang w:val="en-US"/>
              </w:rPr>
            </w:pPr>
          </w:p>
        </w:tc>
        <w:tc>
          <w:tcPr>
            <w:tcW w:w="1650" w:type="dxa"/>
          </w:tcPr>
          <w:p w:rsidR="0078692A" w:rsidRPr="00E52B95" w:rsidRDefault="0078692A" w:rsidP="00BA0B76">
            <w:pPr>
              <w:widowControl w:val="0"/>
              <w:spacing w:before="240" w:line="252" w:lineRule="auto"/>
              <w:jc w:val="left"/>
              <w:rPr>
                <w:color w:val="000000"/>
                <w:szCs w:val="22"/>
                <w:lang w:val="fr-FR"/>
              </w:rPr>
            </w:pPr>
            <w:proofErr w:type="spellStart"/>
            <w:r w:rsidRPr="00E52B95">
              <w:rPr>
                <w:color w:val="000000"/>
                <w:szCs w:val="22"/>
                <w:lang w:val="fr-FR"/>
              </w:rPr>
              <w:t>Sugar</w:t>
            </w:r>
            <w:proofErr w:type="spellEnd"/>
            <w:r w:rsidRPr="00E52B95">
              <w:rPr>
                <w:color w:val="000000"/>
                <w:szCs w:val="22"/>
                <w:lang w:val="fr-FR"/>
              </w:rPr>
              <w:t xml:space="preserve"> Cane Producer association reports </w:t>
            </w:r>
          </w:p>
          <w:p w:rsidR="0078692A" w:rsidRPr="00E52B95" w:rsidRDefault="0078692A" w:rsidP="00BA0B76">
            <w:pPr>
              <w:widowControl w:val="0"/>
              <w:jc w:val="left"/>
              <w:rPr>
                <w:color w:val="000000"/>
                <w:szCs w:val="22"/>
                <w:lang w:val="fr-FR"/>
              </w:rPr>
            </w:pPr>
          </w:p>
          <w:p w:rsidR="0078692A" w:rsidRPr="00E52B95" w:rsidRDefault="0078692A" w:rsidP="00BA0B76">
            <w:pPr>
              <w:widowControl w:val="0"/>
              <w:jc w:val="left"/>
              <w:rPr>
                <w:color w:val="000000"/>
                <w:szCs w:val="22"/>
                <w:lang w:val="fr-FR"/>
              </w:rPr>
            </w:pPr>
            <w:r w:rsidRPr="00E52B95">
              <w:rPr>
                <w:color w:val="000000"/>
                <w:szCs w:val="22"/>
                <w:lang w:val="fr-FR"/>
              </w:rPr>
              <w:t xml:space="preserve">SIDRI documentation </w:t>
            </w:r>
          </w:p>
        </w:tc>
        <w:tc>
          <w:tcPr>
            <w:tcW w:w="1760" w:type="dxa"/>
          </w:tcPr>
          <w:p w:rsidR="0078692A" w:rsidRPr="00412454" w:rsidRDefault="0078692A" w:rsidP="00BA0B76">
            <w:pPr>
              <w:spacing w:after="0"/>
              <w:jc w:val="left"/>
              <w:rPr>
                <w:color w:val="000000"/>
                <w:szCs w:val="22"/>
              </w:rPr>
            </w:pPr>
            <w:r>
              <w:rPr>
                <w:color w:val="000000"/>
                <w:szCs w:val="22"/>
              </w:rPr>
              <w:t>Assumption: Replication of project demonstration successful.</w:t>
            </w:r>
          </w:p>
        </w:tc>
      </w:tr>
      <w:tr w:rsidR="0078692A" w:rsidRPr="00412454" w:rsidTr="00BA0B76">
        <w:trPr>
          <w:trHeight w:val="2449"/>
        </w:trPr>
        <w:tc>
          <w:tcPr>
            <w:tcW w:w="1994" w:type="dxa"/>
            <w:vMerge/>
            <w:shd w:val="clear" w:color="auto" w:fill="CCCCCC"/>
          </w:tcPr>
          <w:p w:rsidR="0078692A" w:rsidRDefault="0078692A" w:rsidP="00BA0B76">
            <w:pPr>
              <w:spacing w:after="0"/>
              <w:jc w:val="left"/>
              <w:rPr>
                <w:b/>
                <w:color w:val="000000"/>
                <w:szCs w:val="22"/>
              </w:rPr>
            </w:pPr>
          </w:p>
        </w:tc>
        <w:tc>
          <w:tcPr>
            <w:tcW w:w="2076" w:type="dxa"/>
          </w:tcPr>
          <w:p w:rsidR="0078692A" w:rsidRDefault="0078692A" w:rsidP="00BA0B76">
            <w:pPr>
              <w:widowControl w:val="0"/>
              <w:jc w:val="left"/>
              <w:rPr>
                <w:szCs w:val="22"/>
              </w:rPr>
            </w:pPr>
            <w:r>
              <w:rPr>
                <w:szCs w:val="22"/>
              </w:rPr>
              <w:t>Tonnage of sugarcane Green Harvested (non-burning)</w:t>
            </w:r>
          </w:p>
          <w:p w:rsidR="0078692A" w:rsidRDefault="0078692A" w:rsidP="00BA0B76">
            <w:pPr>
              <w:widowControl w:val="0"/>
              <w:jc w:val="left"/>
              <w:rPr>
                <w:szCs w:val="22"/>
              </w:rPr>
            </w:pPr>
          </w:p>
        </w:tc>
        <w:tc>
          <w:tcPr>
            <w:tcW w:w="2310" w:type="dxa"/>
          </w:tcPr>
          <w:p w:rsidR="0078692A" w:rsidRDefault="0078692A" w:rsidP="00BA0B76">
            <w:pPr>
              <w:jc w:val="left"/>
              <w:rPr>
                <w:szCs w:val="22"/>
              </w:rPr>
            </w:pPr>
            <w:r>
              <w:rPr>
                <w:szCs w:val="22"/>
              </w:rPr>
              <w:t>80,000 tons (BSI)</w:t>
            </w:r>
          </w:p>
          <w:p w:rsidR="0078692A" w:rsidRDefault="0078692A" w:rsidP="00BA0B76">
            <w:pPr>
              <w:jc w:val="left"/>
              <w:rPr>
                <w:szCs w:val="22"/>
              </w:rPr>
            </w:pPr>
          </w:p>
          <w:p w:rsidR="0078692A" w:rsidRPr="008A3F31" w:rsidRDefault="0078692A" w:rsidP="00BA0B76">
            <w:pPr>
              <w:widowControl w:val="0"/>
              <w:jc w:val="left"/>
              <w:rPr>
                <w:szCs w:val="22"/>
                <w:lang w:val="en-US"/>
              </w:rPr>
            </w:pPr>
            <w:r>
              <w:rPr>
                <w:szCs w:val="22"/>
              </w:rPr>
              <w:t xml:space="preserve">Releases 5.0 </w:t>
            </w:r>
            <w:r w:rsidRPr="008A3F31">
              <w:rPr>
                <w:szCs w:val="22"/>
                <w:lang w:val="en-US"/>
              </w:rPr>
              <w:t xml:space="preserve"> g I-TEQ PCDD/Fs</w:t>
            </w:r>
            <w:r>
              <w:rPr>
                <w:szCs w:val="22"/>
                <w:lang w:val="en-US"/>
              </w:rPr>
              <w:t xml:space="preserve"> </w:t>
            </w:r>
          </w:p>
          <w:p w:rsidR="0078692A" w:rsidRPr="008A3F31" w:rsidRDefault="0078692A" w:rsidP="00BA0B76">
            <w:pPr>
              <w:jc w:val="left"/>
              <w:rPr>
                <w:szCs w:val="22"/>
                <w:lang w:val="en-US"/>
              </w:rPr>
            </w:pPr>
          </w:p>
        </w:tc>
        <w:tc>
          <w:tcPr>
            <w:tcW w:w="2260" w:type="dxa"/>
          </w:tcPr>
          <w:p w:rsidR="0078692A" w:rsidRDefault="0078692A" w:rsidP="00BA0B76">
            <w:pPr>
              <w:jc w:val="left"/>
              <w:rPr>
                <w:szCs w:val="22"/>
              </w:rPr>
            </w:pPr>
            <w:r>
              <w:rPr>
                <w:szCs w:val="22"/>
              </w:rPr>
              <w:t>100,000 tons</w:t>
            </w:r>
          </w:p>
          <w:p w:rsidR="0078692A" w:rsidRDefault="0078692A" w:rsidP="00BA0B76">
            <w:pPr>
              <w:jc w:val="left"/>
              <w:rPr>
                <w:szCs w:val="22"/>
              </w:rPr>
            </w:pPr>
          </w:p>
          <w:p w:rsidR="0078692A" w:rsidRPr="008A3F31" w:rsidRDefault="0078692A" w:rsidP="00BA0B76">
            <w:pPr>
              <w:widowControl w:val="0"/>
              <w:jc w:val="left"/>
              <w:rPr>
                <w:szCs w:val="22"/>
                <w:lang w:val="en-US"/>
              </w:rPr>
            </w:pPr>
            <w:r>
              <w:rPr>
                <w:szCs w:val="22"/>
              </w:rPr>
              <w:t xml:space="preserve">Releases 4,9 </w:t>
            </w:r>
            <w:r w:rsidRPr="008A3F31">
              <w:rPr>
                <w:szCs w:val="22"/>
                <w:lang w:val="en-US"/>
              </w:rPr>
              <w:t>g I-TEQ PCDD/Fs</w:t>
            </w:r>
            <w:r>
              <w:rPr>
                <w:szCs w:val="22"/>
                <w:lang w:val="en-US"/>
              </w:rPr>
              <w:t xml:space="preserve"> </w:t>
            </w:r>
          </w:p>
          <w:p w:rsidR="0078692A" w:rsidRPr="008A3F31" w:rsidRDefault="0078692A" w:rsidP="00BA0B76">
            <w:pPr>
              <w:jc w:val="left"/>
              <w:rPr>
                <w:szCs w:val="22"/>
                <w:lang w:val="en-US"/>
              </w:rPr>
            </w:pPr>
          </w:p>
        </w:tc>
        <w:tc>
          <w:tcPr>
            <w:tcW w:w="2360" w:type="dxa"/>
          </w:tcPr>
          <w:p w:rsidR="0078692A" w:rsidRDefault="0078692A" w:rsidP="00BA0B76">
            <w:pPr>
              <w:jc w:val="left"/>
              <w:rPr>
                <w:szCs w:val="22"/>
              </w:rPr>
            </w:pPr>
            <w:r>
              <w:rPr>
                <w:szCs w:val="22"/>
              </w:rPr>
              <w:t>300,000 tons</w:t>
            </w:r>
          </w:p>
          <w:p w:rsidR="0078692A" w:rsidRDefault="0078692A" w:rsidP="00BA0B76">
            <w:pPr>
              <w:jc w:val="left"/>
              <w:rPr>
                <w:szCs w:val="22"/>
              </w:rPr>
            </w:pPr>
          </w:p>
          <w:p w:rsidR="0078692A" w:rsidRPr="008A3F31" w:rsidRDefault="0078692A" w:rsidP="00BA0B76">
            <w:pPr>
              <w:widowControl w:val="0"/>
              <w:jc w:val="left"/>
              <w:rPr>
                <w:szCs w:val="22"/>
                <w:lang w:val="en-US"/>
              </w:rPr>
            </w:pPr>
            <w:r>
              <w:rPr>
                <w:szCs w:val="22"/>
              </w:rPr>
              <w:t xml:space="preserve">Releases 4,0 </w:t>
            </w:r>
            <w:r w:rsidRPr="008A3F31">
              <w:rPr>
                <w:szCs w:val="22"/>
                <w:lang w:val="en-US"/>
              </w:rPr>
              <w:t>g I-TEQ PCDD/Fs</w:t>
            </w:r>
            <w:r>
              <w:rPr>
                <w:szCs w:val="22"/>
                <w:lang w:val="en-US"/>
              </w:rPr>
              <w:t xml:space="preserve"> </w:t>
            </w:r>
          </w:p>
          <w:p w:rsidR="0078692A" w:rsidRPr="008A3F31" w:rsidRDefault="0078692A" w:rsidP="00BA0B76">
            <w:pPr>
              <w:jc w:val="left"/>
              <w:rPr>
                <w:szCs w:val="22"/>
                <w:lang w:val="en-US"/>
              </w:rPr>
            </w:pPr>
          </w:p>
        </w:tc>
        <w:tc>
          <w:tcPr>
            <w:tcW w:w="1650" w:type="dxa"/>
          </w:tcPr>
          <w:p w:rsidR="0078692A" w:rsidRPr="00E52B95" w:rsidRDefault="0078692A" w:rsidP="00BA0B76">
            <w:pPr>
              <w:widowControl w:val="0"/>
              <w:spacing w:before="240" w:line="252" w:lineRule="auto"/>
              <w:jc w:val="left"/>
              <w:rPr>
                <w:color w:val="000000"/>
                <w:szCs w:val="22"/>
                <w:lang w:val="fr-FR"/>
              </w:rPr>
            </w:pPr>
            <w:proofErr w:type="spellStart"/>
            <w:r w:rsidRPr="00E52B95">
              <w:rPr>
                <w:color w:val="000000"/>
                <w:szCs w:val="22"/>
                <w:lang w:val="fr-FR"/>
              </w:rPr>
              <w:t>Sugar</w:t>
            </w:r>
            <w:proofErr w:type="spellEnd"/>
            <w:r w:rsidRPr="00E52B95">
              <w:rPr>
                <w:color w:val="000000"/>
                <w:szCs w:val="22"/>
                <w:lang w:val="fr-FR"/>
              </w:rPr>
              <w:t xml:space="preserve"> Cane Producer association reports </w:t>
            </w:r>
          </w:p>
          <w:p w:rsidR="0078692A" w:rsidRPr="00E52B95" w:rsidRDefault="0078692A" w:rsidP="00BA0B76">
            <w:pPr>
              <w:widowControl w:val="0"/>
              <w:jc w:val="left"/>
              <w:rPr>
                <w:color w:val="000000"/>
                <w:szCs w:val="22"/>
                <w:lang w:val="fr-FR"/>
              </w:rPr>
            </w:pPr>
          </w:p>
          <w:p w:rsidR="0078692A" w:rsidRPr="00E52B95" w:rsidRDefault="0078692A" w:rsidP="00BA0B76">
            <w:pPr>
              <w:widowControl w:val="0"/>
              <w:jc w:val="left"/>
              <w:rPr>
                <w:color w:val="000000"/>
                <w:szCs w:val="22"/>
                <w:lang w:val="fr-FR"/>
              </w:rPr>
            </w:pPr>
            <w:r w:rsidRPr="00E52B95">
              <w:rPr>
                <w:color w:val="000000"/>
                <w:szCs w:val="22"/>
                <w:lang w:val="fr-FR"/>
              </w:rPr>
              <w:t>SIDRI documentation</w:t>
            </w:r>
          </w:p>
        </w:tc>
        <w:tc>
          <w:tcPr>
            <w:tcW w:w="1760" w:type="dxa"/>
          </w:tcPr>
          <w:p w:rsidR="0078692A" w:rsidRPr="00412454" w:rsidRDefault="0078692A" w:rsidP="00BA0B76">
            <w:pPr>
              <w:spacing w:after="0"/>
              <w:jc w:val="left"/>
              <w:rPr>
                <w:color w:val="000000"/>
                <w:szCs w:val="22"/>
              </w:rPr>
            </w:pPr>
            <w:r>
              <w:rPr>
                <w:color w:val="000000"/>
                <w:szCs w:val="22"/>
              </w:rPr>
              <w:t>Assumption: increase from small scale farmers.</w:t>
            </w:r>
          </w:p>
        </w:tc>
      </w:tr>
      <w:tr w:rsidR="0078692A" w:rsidRPr="00412454" w:rsidTr="00BA0B76">
        <w:trPr>
          <w:trHeight w:val="2539"/>
        </w:trPr>
        <w:tc>
          <w:tcPr>
            <w:tcW w:w="1994" w:type="dxa"/>
            <w:vMerge/>
            <w:shd w:val="clear" w:color="auto" w:fill="CCCCCC"/>
          </w:tcPr>
          <w:p w:rsidR="0078692A" w:rsidRDefault="0078692A" w:rsidP="00BA0B76">
            <w:pPr>
              <w:spacing w:after="0"/>
              <w:jc w:val="left"/>
              <w:rPr>
                <w:b/>
                <w:color w:val="000000"/>
                <w:szCs w:val="22"/>
              </w:rPr>
            </w:pPr>
          </w:p>
        </w:tc>
        <w:tc>
          <w:tcPr>
            <w:tcW w:w="2076" w:type="dxa"/>
          </w:tcPr>
          <w:p w:rsidR="0078692A" w:rsidRDefault="0078692A" w:rsidP="00BA0B76">
            <w:pPr>
              <w:widowControl w:val="0"/>
              <w:jc w:val="left"/>
              <w:rPr>
                <w:szCs w:val="22"/>
              </w:rPr>
            </w:pPr>
            <w:r>
              <w:rPr>
                <w:szCs w:val="22"/>
              </w:rPr>
              <w:t xml:space="preserve">Price of Green Harvested sugarcane </w:t>
            </w:r>
          </w:p>
        </w:tc>
        <w:tc>
          <w:tcPr>
            <w:tcW w:w="2310" w:type="dxa"/>
          </w:tcPr>
          <w:p w:rsidR="0078692A" w:rsidRDefault="0078692A" w:rsidP="00BA0B76">
            <w:pPr>
              <w:jc w:val="left"/>
              <w:rPr>
                <w:szCs w:val="22"/>
              </w:rPr>
            </w:pPr>
            <w:r>
              <w:rPr>
                <w:szCs w:val="22"/>
              </w:rPr>
              <w:t>Green Harvested cane does not fetch a higher price.</w:t>
            </w:r>
          </w:p>
        </w:tc>
        <w:tc>
          <w:tcPr>
            <w:tcW w:w="2260" w:type="dxa"/>
          </w:tcPr>
          <w:p w:rsidR="0078692A" w:rsidRDefault="0078692A" w:rsidP="00BA0B76">
            <w:pPr>
              <w:jc w:val="left"/>
              <w:rPr>
                <w:szCs w:val="22"/>
              </w:rPr>
            </w:pPr>
            <w:r>
              <w:rPr>
                <w:szCs w:val="22"/>
              </w:rPr>
              <w:t>Proposals for including the green harvesting as requirement for premium price schemes developed</w:t>
            </w:r>
          </w:p>
        </w:tc>
        <w:tc>
          <w:tcPr>
            <w:tcW w:w="2360" w:type="dxa"/>
          </w:tcPr>
          <w:p w:rsidR="0078692A" w:rsidRDefault="0078692A" w:rsidP="00BA0B76">
            <w:pPr>
              <w:jc w:val="left"/>
              <w:rPr>
                <w:szCs w:val="22"/>
              </w:rPr>
            </w:pPr>
            <w:r>
              <w:rPr>
                <w:szCs w:val="22"/>
              </w:rPr>
              <w:t>Green harvesting included as requirement for premium price schemes</w:t>
            </w:r>
          </w:p>
          <w:p w:rsidR="0078692A" w:rsidRDefault="0078692A" w:rsidP="00BA0B76">
            <w:pPr>
              <w:jc w:val="left"/>
              <w:rPr>
                <w:szCs w:val="22"/>
              </w:rPr>
            </w:pPr>
          </w:p>
          <w:p w:rsidR="0078692A" w:rsidRDefault="0078692A" w:rsidP="00BA0B76">
            <w:pPr>
              <w:jc w:val="left"/>
              <w:rPr>
                <w:szCs w:val="22"/>
              </w:rPr>
            </w:pPr>
            <w:r>
              <w:rPr>
                <w:szCs w:val="22"/>
              </w:rPr>
              <w:t>Price premium for green harvested cane &gt; 10 $ per ton.</w:t>
            </w:r>
          </w:p>
        </w:tc>
        <w:tc>
          <w:tcPr>
            <w:tcW w:w="1650" w:type="dxa"/>
          </w:tcPr>
          <w:p w:rsidR="0078692A" w:rsidRDefault="0078692A" w:rsidP="00BA0B76">
            <w:pPr>
              <w:widowControl w:val="0"/>
              <w:jc w:val="left"/>
              <w:rPr>
                <w:color w:val="000000"/>
                <w:szCs w:val="22"/>
              </w:rPr>
            </w:pPr>
            <w:r>
              <w:rPr>
                <w:color w:val="000000"/>
                <w:szCs w:val="22"/>
              </w:rPr>
              <w:t>Premium price schemes (Fairtrade) production standards.</w:t>
            </w:r>
          </w:p>
          <w:p w:rsidR="0078692A" w:rsidRDefault="0078692A" w:rsidP="00BA0B76">
            <w:pPr>
              <w:widowControl w:val="0"/>
              <w:jc w:val="left"/>
              <w:rPr>
                <w:color w:val="000000"/>
                <w:szCs w:val="22"/>
              </w:rPr>
            </w:pPr>
          </w:p>
          <w:p w:rsidR="0078692A" w:rsidRPr="00412454" w:rsidRDefault="0078692A" w:rsidP="00BA0B76">
            <w:pPr>
              <w:widowControl w:val="0"/>
              <w:jc w:val="left"/>
              <w:rPr>
                <w:color w:val="000000"/>
                <w:szCs w:val="22"/>
              </w:rPr>
            </w:pPr>
            <w:r>
              <w:rPr>
                <w:color w:val="000000"/>
                <w:szCs w:val="22"/>
              </w:rPr>
              <w:t>Sugar industry data for purchase price at gate.</w:t>
            </w:r>
          </w:p>
        </w:tc>
        <w:tc>
          <w:tcPr>
            <w:tcW w:w="1760" w:type="dxa"/>
          </w:tcPr>
          <w:p w:rsidR="0078692A" w:rsidRPr="00412454" w:rsidRDefault="0078692A" w:rsidP="00BA0B76">
            <w:pPr>
              <w:spacing w:after="0"/>
              <w:jc w:val="left"/>
              <w:rPr>
                <w:color w:val="000000"/>
                <w:szCs w:val="22"/>
              </w:rPr>
            </w:pPr>
            <w:r>
              <w:rPr>
                <w:color w:val="000000"/>
                <w:szCs w:val="22"/>
              </w:rPr>
              <w:t>Assumption: Premium price schemes, weights environmental over employment benefits in setting standards.</w:t>
            </w:r>
          </w:p>
        </w:tc>
      </w:tr>
      <w:tr w:rsidR="0078692A" w:rsidRPr="00412454" w:rsidTr="00BA0B76">
        <w:tc>
          <w:tcPr>
            <w:tcW w:w="1994" w:type="dxa"/>
            <w:shd w:val="clear" w:color="auto" w:fill="CCCCCC"/>
          </w:tcPr>
          <w:p w:rsidR="0078692A" w:rsidRPr="00412454" w:rsidRDefault="0078692A" w:rsidP="00BA0B76">
            <w:pPr>
              <w:spacing w:after="0"/>
              <w:jc w:val="left"/>
              <w:rPr>
                <w:b/>
                <w:color w:val="000000"/>
                <w:szCs w:val="22"/>
              </w:rPr>
            </w:pPr>
            <w:r>
              <w:rPr>
                <w:b/>
                <w:color w:val="000000"/>
                <w:szCs w:val="22"/>
              </w:rPr>
              <w:t>Outcome 3</w:t>
            </w:r>
            <w:r w:rsidRPr="00412454">
              <w:rPr>
                <w:b/>
                <w:color w:val="000000"/>
                <w:szCs w:val="22"/>
              </w:rPr>
              <w:t>:</w:t>
            </w:r>
          </w:p>
          <w:p w:rsidR="0078692A" w:rsidRPr="00412454" w:rsidRDefault="0078692A" w:rsidP="00BA0B76">
            <w:pPr>
              <w:spacing w:after="0"/>
              <w:jc w:val="left"/>
              <w:rPr>
                <w:color w:val="000000"/>
                <w:szCs w:val="22"/>
              </w:rPr>
            </w:pPr>
            <w:r w:rsidRPr="00412454">
              <w:rPr>
                <w:color w:val="000000"/>
                <w:szCs w:val="22"/>
              </w:rPr>
              <w:t>Monitoring, learning, adaptive feedback, outreach, and evaluation.</w:t>
            </w:r>
          </w:p>
        </w:tc>
        <w:tc>
          <w:tcPr>
            <w:tcW w:w="2076" w:type="dxa"/>
          </w:tcPr>
          <w:p w:rsidR="0078692A" w:rsidRPr="00412454" w:rsidRDefault="0078692A" w:rsidP="00BA0B76">
            <w:pPr>
              <w:widowControl w:val="0"/>
              <w:spacing w:after="0"/>
              <w:jc w:val="left"/>
              <w:rPr>
                <w:szCs w:val="22"/>
              </w:rPr>
            </w:pPr>
            <w:r w:rsidRPr="00412454">
              <w:rPr>
                <w:szCs w:val="22"/>
              </w:rPr>
              <w:t>M&amp;E and adaptive management applied to project in response to needs, mid-term evaluation findings with lessons learned extracted.</w:t>
            </w:r>
          </w:p>
        </w:tc>
        <w:tc>
          <w:tcPr>
            <w:tcW w:w="2310" w:type="dxa"/>
          </w:tcPr>
          <w:p w:rsidR="0078692A" w:rsidRPr="00412454" w:rsidRDefault="0078692A" w:rsidP="00BA0B76">
            <w:pPr>
              <w:spacing w:after="0"/>
              <w:jc w:val="left"/>
              <w:rPr>
                <w:szCs w:val="22"/>
              </w:rPr>
            </w:pPr>
            <w:r w:rsidRPr="00412454">
              <w:rPr>
                <w:szCs w:val="22"/>
              </w:rPr>
              <w:t>No Monitoring and Evaluation system, nor evaluation of project output and outcomes.</w:t>
            </w:r>
          </w:p>
        </w:tc>
        <w:tc>
          <w:tcPr>
            <w:tcW w:w="2260" w:type="dxa"/>
          </w:tcPr>
          <w:p w:rsidR="0078692A" w:rsidRPr="00412454" w:rsidRDefault="0078692A" w:rsidP="00BA0B76">
            <w:pPr>
              <w:spacing w:after="0"/>
              <w:jc w:val="left"/>
              <w:rPr>
                <w:szCs w:val="22"/>
              </w:rPr>
            </w:pPr>
            <w:r w:rsidRPr="00412454">
              <w:rPr>
                <w:szCs w:val="22"/>
              </w:rPr>
              <w:t xml:space="preserve">Monitoring and Evaluation system developed during first year. </w:t>
            </w:r>
          </w:p>
          <w:p w:rsidR="0078692A" w:rsidRPr="00412454" w:rsidRDefault="0078692A" w:rsidP="00BA0B76">
            <w:pPr>
              <w:spacing w:after="0"/>
              <w:jc w:val="left"/>
              <w:rPr>
                <w:szCs w:val="22"/>
              </w:rPr>
            </w:pPr>
            <w:r w:rsidRPr="00412454">
              <w:rPr>
                <w:szCs w:val="22"/>
              </w:rPr>
              <w:t>Mid-term evaluation of project output and outcomes conducted with lessons learnt.</w:t>
            </w:r>
          </w:p>
        </w:tc>
        <w:tc>
          <w:tcPr>
            <w:tcW w:w="2360" w:type="dxa"/>
          </w:tcPr>
          <w:p w:rsidR="0078692A" w:rsidRPr="00412454" w:rsidRDefault="0078692A" w:rsidP="00BA0B76">
            <w:pPr>
              <w:spacing w:after="0"/>
              <w:jc w:val="left"/>
              <w:rPr>
                <w:szCs w:val="22"/>
              </w:rPr>
            </w:pPr>
            <w:r w:rsidRPr="00412454">
              <w:rPr>
                <w:szCs w:val="22"/>
              </w:rPr>
              <w:t>Final evaluation carried out.</w:t>
            </w:r>
          </w:p>
        </w:tc>
        <w:tc>
          <w:tcPr>
            <w:tcW w:w="1650" w:type="dxa"/>
          </w:tcPr>
          <w:p w:rsidR="0078692A" w:rsidRPr="00412454" w:rsidRDefault="0078692A" w:rsidP="00BA0B76">
            <w:pPr>
              <w:widowControl w:val="0"/>
              <w:spacing w:after="0"/>
              <w:jc w:val="left"/>
              <w:rPr>
                <w:color w:val="000000"/>
                <w:szCs w:val="22"/>
              </w:rPr>
            </w:pPr>
            <w:r w:rsidRPr="00412454">
              <w:rPr>
                <w:color w:val="000000"/>
                <w:szCs w:val="22"/>
              </w:rPr>
              <w:t>Inception workshop report.</w:t>
            </w:r>
          </w:p>
          <w:p w:rsidR="0078692A" w:rsidRPr="00412454" w:rsidRDefault="0078692A" w:rsidP="00BA0B76">
            <w:pPr>
              <w:widowControl w:val="0"/>
              <w:spacing w:after="0"/>
              <w:jc w:val="left"/>
              <w:rPr>
                <w:color w:val="000000"/>
                <w:szCs w:val="22"/>
              </w:rPr>
            </w:pPr>
            <w:r w:rsidRPr="00412454">
              <w:rPr>
                <w:color w:val="000000"/>
                <w:szCs w:val="22"/>
              </w:rPr>
              <w:t>APR/PIR.</w:t>
            </w:r>
          </w:p>
          <w:p w:rsidR="0078692A" w:rsidRPr="00412454" w:rsidRDefault="0078692A" w:rsidP="00BA0B76">
            <w:pPr>
              <w:widowControl w:val="0"/>
              <w:spacing w:after="0"/>
              <w:jc w:val="left"/>
              <w:rPr>
                <w:color w:val="000000"/>
                <w:szCs w:val="22"/>
              </w:rPr>
            </w:pPr>
            <w:r w:rsidRPr="00412454">
              <w:rPr>
                <w:color w:val="000000"/>
                <w:szCs w:val="22"/>
              </w:rPr>
              <w:t>Independent mid-term evaluation report.</w:t>
            </w:r>
          </w:p>
          <w:p w:rsidR="0078692A" w:rsidRPr="00412454" w:rsidRDefault="0078692A" w:rsidP="00BA0B76">
            <w:pPr>
              <w:widowControl w:val="0"/>
              <w:spacing w:after="0"/>
              <w:jc w:val="left"/>
              <w:rPr>
                <w:color w:val="000000"/>
                <w:szCs w:val="22"/>
              </w:rPr>
            </w:pPr>
            <w:r w:rsidRPr="00412454">
              <w:rPr>
                <w:szCs w:val="22"/>
              </w:rPr>
              <w:t>Final evaluation report.</w:t>
            </w:r>
          </w:p>
        </w:tc>
        <w:tc>
          <w:tcPr>
            <w:tcW w:w="1760" w:type="dxa"/>
          </w:tcPr>
          <w:p w:rsidR="0078692A" w:rsidRPr="00412454" w:rsidRDefault="0078692A" w:rsidP="00BA0B76">
            <w:pPr>
              <w:spacing w:after="0"/>
              <w:jc w:val="left"/>
              <w:rPr>
                <w:color w:val="000000"/>
                <w:szCs w:val="22"/>
              </w:rPr>
            </w:pPr>
            <w:r w:rsidRPr="00412454">
              <w:rPr>
                <w:color w:val="000000"/>
                <w:szCs w:val="22"/>
              </w:rPr>
              <w:t>None.</w:t>
            </w:r>
          </w:p>
        </w:tc>
      </w:tr>
    </w:tbl>
    <w:p w:rsidR="0078692A" w:rsidRDefault="0078692A"/>
    <w:p w:rsidR="0078692A" w:rsidRPr="00D307F3" w:rsidRDefault="0078692A" w:rsidP="00410E16">
      <w:pPr>
        <w:spacing w:after="0"/>
      </w:pPr>
    </w:p>
    <w:p w:rsidR="006B67A0" w:rsidRDefault="006B67A0">
      <w:pPr>
        <w:spacing w:after="0"/>
        <w:jc w:val="left"/>
        <w:rPr>
          <w:b/>
          <w:sz w:val="24"/>
          <w:lang w:eastAsia="pl-PL"/>
        </w:rPr>
        <w:sectPr w:rsidR="006B67A0" w:rsidSect="004E64C1">
          <w:pgSz w:w="15840" w:h="12240" w:orient="landscape" w:code="1"/>
          <w:pgMar w:top="720" w:right="720" w:bottom="720" w:left="720" w:header="708" w:footer="432" w:gutter="0"/>
          <w:cols w:space="708"/>
          <w:docGrid w:linePitch="360"/>
        </w:sectPr>
      </w:pPr>
    </w:p>
    <w:p w:rsidR="008D785E" w:rsidRDefault="008D785E">
      <w:pPr>
        <w:spacing w:after="0"/>
        <w:jc w:val="left"/>
        <w:rPr>
          <w:b/>
          <w:sz w:val="24"/>
          <w:lang w:eastAsia="pl-PL"/>
        </w:rPr>
      </w:pPr>
    </w:p>
    <w:p w:rsidR="009F6C8E" w:rsidRPr="00D307F3" w:rsidRDefault="009F6C8E" w:rsidP="002117AC">
      <w:pPr>
        <w:pStyle w:val="Heading2"/>
        <w:numPr>
          <w:ilvl w:val="0"/>
          <w:numId w:val="0"/>
        </w:numPr>
        <w:rPr>
          <w:szCs w:val="24"/>
        </w:rPr>
      </w:pPr>
      <w:bookmarkStart w:id="42" w:name="_Toc377466283"/>
      <w:r w:rsidRPr="00D307F3">
        <w:rPr>
          <w:szCs w:val="24"/>
        </w:rPr>
        <w:t>Annex B.</w:t>
      </w:r>
      <w:r w:rsidRPr="00D307F3">
        <w:rPr>
          <w:szCs w:val="24"/>
        </w:rPr>
        <w:tab/>
        <w:t>Total Budget and Work Plan</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9"/>
        <w:gridCol w:w="2014"/>
        <w:gridCol w:w="2239"/>
        <w:gridCol w:w="4204"/>
      </w:tblGrid>
      <w:tr w:rsidR="009F6C8E" w:rsidRPr="00D307F3" w:rsidTr="006B67A0">
        <w:trPr>
          <w:cantSplit/>
        </w:trPr>
        <w:tc>
          <w:tcPr>
            <w:tcW w:w="2107" w:type="pct"/>
            <w:noWrap/>
            <w:vAlign w:val="bottom"/>
          </w:tcPr>
          <w:p w:rsidR="009F6C8E" w:rsidRPr="00D307F3" w:rsidRDefault="009F6C8E" w:rsidP="003A1F8C">
            <w:pPr>
              <w:spacing w:after="0"/>
              <w:jc w:val="left"/>
              <w:rPr>
                <w:rFonts w:eastAsia="SimSun"/>
                <w:sz w:val="24"/>
              </w:rPr>
            </w:pPr>
            <w:r w:rsidRPr="00D307F3">
              <w:rPr>
                <w:rFonts w:eastAsia="SimSun"/>
                <w:b/>
                <w:bCs/>
                <w:sz w:val="24"/>
              </w:rPr>
              <w:t xml:space="preserve">Award ID:  </w:t>
            </w:r>
          </w:p>
        </w:tc>
        <w:tc>
          <w:tcPr>
            <w:tcW w:w="689" w:type="pct"/>
            <w:vAlign w:val="center"/>
          </w:tcPr>
          <w:p w:rsidR="009F6C8E" w:rsidRPr="00D307F3" w:rsidRDefault="00F47DB3" w:rsidP="003A1F8C">
            <w:pPr>
              <w:spacing w:after="0"/>
              <w:jc w:val="left"/>
              <w:rPr>
                <w:rFonts w:eastAsia="SimSun"/>
                <w:bCs/>
                <w:sz w:val="24"/>
              </w:rPr>
            </w:pPr>
            <w:r>
              <w:rPr>
                <w:rFonts w:eastAsia="SimSun"/>
                <w:bCs/>
                <w:sz w:val="24"/>
              </w:rPr>
              <w:t>00079317</w:t>
            </w:r>
          </w:p>
        </w:tc>
        <w:tc>
          <w:tcPr>
            <w:tcW w:w="766" w:type="pct"/>
            <w:vAlign w:val="center"/>
          </w:tcPr>
          <w:p w:rsidR="009F6C8E" w:rsidRPr="00D307F3" w:rsidRDefault="009F6C8E" w:rsidP="003A1F8C">
            <w:pPr>
              <w:spacing w:after="0"/>
              <w:jc w:val="left"/>
              <w:rPr>
                <w:rFonts w:eastAsia="SimSun"/>
                <w:bCs/>
                <w:sz w:val="24"/>
              </w:rPr>
            </w:pPr>
            <w:r w:rsidRPr="00D307F3">
              <w:rPr>
                <w:rFonts w:eastAsia="SimSun"/>
                <w:bCs/>
                <w:sz w:val="24"/>
              </w:rPr>
              <w:t>Project ID(s):</w:t>
            </w:r>
          </w:p>
        </w:tc>
        <w:tc>
          <w:tcPr>
            <w:tcW w:w="1438" w:type="pct"/>
            <w:vAlign w:val="center"/>
          </w:tcPr>
          <w:p w:rsidR="009F6C8E" w:rsidRPr="00D307F3" w:rsidRDefault="00F47DB3" w:rsidP="003A1F8C">
            <w:pPr>
              <w:spacing w:after="0"/>
              <w:jc w:val="left"/>
              <w:rPr>
                <w:rFonts w:eastAsia="SimSun"/>
                <w:bCs/>
                <w:sz w:val="24"/>
              </w:rPr>
            </w:pPr>
            <w:r>
              <w:rPr>
                <w:rFonts w:eastAsia="SimSun"/>
                <w:bCs/>
                <w:sz w:val="24"/>
              </w:rPr>
              <w:t>00089331</w:t>
            </w:r>
          </w:p>
        </w:tc>
      </w:tr>
      <w:tr w:rsidR="009F6C8E" w:rsidRPr="00D307F3" w:rsidTr="006B67A0">
        <w:trPr>
          <w:cantSplit/>
        </w:trPr>
        <w:tc>
          <w:tcPr>
            <w:tcW w:w="2107" w:type="pct"/>
            <w:noWrap/>
            <w:vAlign w:val="bottom"/>
          </w:tcPr>
          <w:p w:rsidR="009F6C8E" w:rsidRPr="00D307F3" w:rsidRDefault="009F6C8E" w:rsidP="003A1F8C">
            <w:pPr>
              <w:spacing w:after="0"/>
              <w:jc w:val="left"/>
              <w:rPr>
                <w:rFonts w:eastAsia="SimSun"/>
                <w:sz w:val="24"/>
              </w:rPr>
            </w:pPr>
            <w:r w:rsidRPr="00D307F3">
              <w:rPr>
                <w:rFonts w:eastAsia="SimSun"/>
                <w:b/>
                <w:sz w:val="24"/>
              </w:rPr>
              <w:t>Award Title:</w:t>
            </w:r>
          </w:p>
        </w:tc>
        <w:tc>
          <w:tcPr>
            <w:tcW w:w="2893" w:type="pct"/>
            <w:gridSpan w:val="3"/>
            <w:noWrap/>
            <w:vAlign w:val="center"/>
          </w:tcPr>
          <w:p w:rsidR="009F6C8E" w:rsidRPr="00D307F3" w:rsidRDefault="00F47DB3" w:rsidP="003A1F8C">
            <w:pPr>
              <w:spacing w:after="0"/>
              <w:jc w:val="left"/>
              <w:rPr>
                <w:rFonts w:eastAsia="SimSun"/>
                <w:bCs/>
                <w:sz w:val="24"/>
              </w:rPr>
            </w:pPr>
            <w:r>
              <w:rPr>
                <w:rFonts w:eastAsia="SimSun"/>
                <w:bCs/>
                <w:sz w:val="24"/>
              </w:rPr>
              <w:t>Belize Chemicals and Waste Management Project</w:t>
            </w:r>
          </w:p>
        </w:tc>
      </w:tr>
      <w:tr w:rsidR="009F6C8E" w:rsidRPr="00D307F3" w:rsidTr="006B67A0">
        <w:trPr>
          <w:cantSplit/>
        </w:trPr>
        <w:tc>
          <w:tcPr>
            <w:tcW w:w="2107" w:type="pct"/>
            <w:noWrap/>
            <w:vAlign w:val="bottom"/>
          </w:tcPr>
          <w:p w:rsidR="009F6C8E" w:rsidRPr="00D307F3" w:rsidRDefault="009F6C8E" w:rsidP="003A1F8C">
            <w:pPr>
              <w:spacing w:after="0"/>
              <w:jc w:val="left"/>
              <w:rPr>
                <w:rFonts w:eastAsia="SimSun"/>
                <w:b/>
                <w:bCs/>
                <w:sz w:val="24"/>
              </w:rPr>
            </w:pPr>
            <w:r w:rsidRPr="00D307F3">
              <w:rPr>
                <w:rFonts w:eastAsia="SimSun"/>
                <w:b/>
                <w:bCs/>
                <w:sz w:val="24"/>
              </w:rPr>
              <w:t>Business Unit:</w:t>
            </w:r>
          </w:p>
        </w:tc>
        <w:tc>
          <w:tcPr>
            <w:tcW w:w="2893" w:type="pct"/>
            <w:gridSpan w:val="3"/>
            <w:noWrap/>
            <w:vAlign w:val="center"/>
          </w:tcPr>
          <w:p w:rsidR="009F6C8E" w:rsidRPr="00D307F3" w:rsidRDefault="00F47DB3" w:rsidP="003A1F8C">
            <w:pPr>
              <w:spacing w:after="0"/>
              <w:jc w:val="left"/>
              <w:rPr>
                <w:rFonts w:eastAsia="SimSun"/>
                <w:bCs/>
                <w:sz w:val="24"/>
              </w:rPr>
            </w:pPr>
            <w:r>
              <w:rPr>
                <w:rFonts w:eastAsia="SimSun"/>
                <w:bCs/>
                <w:sz w:val="24"/>
              </w:rPr>
              <w:t>SLV10</w:t>
            </w:r>
          </w:p>
        </w:tc>
      </w:tr>
      <w:tr w:rsidR="009F6C8E" w:rsidRPr="00D307F3" w:rsidTr="006B67A0">
        <w:trPr>
          <w:cantSplit/>
        </w:trPr>
        <w:tc>
          <w:tcPr>
            <w:tcW w:w="2107" w:type="pct"/>
            <w:noWrap/>
            <w:vAlign w:val="bottom"/>
          </w:tcPr>
          <w:p w:rsidR="009F6C8E" w:rsidRPr="00D307F3" w:rsidRDefault="009F6C8E" w:rsidP="003A1F8C">
            <w:pPr>
              <w:spacing w:after="0"/>
              <w:jc w:val="left"/>
              <w:rPr>
                <w:rFonts w:eastAsia="SimSun"/>
                <w:b/>
                <w:bCs/>
                <w:sz w:val="24"/>
              </w:rPr>
            </w:pPr>
            <w:r w:rsidRPr="00D307F3">
              <w:rPr>
                <w:rFonts w:eastAsia="SimSun"/>
                <w:b/>
                <w:sz w:val="24"/>
              </w:rPr>
              <w:t>Project Title:</w:t>
            </w:r>
          </w:p>
        </w:tc>
        <w:tc>
          <w:tcPr>
            <w:tcW w:w="2893" w:type="pct"/>
            <w:gridSpan w:val="3"/>
            <w:noWrap/>
            <w:vAlign w:val="center"/>
          </w:tcPr>
          <w:p w:rsidR="009F6C8E" w:rsidRPr="00D307F3" w:rsidRDefault="006B67A0" w:rsidP="003A1F8C">
            <w:pPr>
              <w:spacing w:after="0"/>
              <w:jc w:val="left"/>
              <w:rPr>
                <w:rFonts w:eastAsia="SimSun"/>
                <w:bCs/>
                <w:sz w:val="24"/>
              </w:rPr>
            </w:pPr>
            <w:r>
              <w:rPr>
                <w:rFonts w:eastAsia="SimSun"/>
                <w:bCs/>
                <w:sz w:val="24"/>
              </w:rPr>
              <w:t>Belize Chemicals and Waste Management Project</w:t>
            </w:r>
          </w:p>
        </w:tc>
      </w:tr>
      <w:tr w:rsidR="009F6C8E" w:rsidRPr="00D307F3" w:rsidTr="006B67A0">
        <w:trPr>
          <w:cantSplit/>
        </w:trPr>
        <w:tc>
          <w:tcPr>
            <w:tcW w:w="2107" w:type="pct"/>
            <w:noWrap/>
            <w:vAlign w:val="bottom"/>
          </w:tcPr>
          <w:p w:rsidR="009F6C8E" w:rsidRPr="00D307F3" w:rsidRDefault="009F6C8E" w:rsidP="003A1F8C">
            <w:pPr>
              <w:spacing w:after="0"/>
              <w:jc w:val="left"/>
              <w:rPr>
                <w:rFonts w:eastAsia="SimSun"/>
                <w:b/>
                <w:sz w:val="24"/>
              </w:rPr>
            </w:pPr>
            <w:r w:rsidRPr="00D307F3">
              <w:rPr>
                <w:rFonts w:eastAsia="SimSun"/>
                <w:b/>
                <w:sz w:val="24"/>
              </w:rPr>
              <w:t xml:space="preserve">PIMS no. </w:t>
            </w:r>
          </w:p>
        </w:tc>
        <w:tc>
          <w:tcPr>
            <w:tcW w:w="2893" w:type="pct"/>
            <w:gridSpan w:val="3"/>
            <w:noWrap/>
            <w:vAlign w:val="center"/>
          </w:tcPr>
          <w:p w:rsidR="009F6C8E" w:rsidRPr="00D307F3" w:rsidRDefault="006B67A0" w:rsidP="003A1F8C">
            <w:pPr>
              <w:spacing w:after="0"/>
              <w:jc w:val="left"/>
              <w:rPr>
                <w:rFonts w:eastAsia="SimSun"/>
                <w:sz w:val="24"/>
              </w:rPr>
            </w:pPr>
            <w:r>
              <w:rPr>
                <w:rFonts w:eastAsia="SimSun"/>
                <w:sz w:val="24"/>
              </w:rPr>
              <w:t>5158</w:t>
            </w:r>
          </w:p>
        </w:tc>
      </w:tr>
      <w:tr w:rsidR="009F6C8E" w:rsidRPr="00D307F3" w:rsidTr="006B67A0">
        <w:trPr>
          <w:cantSplit/>
        </w:trPr>
        <w:tc>
          <w:tcPr>
            <w:tcW w:w="2107" w:type="pct"/>
            <w:noWrap/>
            <w:vAlign w:val="bottom"/>
          </w:tcPr>
          <w:p w:rsidR="009F6C8E" w:rsidRPr="00D307F3" w:rsidRDefault="009F6C8E" w:rsidP="003A1F8C">
            <w:pPr>
              <w:spacing w:after="0"/>
              <w:jc w:val="left"/>
              <w:rPr>
                <w:rFonts w:eastAsia="SimSun"/>
                <w:sz w:val="24"/>
              </w:rPr>
            </w:pPr>
            <w:r w:rsidRPr="00D307F3">
              <w:rPr>
                <w:rFonts w:eastAsia="SimSun"/>
                <w:b/>
                <w:sz w:val="24"/>
              </w:rPr>
              <w:t xml:space="preserve">Implementing Partner  (Executing Agency) </w:t>
            </w:r>
          </w:p>
        </w:tc>
        <w:tc>
          <w:tcPr>
            <w:tcW w:w="2893" w:type="pct"/>
            <w:gridSpan w:val="3"/>
            <w:vAlign w:val="center"/>
          </w:tcPr>
          <w:p w:rsidR="009F6C8E" w:rsidRPr="00D307F3" w:rsidRDefault="006B67A0" w:rsidP="003A1F8C">
            <w:pPr>
              <w:spacing w:after="0"/>
              <w:jc w:val="left"/>
              <w:rPr>
                <w:rFonts w:eastAsia="SimSun"/>
                <w:sz w:val="24"/>
              </w:rPr>
            </w:pPr>
            <w:r>
              <w:rPr>
                <w:rFonts w:eastAsia="SimSun"/>
                <w:sz w:val="24"/>
              </w:rPr>
              <w:t>Department of Environment</w:t>
            </w:r>
          </w:p>
        </w:tc>
      </w:tr>
    </w:tbl>
    <w:p w:rsidR="009F6C8E" w:rsidRDefault="009F6C8E" w:rsidP="00214FA4">
      <w:pPr>
        <w:rPr>
          <w:b/>
          <w:bCs/>
          <w:sz w:val="20"/>
          <w:szCs w:val="20"/>
          <w:lang w:eastAsia="pl-PL"/>
        </w:rPr>
      </w:pPr>
    </w:p>
    <w:p w:rsidR="009F6C8E" w:rsidRDefault="009F6C8E" w:rsidP="00214FA4">
      <w:pPr>
        <w:rPr>
          <w:b/>
          <w:bCs/>
          <w:sz w:val="20"/>
          <w:szCs w:val="20"/>
          <w:lang w:eastAsia="pl-PL"/>
        </w:rPr>
      </w:pPr>
      <w:bookmarkStart w:id="43" w:name="RANGE!A1:L45"/>
      <w:bookmarkEnd w:id="43"/>
    </w:p>
    <w:tbl>
      <w:tblPr>
        <w:tblW w:w="11920" w:type="dxa"/>
        <w:tblInd w:w="93" w:type="dxa"/>
        <w:tblLook w:val="04A0" w:firstRow="1" w:lastRow="0" w:firstColumn="1" w:lastColumn="0" w:noHBand="0" w:noVBand="1"/>
      </w:tblPr>
      <w:tblGrid>
        <w:gridCol w:w="1617"/>
        <w:gridCol w:w="1887"/>
        <w:gridCol w:w="717"/>
        <w:gridCol w:w="746"/>
        <w:gridCol w:w="1107"/>
        <w:gridCol w:w="1557"/>
        <w:gridCol w:w="896"/>
        <w:gridCol w:w="896"/>
        <w:gridCol w:w="896"/>
        <w:gridCol w:w="1017"/>
        <w:gridCol w:w="836"/>
      </w:tblGrid>
      <w:tr w:rsidR="00BA0B76" w:rsidRPr="00BA0B76" w:rsidTr="00BA0B76">
        <w:trPr>
          <w:trHeight w:val="1020"/>
        </w:trPr>
        <w:tc>
          <w:tcPr>
            <w:tcW w:w="1550" w:type="dxa"/>
            <w:tcBorders>
              <w:top w:val="single" w:sz="4" w:space="0" w:color="auto"/>
              <w:left w:val="single" w:sz="4" w:space="0" w:color="auto"/>
              <w:bottom w:val="single" w:sz="4" w:space="0" w:color="auto"/>
              <w:right w:val="single" w:sz="4" w:space="0" w:color="auto"/>
            </w:tcBorders>
            <w:shd w:val="clear" w:color="000000" w:fill="CCFFFF"/>
            <w:hideMark/>
          </w:tcPr>
          <w:p w:rsidR="00BA0B76" w:rsidRPr="00BA0B76" w:rsidRDefault="00BA0B76" w:rsidP="00BA0B76">
            <w:pPr>
              <w:spacing w:after="0"/>
              <w:jc w:val="center"/>
              <w:rPr>
                <w:rFonts w:ascii="Arial" w:hAnsi="Arial" w:cs="Arial"/>
                <w:b/>
                <w:bCs/>
                <w:sz w:val="18"/>
                <w:szCs w:val="18"/>
                <w:lang w:val="en-US"/>
              </w:rPr>
            </w:pPr>
            <w:bookmarkStart w:id="44" w:name="RANGE!A1:K38"/>
            <w:r w:rsidRPr="00BA0B76">
              <w:rPr>
                <w:rFonts w:ascii="Arial" w:hAnsi="Arial" w:cs="Arial"/>
                <w:b/>
                <w:bCs/>
                <w:sz w:val="18"/>
                <w:szCs w:val="18"/>
                <w:lang w:val="en-US"/>
              </w:rPr>
              <w:t>GEF Outcome/Atlas Activity</w:t>
            </w:r>
            <w:bookmarkEnd w:id="44"/>
          </w:p>
        </w:tc>
        <w:tc>
          <w:tcPr>
            <w:tcW w:w="1701" w:type="dxa"/>
            <w:tcBorders>
              <w:top w:val="single" w:sz="4" w:space="0" w:color="auto"/>
              <w:left w:val="nil"/>
              <w:bottom w:val="single" w:sz="4" w:space="0" w:color="auto"/>
              <w:right w:val="single" w:sz="4" w:space="0" w:color="auto"/>
            </w:tcBorders>
            <w:shd w:val="clear" w:color="000000" w:fill="CCFFFF"/>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Responsible Party/Implementing Agent</w:t>
            </w:r>
          </w:p>
        </w:tc>
        <w:tc>
          <w:tcPr>
            <w:tcW w:w="833" w:type="dxa"/>
            <w:tcBorders>
              <w:top w:val="single" w:sz="4" w:space="0" w:color="auto"/>
              <w:left w:val="nil"/>
              <w:bottom w:val="single" w:sz="4" w:space="0" w:color="auto"/>
              <w:right w:val="single" w:sz="4" w:space="0" w:color="auto"/>
            </w:tcBorders>
            <w:shd w:val="clear" w:color="000000" w:fill="CCFFFF"/>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Fund ID</w:t>
            </w:r>
          </w:p>
        </w:tc>
        <w:tc>
          <w:tcPr>
            <w:tcW w:w="842" w:type="dxa"/>
            <w:tcBorders>
              <w:top w:val="single" w:sz="4" w:space="0" w:color="auto"/>
              <w:left w:val="nil"/>
              <w:bottom w:val="single" w:sz="4" w:space="0" w:color="auto"/>
              <w:right w:val="single" w:sz="4" w:space="0" w:color="auto"/>
            </w:tcBorders>
            <w:shd w:val="clear" w:color="000000" w:fill="CCFFFF"/>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Donor Name</w:t>
            </w:r>
          </w:p>
        </w:tc>
        <w:tc>
          <w:tcPr>
            <w:tcW w:w="1033" w:type="dxa"/>
            <w:tcBorders>
              <w:top w:val="single" w:sz="4" w:space="0" w:color="auto"/>
              <w:left w:val="nil"/>
              <w:bottom w:val="single" w:sz="4" w:space="0" w:color="auto"/>
              <w:right w:val="single" w:sz="4" w:space="0" w:color="auto"/>
            </w:tcBorders>
            <w:shd w:val="clear" w:color="000000" w:fill="CCFFFF"/>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Atlas Budgetary Account Code</w:t>
            </w:r>
          </w:p>
        </w:tc>
        <w:tc>
          <w:tcPr>
            <w:tcW w:w="2160" w:type="dxa"/>
            <w:tcBorders>
              <w:top w:val="single" w:sz="4" w:space="0" w:color="auto"/>
              <w:left w:val="nil"/>
              <w:bottom w:val="single" w:sz="4" w:space="0" w:color="auto"/>
              <w:right w:val="single" w:sz="4" w:space="0" w:color="auto"/>
            </w:tcBorders>
            <w:shd w:val="clear" w:color="000000" w:fill="CCFFFF"/>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ATLAS Budget Description</w:t>
            </w:r>
          </w:p>
        </w:tc>
        <w:tc>
          <w:tcPr>
            <w:tcW w:w="886" w:type="dxa"/>
            <w:tcBorders>
              <w:top w:val="single" w:sz="4" w:space="0" w:color="auto"/>
              <w:left w:val="nil"/>
              <w:bottom w:val="single" w:sz="4" w:space="0" w:color="auto"/>
              <w:right w:val="single" w:sz="4" w:space="0" w:color="auto"/>
            </w:tcBorders>
            <w:shd w:val="clear" w:color="000000" w:fill="CCFFFF"/>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Amount Year 1 (USD)</w:t>
            </w:r>
          </w:p>
        </w:tc>
        <w:tc>
          <w:tcPr>
            <w:tcW w:w="886" w:type="dxa"/>
            <w:tcBorders>
              <w:top w:val="single" w:sz="4" w:space="0" w:color="auto"/>
              <w:left w:val="nil"/>
              <w:bottom w:val="single" w:sz="4" w:space="0" w:color="auto"/>
              <w:right w:val="single" w:sz="4" w:space="0" w:color="auto"/>
            </w:tcBorders>
            <w:shd w:val="clear" w:color="000000" w:fill="CCFFFF"/>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Amount Year 2 (USD)</w:t>
            </w:r>
          </w:p>
        </w:tc>
        <w:tc>
          <w:tcPr>
            <w:tcW w:w="886" w:type="dxa"/>
            <w:tcBorders>
              <w:top w:val="single" w:sz="4" w:space="0" w:color="auto"/>
              <w:left w:val="nil"/>
              <w:bottom w:val="single" w:sz="4" w:space="0" w:color="auto"/>
              <w:right w:val="single" w:sz="4" w:space="0" w:color="auto"/>
            </w:tcBorders>
            <w:shd w:val="clear" w:color="000000" w:fill="CCFFFF"/>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Amount Year 3 (USD)</w:t>
            </w:r>
          </w:p>
        </w:tc>
        <w:tc>
          <w:tcPr>
            <w:tcW w:w="922" w:type="dxa"/>
            <w:tcBorders>
              <w:top w:val="single" w:sz="4" w:space="0" w:color="auto"/>
              <w:left w:val="nil"/>
              <w:bottom w:val="single" w:sz="4" w:space="0" w:color="auto"/>
              <w:right w:val="single" w:sz="4" w:space="0" w:color="auto"/>
            </w:tcBorders>
            <w:shd w:val="clear" w:color="000000" w:fill="CCFFFF"/>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Total (USD)</w:t>
            </w:r>
          </w:p>
        </w:tc>
        <w:tc>
          <w:tcPr>
            <w:tcW w:w="877" w:type="dxa"/>
            <w:tcBorders>
              <w:top w:val="single" w:sz="4" w:space="0" w:color="auto"/>
              <w:left w:val="nil"/>
              <w:bottom w:val="single" w:sz="4" w:space="0" w:color="auto"/>
              <w:right w:val="single" w:sz="4" w:space="0" w:color="auto"/>
            </w:tcBorders>
            <w:shd w:val="clear" w:color="000000" w:fill="CCFFFF"/>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See Budget Note:</w:t>
            </w:r>
          </w:p>
        </w:tc>
      </w:tr>
      <w:tr w:rsidR="00BA0B76" w:rsidRPr="00BA0B76" w:rsidTr="00BA0B76">
        <w:trPr>
          <w:trHeight w:val="480"/>
        </w:trPr>
        <w:tc>
          <w:tcPr>
            <w:tcW w:w="1550" w:type="dxa"/>
            <w:vMerge w:val="restart"/>
            <w:tcBorders>
              <w:top w:val="nil"/>
              <w:left w:val="single" w:sz="4" w:space="0" w:color="auto"/>
              <w:bottom w:val="single" w:sz="4" w:space="0" w:color="000000"/>
              <w:right w:val="single" w:sz="4" w:space="0" w:color="auto"/>
            </w:tcBorders>
            <w:shd w:val="clear" w:color="auto" w:fill="auto"/>
            <w:hideMark/>
          </w:tcPr>
          <w:p w:rsidR="00BA0B76" w:rsidRPr="00BA0B76" w:rsidRDefault="00BA0B76" w:rsidP="000419D5">
            <w:pPr>
              <w:spacing w:after="0"/>
              <w:jc w:val="center"/>
              <w:rPr>
                <w:rFonts w:ascii="Arial" w:hAnsi="Arial" w:cs="Arial"/>
                <w:b/>
                <w:bCs/>
                <w:sz w:val="18"/>
                <w:szCs w:val="18"/>
                <w:lang w:val="en-US"/>
              </w:rPr>
            </w:pPr>
            <w:r w:rsidRPr="00BA0B76">
              <w:rPr>
                <w:rFonts w:ascii="Arial" w:hAnsi="Arial" w:cs="Arial"/>
                <w:b/>
                <w:bCs/>
                <w:sz w:val="18"/>
                <w:szCs w:val="18"/>
                <w:lang w:val="en-US"/>
              </w:rPr>
              <w:t>Component 1. Environmentally sound management and regulatory streng</w:t>
            </w:r>
            <w:r w:rsidR="000419D5">
              <w:rPr>
                <w:rFonts w:ascii="Arial" w:hAnsi="Arial" w:cs="Arial"/>
                <w:b/>
                <w:bCs/>
                <w:sz w:val="18"/>
                <w:szCs w:val="18"/>
                <w:lang w:val="en-US"/>
              </w:rPr>
              <w:t>thening</w:t>
            </w:r>
            <w:r w:rsidRPr="00BA0B76">
              <w:rPr>
                <w:rFonts w:ascii="Arial" w:hAnsi="Arial" w:cs="Arial"/>
                <w:b/>
                <w:bCs/>
                <w:sz w:val="18"/>
                <w:szCs w:val="18"/>
                <w:lang w:val="en-US"/>
              </w:rPr>
              <w:t xml:space="preserve"> of chemicals and waste, including POPs</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UNDP</w:t>
            </w:r>
          </w:p>
        </w:tc>
        <w:tc>
          <w:tcPr>
            <w:tcW w:w="833" w:type="dxa"/>
            <w:vMerge w:val="restart"/>
            <w:tcBorders>
              <w:top w:val="nil"/>
              <w:left w:val="single" w:sz="4" w:space="0" w:color="auto"/>
              <w:bottom w:val="single" w:sz="4" w:space="0" w:color="000000"/>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62000</w:t>
            </w:r>
          </w:p>
        </w:tc>
        <w:tc>
          <w:tcPr>
            <w:tcW w:w="842" w:type="dxa"/>
            <w:vMerge w:val="restart"/>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GEF</w:t>
            </w: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71200</w:t>
            </w:r>
          </w:p>
        </w:tc>
        <w:tc>
          <w:tcPr>
            <w:tcW w:w="216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International consultants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15,000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15,000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30,000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w:t>
            </w:r>
          </w:p>
        </w:tc>
      </w:tr>
      <w:tr w:rsidR="00BA0B76" w:rsidRPr="00BA0B76" w:rsidTr="00BA0B76">
        <w:trPr>
          <w:trHeight w:val="480"/>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71300</w:t>
            </w:r>
          </w:p>
        </w:tc>
        <w:tc>
          <w:tcPr>
            <w:tcW w:w="216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National consultants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23,000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24,000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20,000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67,000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w:t>
            </w:r>
          </w:p>
        </w:tc>
      </w:tr>
      <w:tr w:rsidR="00BA0B76" w:rsidRPr="00BA0B76" w:rsidTr="00BA0B76">
        <w:trPr>
          <w:trHeight w:val="480"/>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72100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Contractual services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20,000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75,000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95,000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w:t>
            </w:r>
          </w:p>
        </w:tc>
      </w:tr>
      <w:tr w:rsidR="00BA0B76" w:rsidRPr="00BA0B76" w:rsidTr="00BA0B76">
        <w:trPr>
          <w:trHeight w:val="255"/>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71600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Travel</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8,000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8,000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18,000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4</w:t>
            </w:r>
          </w:p>
        </w:tc>
      </w:tr>
      <w:tr w:rsidR="00BA0B76" w:rsidRPr="00BA0B76" w:rsidTr="00BA0B76">
        <w:trPr>
          <w:trHeight w:val="255"/>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75700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Workshops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8,000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8,000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8,000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24,000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w:t>
            </w:r>
          </w:p>
        </w:tc>
      </w:tr>
      <w:tr w:rsidR="00BA0B76" w:rsidRPr="00BA0B76" w:rsidTr="00BA0B76">
        <w:trPr>
          <w:trHeight w:val="288"/>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74200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Communications and publicatio</w:t>
            </w:r>
            <w:r>
              <w:rPr>
                <w:rFonts w:ascii="Arial" w:hAnsi="Arial" w:cs="Arial"/>
                <w:sz w:val="18"/>
                <w:szCs w:val="18"/>
                <w:lang w:val="en-US"/>
              </w:rPr>
              <w:t>ns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15,000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6</w:t>
            </w:r>
          </w:p>
        </w:tc>
      </w:tr>
      <w:tr w:rsidR="00BA0B76" w:rsidRPr="00BA0B76" w:rsidTr="00BA0B76">
        <w:trPr>
          <w:trHeight w:val="270"/>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c>
          <w:tcPr>
            <w:tcW w:w="2880" w:type="dxa"/>
            <w:tcBorders>
              <w:top w:val="nil"/>
              <w:left w:val="nil"/>
              <w:bottom w:val="nil"/>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sub-total GEF</w:t>
            </w:r>
          </w:p>
        </w:tc>
        <w:tc>
          <w:tcPr>
            <w:tcW w:w="886"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79,000</w:t>
            </w:r>
          </w:p>
        </w:tc>
        <w:tc>
          <w:tcPr>
            <w:tcW w:w="886"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135,000</w:t>
            </w:r>
          </w:p>
        </w:tc>
        <w:tc>
          <w:tcPr>
            <w:tcW w:w="886"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35,000</w:t>
            </w:r>
          </w:p>
        </w:tc>
        <w:tc>
          <w:tcPr>
            <w:tcW w:w="922"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249,000</w:t>
            </w:r>
          </w:p>
        </w:tc>
        <w:tc>
          <w:tcPr>
            <w:tcW w:w="877" w:type="dxa"/>
            <w:tcBorders>
              <w:top w:val="nil"/>
              <w:left w:val="nil"/>
              <w:bottom w:val="nil"/>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 </w:t>
            </w:r>
          </w:p>
        </w:tc>
      </w:tr>
      <w:tr w:rsidR="00BA0B76" w:rsidRPr="00BA0B76" w:rsidTr="00BA0B76">
        <w:trPr>
          <w:trHeight w:val="285"/>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c>
          <w:tcPr>
            <w:tcW w:w="2880" w:type="dxa"/>
            <w:tcBorders>
              <w:top w:val="double" w:sz="6" w:space="0" w:color="auto"/>
              <w:left w:val="nil"/>
              <w:bottom w:val="double" w:sz="6" w:space="0" w:color="auto"/>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Total Outcome 1</w:t>
            </w:r>
          </w:p>
        </w:tc>
        <w:tc>
          <w:tcPr>
            <w:tcW w:w="886"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79,000</w:t>
            </w:r>
          </w:p>
        </w:tc>
        <w:tc>
          <w:tcPr>
            <w:tcW w:w="886"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135,000</w:t>
            </w:r>
          </w:p>
        </w:tc>
        <w:tc>
          <w:tcPr>
            <w:tcW w:w="886"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35,000</w:t>
            </w:r>
          </w:p>
        </w:tc>
        <w:tc>
          <w:tcPr>
            <w:tcW w:w="922"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249,000</w:t>
            </w:r>
          </w:p>
        </w:tc>
        <w:tc>
          <w:tcPr>
            <w:tcW w:w="877" w:type="dxa"/>
            <w:tcBorders>
              <w:top w:val="double" w:sz="6" w:space="0" w:color="auto"/>
              <w:left w:val="nil"/>
              <w:bottom w:val="double" w:sz="6" w:space="0" w:color="auto"/>
              <w:right w:val="single" w:sz="4" w:space="0" w:color="auto"/>
            </w:tcBorders>
            <w:shd w:val="clear" w:color="000000" w:fill="FFFF00"/>
            <w:hideMark/>
          </w:tcPr>
          <w:p w:rsidR="00BA0B76" w:rsidRPr="00C33C46" w:rsidRDefault="00BA0B76" w:rsidP="00C11720">
            <w:pPr>
              <w:spacing w:after="0"/>
              <w:rPr>
                <w:rFonts w:ascii="Arial" w:hAnsi="Arial" w:cs="Arial"/>
                <w:b/>
                <w:bCs/>
                <w:sz w:val="18"/>
                <w:szCs w:val="18"/>
                <w:lang w:val="en-US"/>
              </w:rPr>
            </w:pPr>
          </w:p>
        </w:tc>
      </w:tr>
      <w:tr w:rsidR="00BA0B76" w:rsidRPr="00BA0B76" w:rsidTr="00BA0B76">
        <w:trPr>
          <w:trHeight w:val="495"/>
        </w:trPr>
        <w:tc>
          <w:tcPr>
            <w:tcW w:w="1550" w:type="dxa"/>
            <w:vMerge w:val="restart"/>
            <w:tcBorders>
              <w:top w:val="nil"/>
              <w:left w:val="single" w:sz="4" w:space="0" w:color="auto"/>
              <w:bottom w:val="single" w:sz="4" w:space="0" w:color="000000"/>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Component 2: Dioxin release  reduction in waste management operations and agriculture</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UNDP</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62000</w:t>
            </w:r>
          </w:p>
        </w:tc>
        <w:tc>
          <w:tcPr>
            <w:tcW w:w="842" w:type="dxa"/>
            <w:vMerge w:val="restart"/>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GEF</w:t>
            </w:r>
          </w:p>
        </w:tc>
        <w:tc>
          <w:tcPr>
            <w:tcW w:w="1033"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71200</w:t>
            </w:r>
          </w:p>
        </w:tc>
        <w:tc>
          <w:tcPr>
            <w:tcW w:w="2880" w:type="dxa"/>
            <w:tcBorders>
              <w:top w:val="single" w:sz="4" w:space="0" w:color="auto"/>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International consultants</w:t>
            </w:r>
          </w:p>
        </w:tc>
        <w:tc>
          <w:tcPr>
            <w:tcW w:w="886"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12,000</w:t>
            </w:r>
          </w:p>
        </w:tc>
        <w:tc>
          <w:tcPr>
            <w:tcW w:w="886"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0</w:t>
            </w:r>
          </w:p>
        </w:tc>
        <w:tc>
          <w:tcPr>
            <w:tcW w:w="886"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0</w:t>
            </w:r>
          </w:p>
        </w:tc>
        <w:tc>
          <w:tcPr>
            <w:tcW w:w="922"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12,000</w:t>
            </w:r>
          </w:p>
        </w:tc>
        <w:tc>
          <w:tcPr>
            <w:tcW w:w="877" w:type="dxa"/>
            <w:tcBorders>
              <w:top w:val="single" w:sz="4" w:space="0" w:color="auto"/>
              <w:left w:val="nil"/>
              <w:bottom w:val="single" w:sz="4" w:space="0" w:color="auto"/>
              <w:right w:val="single" w:sz="4" w:space="0" w:color="auto"/>
            </w:tcBorders>
            <w:shd w:val="clear" w:color="auto" w:fill="auto"/>
            <w:hideMark/>
          </w:tcPr>
          <w:p w:rsidR="00BA0B76" w:rsidRPr="00C33C46" w:rsidRDefault="00BA0B76" w:rsidP="00BA0B76">
            <w:pPr>
              <w:spacing w:after="0"/>
              <w:jc w:val="center"/>
              <w:rPr>
                <w:rFonts w:ascii="Arial" w:hAnsi="Arial" w:cs="Arial"/>
                <w:sz w:val="18"/>
                <w:szCs w:val="18"/>
                <w:lang w:val="en-US"/>
              </w:rPr>
            </w:pPr>
            <w:r w:rsidRPr="00C33C46">
              <w:rPr>
                <w:rFonts w:ascii="Arial" w:hAnsi="Arial" w:cs="Arial"/>
                <w:sz w:val="18"/>
                <w:szCs w:val="18"/>
                <w:lang w:val="en-US"/>
              </w:rPr>
              <w:t>1</w:t>
            </w:r>
          </w:p>
        </w:tc>
      </w:tr>
      <w:tr w:rsidR="00BA0B76" w:rsidRPr="00BA0B76" w:rsidTr="00BA0B76">
        <w:trPr>
          <w:trHeight w:val="480"/>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71300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National consultants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20,000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20,000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w:t>
            </w:r>
          </w:p>
        </w:tc>
      </w:tr>
      <w:tr w:rsidR="00BA0B76" w:rsidRPr="00BA0B76" w:rsidTr="00BA0B76">
        <w:trPr>
          <w:trHeight w:val="480"/>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72100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Contractual services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90,000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140,000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w:t>
            </w:r>
          </w:p>
        </w:tc>
      </w:tr>
      <w:tr w:rsidR="00BA0B76" w:rsidRPr="00BA0B76" w:rsidTr="00BA0B76">
        <w:trPr>
          <w:trHeight w:val="480"/>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72100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Contractual services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150,000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350,000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r>
      <w:tr w:rsidR="00BA0B76" w:rsidRPr="00BA0B76" w:rsidTr="00BA0B76">
        <w:trPr>
          <w:trHeight w:val="255"/>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71600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Travel</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4</w:t>
            </w:r>
          </w:p>
        </w:tc>
      </w:tr>
      <w:tr w:rsidR="00BA0B76" w:rsidRPr="00BA0B76" w:rsidTr="00BA0B76">
        <w:trPr>
          <w:trHeight w:val="255"/>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75700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Workshops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12,000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12,000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12,000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36,000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w:t>
            </w:r>
          </w:p>
        </w:tc>
      </w:tr>
      <w:tr w:rsidR="00BA0B76" w:rsidRPr="00BA0B76" w:rsidTr="00BA0B76">
        <w:trPr>
          <w:trHeight w:val="960"/>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72100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Communications and publications (television, web, print, etc.)</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15,000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6</w:t>
            </w:r>
          </w:p>
        </w:tc>
      </w:tr>
      <w:tr w:rsidR="00BA0B76" w:rsidRPr="00BA0B76" w:rsidTr="00BA0B76">
        <w:trPr>
          <w:trHeight w:val="270"/>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c>
          <w:tcPr>
            <w:tcW w:w="2880" w:type="dxa"/>
            <w:tcBorders>
              <w:top w:val="nil"/>
              <w:left w:val="nil"/>
              <w:bottom w:val="nil"/>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sub-total GEF</w:t>
            </w:r>
          </w:p>
        </w:tc>
        <w:tc>
          <w:tcPr>
            <w:tcW w:w="886"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282,000</w:t>
            </w:r>
          </w:p>
        </w:tc>
        <w:tc>
          <w:tcPr>
            <w:tcW w:w="886"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188,000</w:t>
            </w:r>
          </w:p>
        </w:tc>
        <w:tc>
          <w:tcPr>
            <w:tcW w:w="886"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140,000</w:t>
            </w:r>
          </w:p>
        </w:tc>
        <w:tc>
          <w:tcPr>
            <w:tcW w:w="922"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610,000</w:t>
            </w:r>
          </w:p>
        </w:tc>
        <w:tc>
          <w:tcPr>
            <w:tcW w:w="877" w:type="dxa"/>
            <w:tcBorders>
              <w:top w:val="nil"/>
              <w:left w:val="nil"/>
              <w:bottom w:val="nil"/>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r>
      <w:tr w:rsidR="00BA0B76" w:rsidRPr="00BA0B76" w:rsidTr="00BA0B76">
        <w:trPr>
          <w:trHeight w:val="285"/>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c>
          <w:tcPr>
            <w:tcW w:w="2880" w:type="dxa"/>
            <w:tcBorders>
              <w:top w:val="double" w:sz="6" w:space="0" w:color="auto"/>
              <w:left w:val="nil"/>
              <w:bottom w:val="double" w:sz="6" w:space="0" w:color="auto"/>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Total Outcome 2</w:t>
            </w:r>
          </w:p>
        </w:tc>
        <w:tc>
          <w:tcPr>
            <w:tcW w:w="886"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282,000</w:t>
            </w:r>
          </w:p>
        </w:tc>
        <w:tc>
          <w:tcPr>
            <w:tcW w:w="886"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188,000</w:t>
            </w:r>
          </w:p>
        </w:tc>
        <w:tc>
          <w:tcPr>
            <w:tcW w:w="886"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140,000</w:t>
            </w:r>
          </w:p>
        </w:tc>
        <w:tc>
          <w:tcPr>
            <w:tcW w:w="922"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610,000</w:t>
            </w:r>
          </w:p>
        </w:tc>
        <w:tc>
          <w:tcPr>
            <w:tcW w:w="877" w:type="dxa"/>
            <w:tcBorders>
              <w:top w:val="double" w:sz="6" w:space="0" w:color="auto"/>
              <w:left w:val="nil"/>
              <w:bottom w:val="double" w:sz="6" w:space="0" w:color="auto"/>
              <w:right w:val="single" w:sz="4" w:space="0" w:color="auto"/>
            </w:tcBorders>
            <w:shd w:val="clear" w:color="000000" w:fill="FFFF00"/>
            <w:hideMark/>
          </w:tcPr>
          <w:p w:rsidR="00BA0B76" w:rsidRPr="00BA0B76" w:rsidRDefault="00BA0B76" w:rsidP="00C11720">
            <w:pPr>
              <w:spacing w:after="0"/>
              <w:rPr>
                <w:rFonts w:ascii="Arial" w:hAnsi="Arial" w:cs="Arial"/>
                <w:b/>
                <w:bCs/>
                <w:sz w:val="18"/>
                <w:szCs w:val="18"/>
                <w:lang w:val="en-US"/>
              </w:rPr>
            </w:pPr>
          </w:p>
        </w:tc>
      </w:tr>
      <w:tr w:rsidR="00BA0B76" w:rsidRPr="00BA0B76" w:rsidTr="00BA0B76">
        <w:trPr>
          <w:trHeight w:val="495"/>
        </w:trPr>
        <w:tc>
          <w:tcPr>
            <w:tcW w:w="1550" w:type="dxa"/>
            <w:vMerge w:val="restart"/>
            <w:tcBorders>
              <w:top w:val="nil"/>
              <w:left w:val="single" w:sz="4" w:space="0" w:color="auto"/>
              <w:bottom w:val="single" w:sz="4" w:space="0" w:color="000000"/>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Component 3:</w:t>
            </w:r>
            <w:r w:rsidRPr="00BA0B76">
              <w:rPr>
                <w:rFonts w:ascii="Arial" w:hAnsi="Arial" w:cs="Arial"/>
                <w:sz w:val="18"/>
                <w:szCs w:val="18"/>
                <w:lang w:val="en-US"/>
              </w:rPr>
              <w:t xml:space="preserve"> Monitoring, learning, adaptive feedback, outreach, and evaluation</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UNDP</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62000</w:t>
            </w:r>
          </w:p>
        </w:tc>
        <w:tc>
          <w:tcPr>
            <w:tcW w:w="842" w:type="dxa"/>
            <w:vMerge w:val="restart"/>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GEF</w:t>
            </w:r>
          </w:p>
        </w:tc>
        <w:tc>
          <w:tcPr>
            <w:tcW w:w="1033"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71200</w:t>
            </w:r>
          </w:p>
        </w:tc>
        <w:tc>
          <w:tcPr>
            <w:tcW w:w="2880" w:type="dxa"/>
            <w:tcBorders>
              <w:top w:val="single" w:sz="4" w:space="0" w:color="auto"/>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International consultants</w:t>
            </w:r>
          </w:p>
        </w:tc>
        <w:tc>
          <w:tcPr>
            <w:tcW w:w="886"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0</w:t>
            </w:r>
          </w:p>
        </w:tc>
        <w:tc>
          <w:tcPr>
            <w:tcW w:w="886"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0</w:t>
            </w:r>
          </w:p>
        </w:tc>
        <w:tc>
          <w:tcPr>
            <w:tcW w:w="886"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20,000</w:t>
            </w:r>
          </w:p>
        </w:tc>
        <w:tc>
          <w:tcPr>
            <w:tcW w:w="922"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20,000</w:t>
            </w:r>
          </w:p>
        </w:tc>
        <w:tc>
          <w:tcPr>
            <w:tcW w:w="877" w:type="dxa"/>
            <w:tcBorders>
              <w:top w:val="single" w:sz="4" w:space="0" w:color="auto"/>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w:t>
            </w:r>
          </w:p>
        </w:tc>
      </w:tr>
      <w:tr w:rsidR="00BA0B76" w:rsidRPr="00BA0B76" w:rsidTr="00BA0B76">
        <w:trPr>
          <w:trHeight w:val="480"/>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71300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National consultants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8,000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13,000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w:t>
            </w:r>
          </w:p>
        </w:tc>
      </w:tr>
      <w:tr w:rsidR="00BA0B76" w:rsidRPr="00BA0B76" w:rsidTr="00BA0B76">
        <w:trPr>
          <w:trHeight w:val="255"/>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Audit</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r>
      <w:tr w:rsidR="00BA0B76" w:rsidRPr="00BA0B76" w:rsidTr="00BA0B76">
        <w:trPr>
          <w:trHeight w:val="255"/>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71600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Travel</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r>
      <w:tr w:rsidR="00BA0B76" w:rsidRPr="00BA0B76" w:rsidTr="00BA0B76">
        <w:trPr>
          <w:trHeight w:val="255"/>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75700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Workshops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r>
      <w:tr w:rsidR="00BA0B76" w:rsidRPr="00BA0B76" w:rsidTr="00BA0B76">
        <w:trPr>
          <w:trHeight w:val="270"/>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c>
          <w:tcPr>
            <w:tcW w:w="2880" w:type="dxa"/>
            <w:tcBorders>
              <w:top w:val="nil"/>
              <w:left w:val="nil"/>
              <w:bottom w:val="nil"/>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sub-total GEF</w:t>
            </w:r>
          </w:p>
        </w:tc>
        <w:tc>
          <w:tcPr>
            <w:tcW w:w="886"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2,500</w:t>
            </w:r>
          </w:p>
        </w:tc>
        <w:tc>
          <w:tcPr>
            <w:tcW w:w="886"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11,000</w:t>
            </w:r>
          </w:p>
        </w:tc>
        <w:tc>
          <w:tcPr>
            <w:tcW w:w="886"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27,500</w:t>
            </w:r>
          </w:p>
        </w:tc>
        <w:tc>
          <w:tcPr>
            <w:tcW w:w="922"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41,000</w:t>
            </w:r>
          </w:p>
        </w:tc>
        <w:tc>
          <w:tcPr>
            <w:tcW w:w="877" w:type="dxa"/>
            <w:tcBorders>
              <w:top w:val="nil"/>
              <w:left w:val="nil"/>
              <w:bottom w:val="nil"/>
              <w:right w:val="single" w:sz="4" w:space="0" w:color="auto"/>
            </w:tcBorders>
            <w:shd w:val="clear" w:color="000000" w:fill="FFFF00"/>
            <w:hideMark/>
          </w:tcPr>
          <w:p w:rsidR="00BA0B76" w:rsidRPr="00BA0B76" w:rsidRDefault="00BA0B76" w:rsidP="00BA0B76">
            <w:pPr>
              <w:spacing w:after="0"/>
              <w:jc w:val="center"/>
              <w:rPr>
                <w:rFonts w:ascii="Arial" w:hAnsi="Arial" w:cs="Arial"/>
                <w:b/>
                <w:bCs/>
                <w:sz w:val="18"/>
                <w:szCs w:val="18"/>
                <w:lang w:val="en-US"/>
              </w:rPr>
            </w:pPr>
          </w:p>
        </w:tc>
      </w:tr>
      <w:tr w:rsidR="00BA0B76" w:rsidRPr="00BA0B76" w:rsidTr="00BA0B76">
        <w:trPr>
          <w:trHeight w:val="285"/>
        </w:trPr>
        <w:tc>
          <w:tcPr>
            <w:tcW w:w="1550" w:type="dxa"/>
            <w:vMerge/>
            <w:tcBorders>
              <w:top w:val="nil"/>
              <w:left w:val="single" w:sz="4" w:space="0" w:color="auto"/>
              <w:bottom w:val="single" w:sz="4"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c>
          <w:tcPr>
            <w:tcW w:w="2880" w:type="dxa"/>
            <w:tcBorders>
              <w:top w:val="double" w:sz="6" w:space="0" w:color="auto"/>
              <w:left w:val="nil"/>
              <w:bottom w:val="double" w:sz="6" w:space="0" w:color="auto"/>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Total Outcome 3</w:t>
            </w:r>
          </w:p>
        </w:tc>
        <w:tc>
          <w:tcPr>
            <w:tcW w:w="886"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2,500</w:t>
            </w:r>
          </w:p>
        </w:tc>
        <w:tc>
          <w:tcPr>
            <w:tcW w:w="886"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11,000</w:t>
            </w:r>
          </w:p>
        </w:tc>
        <w:tc>
          <w:tcPr>
            <w:tcW w:w="886"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27,500</w:t>
            </w:r>
          </w:p>
        </w:tc>
        <w:tc>
          <w:tcPr>
            <w:tcW w:w="922"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41,000</w:t>
            </w:r>
          </w:p>
        </w:tc>
        <w:tc>
          <w:tcPr>
            <w:tcW w:w="877" w:type="dxa"/>
            <w:tcBorders>
              <w:top w:val="double" w:sz="6" w:space="0" w:color="auto"/>
              <w:left w:val="nil"/>
              <w:bottom w:val="double" w:sz="6"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r>
      <w:tr w:rsidR="00BA0B76" w:rsidRPr="00BA0B76" w:rsidTr="00BA0B76">
        <w:trPr>
          <w:trHeight w:val="495"/>
        </w:trPr>
        <w:tc>
          <w:tcPr>
            <w:tcW w:w="1550" w:type="dxa"/>
            <w:vMerge w:val="restart"/>
            <w:tcBorders>
              <w:top w:val="nil"/>
              <w:left w:val="single" w:sz="4" w:space="0" w:color="auto"/>
              <w:bottom w:val="double" w:sz="6" w:space="0" w:color="000000"/>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Project management</w:t>
            </w:r>
            <w:r w:rsidRPr="00BA0B76">
              <w:rPr>
                <w:rFonts w:ascii="Arial" w:hAnsi="Arial" w:cs="Arial"/>
                <w:sz w:val="18"/>
                <w:szCs w:val="18"/>
                <w:lang w:val="en-US"/>
              </w:rPr>
              <w:t xml:space="preserve"> (This is not to appear as an Outcome in the Results Framework)</w:t>
            </w:r>
          </w:p>
        </w:tc>
        <w:tc>
          <w:tcPr>
            <w:tcW w:w="1701" w:type="dxa"/>
            <w:vMerge w:val="restart"/>
            <w:tcBorders>
              <w:top w:val="nil"/>
              <w:left w:val="single" w:sz="4" w:space="0" w:color="auto"/>
              <w:bottom w:val="double" w:sz="6" w:space="0" w:color="000000"/>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UNDP</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62000</w:t>
            </w:r>
          </w:p>
        </w:tc>
        <w:tc>
          <w:tcPr>
            <w:tcW w:w="842" w:type="dxa"/>
            <w:vMerge w:val="restart"/>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GEF</w:t>
            </w:r>
          </w:p>
        </w:tc>
        <w:tc>
          <w:tcPr>
            <w:tcW w:w="1033"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71300</w:t>
            </w:r>
          </w:p>
        </w:tc>
        <w:tc>
          <w:tcPr>
            <w:tcW w:w="2880" w:type="dxa"/>
            <w:tcBorders>
              <w:top w:val="single" w:sz="4" w:space="0" w:color="auto"/>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National consultants</w:t>
            </w:r>
          </w:p>
        </w:tc>
        <w:tc>
          <w:tcPr>
            <w:tcW w:w="886"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23,000</w:t>
            </w:r>
          </w:p>
        </w:tc>
        <w:tc>
          <w:tcPr>
            <w:tcW w:w="886"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24,000</w:t>
            </w:r>
          </w:p>
        </w:tc>
        <w:tc>
          <w:tcPr>
            <w:tcW w:w="886"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26,000</w:t>
            </w:r>
          </w:p>
        </w:tc>
        <w:tc>
          <w:tcPr>
            <w:tcW w:w="922" w:type="dxa"/>
            <w:tcBorders>
              <w:top w:val="single" w:sz="4" w:space="0" w:color="auto"/>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73,000</w:t>
            </w:r>
          </w:p>
        </w:tc>
        <w:tc>
          <w:tcPr>
            <w:tcW w:w="877" w:type="dxa"/>
            <w:tcBorders>
              <w:top w:val="single" w:sz="4" w:space="0" w:color="auto"/>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w:t>
            </w:r>
          </w:p>
        </w:tc>
      </w:tr>
      <w:tr w:rsidR="00BA0B76" w:rsidRPr="00BA0B76" w:rsidTr="00BA0B76">
        <w:trPr>
          <w:trHeight w:val="255"/>
        </w:trPr>
        <w:tc>
          <w:tcPr>
            <w:tcW w:w="1550"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72200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Equipment</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11</w:t>
            </w:r>
          </w:p>
        </w:tc>
      </w:tr>
      <w:tr w:rsidR="00BA0B76" w:rsidRPr="00BA0B76" w:rsidTr="00BA0B76">
        <w:trPr>
          <w:trHeight w:val="255"/>
        </w:trPr>
        <w:tc>
          <w:tcPr>
            <w:tcW w:w="1550"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71600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Travel</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4</w:t>
            </w:r>
          </w:p>
        </w:tc>
      </w:tr>
      <w:tr w:rsidR="00BA0B76" w:rsidRPr="00BA0B76" w:rsidTr="00BA0B76">
        <w:trPr>
          <w:trHeight w:val="720"/>
        </w:trPr>
        <w:tc>
          <w:tcPr>
            <w:tcW w:w="1550"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72400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Communications (phone, fax, internet)</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p>
        </w:tc>
      </w:tr>
      <w:tr w:rsidR="00BA0B76" w:rsidRPr="00BA0B76" w:rsidTr="00BA0B76">
        <w:trPr>
          <w:trHeight w:val="255"/>
        </w:trPr>
        <w:tc>
          <w:tcPr>
            <w:tcW w:w="1550"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72500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Office supplies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900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r>
      <w:tr w:rsidR="00BA0B76" w:rsidRPr="00BA0B76" w:rsidTr="00BA0B76">
        <w:trPr>
          <w:trHeight w:val="480"/>
        </w:trPr>
        <w:tc>
          <w:tcPr>
            <w:tcW w:w="1550"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74500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Executive Group meetings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500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1,500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p>
        </w:tc>
      </w:tr>
      <w:tr w:rsidR="00BA0B76" w:rsidRPr="00BA0B76" w:rsidTr="00BA0B76">
        <w:trPr>
          <w:trHeight w:val="720"/>
        </w:trPr>
        <w:tc>
          <w:tcPr>
            <w:tcW w:w="1550"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74599</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UNDP Cost Recovery Charges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1,200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1,200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1,200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3,600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r>
      <w:tr w:rsidR="00BA0B76" w:rsidRPr="00BA0B76" w:rsidTr="00BA0B76">
        <w:trPr>
          <w:trHeight w:val="255"/>
        </w:trPr>
        <w:tc>
          <w:tcPr>
            <w:tcW w:w="1550"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sub-total GEF</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32,000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28,000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30,000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90,000</w:t>
            </w:r>
          </w:p>
        </w:tc>
        <w:tc>
          <w:tcPr>
            <w:tcW w:w="877" w:type="dxa"/>
            <w:tcBorders>
              <w:top w:val="nil"/>
              <w:left w:val="nil"/>
              <w:bottom w:val="single" w:sz="4" w:space="0" w:color="auto"/>
              <w:right w:val="single" w:sz="4" w:space="0" w:color="auto"/>
            </w:tcBorders>
            <w:shd w:val="clear" w:color="000000" w:fill="FFFF00"/>
            <w:hideMark/>
          </w:tcPr>
          <w:p w:rsidR="00BA0B76" w:rsidRPr="00BA0B76" w:rsidRDefault="00BA0B76" w:rsidP="00C11720">
            <w:pPr>
              <w:spacing w:after="0"/>
              <w:rPr>
                <w:rFonts w:ascii="Arial" w:hAnsi="Arial" w:cs="Arial"/>
                <w:b/>
                <w:bCs/>
                <w:sz w:val="18"/>
                <w:szCs w:val="18"/>
                <w:lang w:val="en-US"/>
              </w:rPr>
            </w:pPr>
          </w:p>
        </w:tc>
      </w:tr>
      <w:tr w:rsidR="00BA0B76" w:rsidRPr="00BA0B76" w:rsidTr="00BA0B76">
        <w:trPr>
          <w:trHeight w:val="480"/>
        </w:trPr>
        <w:tc>
          <w:tcPr>
            <w:tcW w:w="1550"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val="restart"/>
            <w:tcBorders>
              <w:top w:val="nil"/>
              <w:left w:val="single" w:sz="4" w:space="0" w:color="auto"/>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UNDP</w:t>
            </w:r>
          </w:p>
        </w:tc>
        <w:tc>
          <w:tcPr>
            <w:tcW w:w="1033"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71300</w:t>
            </w:r>
          </w:p>
        </w:tc>
        <w:tc>
          <w:tcPr>
            <w:tcW w:w="2880"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left"/>
              <w:rPr>
                <w:rFonts w:ascii="Arial" w:hAnsi="Arial" w:cs="Arial"/>
                <w:sz w:val="18"/>
                <w:szCs w:val="18"/>
                <w:lang w:val="en-US"/>
              </w:rPr>
            </w:pPr>
            <w:r w:rsidRPr="00BA0B76">
              <w:rPr>
                <w:rFonts w:ascii="Arial" w:hAnsi="Arial" w:cs="Arial"/>
                <w:sz w:val="18"/>
                <w:szCs w:val="18"/>
                <w:lang w:val="en-US"/>
              </w:rPr>
              <w:t>National consultants</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8,000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8,000</w:t>
            </w:r>
          </w:p>
        </w:tc>
        <w:tc>
          <w:tcPr>
            <w:tcW w:w="886"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9,000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25,000</w:t>
            </w:r>
          </w:p>
        </w:tc>
        <w:tc>
          <w:tcPr>
            <w:tcW w:w="877" w:type="dxa"/>
            <w:tcBorders>
              <w:top w:val="nil"/>
              <w:left w:val="nil"/>
              <w:bottom w:val="single" w:sz="4"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p>
        </w:tc>
      </w:tr>
      <w:tr w:rsidR="00BA0B76" w:rsidRPr="00BA0B76" w:rsidTr="00BA0B76">
        <w:trPr>
          <w:trHeight w:val="270"/>
        </w:trPr>
        <w:tc>
          <w:tcPr>
            <w:tcW w:w="1550"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033"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c>
          <w:tcPr>
            <w:tcW w:w="2880" w:type="dxa"/>
            <w:tcBorders>
              <w:top w:val="nil"/>
              <w:left w:val="nil"/>
              <w:bottom w:val="nil"/>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sub-total UNDP</w:t>
            </w:r>
          </w:p>
        </w:tc>
        <w:tc>
          <w:tcPr>
            <w:tcW w:w="886"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8,000</w:t>
            </w:r>
          </w:p>
        </w:tc>
        <w:tc>
          <w:tcPr>
            <w:tcW w:w="886"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8,000</w:t>
            </w:r>
          </w:p>
        </w:tc>
        <w:tc>
          <w:tcPr>
            <w:tcW w:w="886" w:type="dxa"/>
            <w:tcBorders>
              <w:top w:val="nil"/>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9,000</w:t>
            </w:r>
          </w:p>
        </w:tc>
        <w:tc>
          <w:tcPr>
            <w:tcW w:w="922" w:type="dxa"/>
            <w:tcBorders>
              <w:top w:val="nil"/>
              <w:left w:val="nil"/>
              <w:bottom w:val="single" w:sz="4"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25,000</w:t>
            </w:r>
          </w:p>
        </w:tc>
        <w:tc>
          <w:tcPr>
            <w:tcW w:w="877" w:type="dxa"/>
            <w:tcBorders>
              <w:top w:val="nil"/>
              <w:left w:val="nil"/>
              <w:bottom w:val="nil"/>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r>
      <w:tr w:rsidR="00BA0B76" w:rsidRPr="00BA0B76" w:rsidTr="00BA0B76">
        <w:trPr>
          <w:trHeight w:val="510"/>
        </w:trPr>
        <w:tc>
          <w:tcPr>
            <w:tcW w:w="1550"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701" w:type="dxa"/>
            <w:vMerge/>
            <w:tcBorders>
              <w:top w:val="nil"/>
              <w:left w:val="single" w:sz="4" w:space="0" w:color="auto"/>
              <w:bottom w:val="double" w:sz="6" w:space="0" w:color="000000"/>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33" w:type="dxa"/>
            <w:vMerge/>
            <w:tcBorders>
              <w:top w:val="nil"/>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842" w:type="dxa"/>
            <w:tcBorders>
              <w:top w:val="nil"/>
              <w:left w:val="nil"/>
              <w:bottom w:val="nil"/>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 </w:t>
            </w:r>
          </w:p>
        </w:tc>
        <w:tc>
          <w:tcPr>
            <w:tcW w:w="1033" w:type="dxa"/>
            <w:tcBorders>
              <w:top w:val="double" w:sz="6" w:space="0" w:color="auto"/>
              <w:left w:val="nil"/>
              <w:bottom w:val="nil"/>
              <w:right w:val="single" w:sz="4" w:space="0" w:color="auto"/>
            </w:tcBorders>
            <w:shd w:val="clear" w:color="auto" w:fill="auto"/>
            <w:noWrap/>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c>
          <w:tcPr>
            <w:tcW w:w="2880" w:type="dxa"/>
            <w:tcBorders>
              <w:top w:val="double" w:sz="6" w:space="0" w:color="auto"/>
              <w:left w:val="nil"/>
              <w:bottom w:val="nil"/>
              <w:right w:val="single" w:sz="4" w:space="0" w:color="auto"/>
            </w:tcBorders>
            <w:shd w:val="clear" w:color="auto" w:fill="auto"/>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Total Management</w:t>
            </w:r>
          </w:p>
        </w:tc>
        <w:tc>
          <w:tcPr>
            <w:tcW w:w="886"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40,000</w:t>
            </w:r>
          </w:p>
        </w:tc>
        <w:tc>
          <w:tcPr>
            <w:tcW w:w="886"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36,000</w:t>
            </w:r>
          </w:p>
        </w:tc>
        <w:tc>
          <w:tcPr>
            <w:tcW w:w="886"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39,000</w:t>
            </w:r>
          </w:p>
        </w:tc>
        <w:tc>
          <w:tcPr>
            <w:tcW w:w="922" w:type="dxa"/>
            <w:tcBorders>
              <w:top w:val="double" w:sz="6" w:space="0" w:color="auto"/>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115,000</w:t>
            </w:r>
          </w:p>
        </w:tc>
        <w:tc>
          <w:tcPr>
            <w:tcW w:w="877" w:type="dxa"/>
            <w:tcBorders>
              <w:top w:val="double" w:sz="6" w:space="0" w:color="auto"/>
              <w:left w:val="nil"/>
              <w:bottom w:val="double" w:sz="6" w:space="0" w:color="auto"/>
              <w:right w:val="single" w:sz="4"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r>
      <w:tr w:rsidR="00BA0B76" w:rsidRPr="00BA0B76" w:rsidTr="00BA0B76">
        <w:trPr>
          <w:trHeight w:val="285"/>
        </w:trPr>
        <w:tc>
          <w:tcPr>
            <w:tcW w:w="7463" w:type="dxa"/>
            <w:gridSpan w:val="6"/>
            <w:tcBorders>
              <w:top w:val="double" w:sz="6" w:space="0" w:color="auto"/>
              <w:left w:val="double" w:sz="6" w:space="0" w:color="auto"/>
              <w:bottom w:val="double" w:sz="6" w:space="0" w:color="auto"/>
              <w:right w:val="single" w:sz="4" w:space="0" w:color="000000"/>
            </w:tcBorders>
            <w:shd w:val="clear" w:color="auto" w:fill="auto"/>
            <w:hideMark/>
          </w:tcPr>
          <w:p w:rsidR="00BA0B76" w:rsidRPr="00BA0B76" w:rsidRDefault="00BA0B76" w:rsidP="00BA0B76">
            <w:pPr>
              <w:spacing w:after="0"/>
              <w:jc w:val="right"/>
              <w:rPr>
                <w:rFonts w:ascii="Arial" w:hAnsi="Arial" w:cs="Arial"/>
                <w:b/>
                <w:bCs/>
                <w:sz w:val="18"/>
                <w:szCs w:val="18"/>
                <w:lang w:val="en-US"/>
              </w:rPr>
            </w:pPr>
            <w:r w:rsidRPr="00BA0B76">
              <w:rPr>
                <w:rFonts w:ascii="Arial" w:hAnsi="Arial" w:cs="Arial"/>
                <w:b/>
                <w:bCs/>
                <w:sz w:val="18"/>
                <w:szCs w:val="18"/>
                <w:lang w:val="en-US"/>
              </w:rPr>
              <w:t>PROJECT TOTAL (GEF only)</w:t>
            </w:r>
          </w:p>
        </w:tc>
        <w:tc>
          <w:tcPr>
            <w:tcW w:w="886" w:type="dxa"/>
            <w:tcBorders>
              <w:top w:val="nil"/>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395,500</w:t>
            </w:r>
          </w:p>
        </w:tc>
        <w:tc>
          <w:tcPr>
            <w:tcW w:w="886" w:type="dxa"/>
            <w:tcBorders>
              <w:top w:val="nil"/>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362,000</w:t>
            </w:r>
          </w:p>
        </w:tc>
        <w:tc>
          <w:tcPr>
            <w:tcW w:w="886" w:type="dxa"/>
            <w:tcBorders>
              <w:top w:val="nil"/>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232,500</w:t>
            </w:r>
          </w:p>
        </w:tc>
        <w:tc>
          <w:tcPr>
            <w:tcW w:w="922" w:type="dxa"/>
            <w:tcBorders>
              <w:top w:val="nil"/>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990,000</w:t>
            </w:r>
          </w:p>
        </w:tc>
        <w:tc>
          <w:tcPr>
            <w:tcW w:w="2880" w:type="dxa"/>
            <w:tcBorders>
              <w:top w:val="nil"/>
              <w:left w:val="nil"/>
              <w:bottom w:val="double" w:sz="6" w:space="0" w:color="auto"/>
              <w:right w:val="double" w:sz="6" w:space="0" w:color="auto"/>
            </w:tcBorders>
            <w:shd w:val="clear" w:color="000000" w:fill="FFFF00"/>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 </w:t>
            </w:r>
          </w:p>
        </w:tc>
      </w:tr>
      <w:tr w:rsidR="00BA0B76" w:rsidRPr="00BA0B76" w:rsidTr="00BA0B76">
        <w:trPr>
          <w:trHeight w:val="285"/>
        </w:trPr>
        <w:tc>
          <w:tcPr>
            <w:tcW w:w="7463" w:type="dxa"/>
            <w:gridSpan w:val="6"/>
            <w:tcBorders>
              <w:top w:val="double" w:sz="6" w:space="0" w:color="auto"/>
              <w:left w:val="double" w:sz="6" w:space="0" w:color="auto"/>
              <w:bottom w:val="double" w:sz="6" w:space="0" w:color="auto"/>
              <w:right w:val="double" w:sz="6" w:space="0" w:color="000000"/>
            </w:tcBorders>
            <w:shd w:val="clear" w:color="auto" w:fill="auto"/>
            <w:hideMark/>
          </w:tcPr>
          <w:p w:rsidR="00BA0B76" w:rsidRPr="00BA0B76" w:rsidRDefault="00BA0B76" w:rsidP="00BA0B76">
            <w:pPr>
              <w:spacing w:after="0"/>
              <w:jc w:val="right"/>
              <w:rPr>
                <w:rFonts w:ascii="Arial" w:hAnsi="Arial" w:cs="Arial"/>
                <w:b/>
                <w:bCs/>
                <w:sz w:val="18"/>
                <w:szCs w:val="18"/>
                <w:lang w:val="en-US"/>
              </w:rPr>
            </w:pPr>
            <w:r w:rsidRPr="00BA0B76">
              <w:rPr>
                <w:rFonts w:ascii="Arial" w:hAnsi="Arial" w:cs="Arial"/>
                <w:b/>
                <w:bCs/>
                <w:sz w:val="18"/>
                <w:szCs w:val="18"/>
                <w:lang w:val="en-US"/>
              </w:rPr>
              <w:t>PROJECT TOTAL (incl. UNDP)</w:t>
            </w:r>
          </w:p>
        </w:tc>
        <w:tc>
          <w:tcPr>
            <w:tcW w:w="886" w:type="dxa"/>
            <w:tcBorders>
              <w:top w:val="nil"/>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403,500</w:t>
            </w:r>
          </w:p>
        </w:tc>
        <w:tc>
          <w:tcPr>
            <w:tcW w:w="886" w:type="dxa"/>
            <w:tcBorders>
              <w:top w:val="nil"/>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370,000</w:t>
            </w:r>
          </w:p>
        </w:tc>
        <w:tc>
          <w:tcPr>
            <w:tcW w:w="886" w:type="dxa"/>
            <w:tcBorders>
              <w:top w:val="nil"/>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241,500</w:t>
            </w:r>
          </w:p>
        </w:tc>
        <w:tc>
          <w:tcPr>
            <w:tcW w:w="922" w:type="dxa"/>
            <w:tcBorders>
              <w:top w:val="nil"/>
              <w:left w:val="nil"/>
              <w:bottom w:val="double" w:sz="6" w:space="0" w:color="auto"/>
              <w:right w:val="single" w:sz="4" w:space="0" w:color="auto"/>
            </w:tcBorders>
            <w:shd w:val="clear" w:color="auto" w:fill="auto"/>
            <w:noWrap/>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1,015,000</w:t>
            </w:r>
          </w:p>
        </w:tc>
        <w:tc>
          <w:tcPr>
            <w:tcW w:w="2880" w:type="dxa"/>
            <w:tcBorders>
              <w:top w:val="nil"/>
              <w:left w:val="nil"/>
              <w:bottom w:val="double" w:sz="6" w:space="0" w:color="auto"/>
              <w:right w:val="double" w:sz="6" w:space="0" w:color="auto"/>
            </w:tcBorders>
            <w:shd w:val="clear" w:color="auto" w:fill="auto"/>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 </w:t>
            </w:r>
          </w:p>
        </w:tc>
      </w:tr>
    </w:tbl>
    <w:p w:rsidR="00DE10DC" w:rsidRDefault="00DE10DC" w:rsidP="00214FA4">
      <w:pPr>
        <w:rPr>
          <w:b/>
          <w:bCs/>
          <w:sz w:val="20"/>
          <w:szCs w:val="20"/>
          <w:lang w:eastAsia="pl-PL"/>
        </w:rPr>
      </w:pPr>
    </w:p>
    <w:p w:rsidR="00DE10DC" w:rsidRDefault="00DE10DC" w:rsidP="00214FA4">
      <w:pPr>
        <w:rPr>
          <w:b/>
          <w:bCs/>
          <w:sz w:val="20"/>
          <w:szCs w:val="20"/>
          <w:lang w:eastAsia="pl-PL"/>
        </w:rPr>
      </w:pPr>
    </w:p>
    <w:p w:rsidR="00BA0B76" w:rsidRPr="00BA0B76" w:rsidRDefault="00BA0B76" w:rsidP="00214FA4">
      <w:pPr>
        <w:rPr>
          <w:b/>
          <w:bCs/>
          <w:sz w:val="24"/>
          <w:lang w:eastAsia="pl-PL"/>
        </w:rPr>
      </w:pPr>
      <w:r w:rsidRPr="00BA0B76">
        <w:rPr>
          <w:b/>
          <w:bCs/>
          <w:sz w:val="24"/>
          <w:lang w:eastAsia="pl-PL"/>
        </w:rPr>
        <w:t>Budgetary Notes</w:t>
      </w:r>
    </w:p>
    <w:p w:rsidR="00BA0B76" w:rsidRDefault="00BA0B76" w:rsidP="00214FA4">
      <w:pPr>
        <w:rPr>
          <w:b/>
          <w:bCs/>
          <w:sz w:val="20"/>
          <w:szCs w:val="20"/>
          <w:lang w:eastAsia="pl-PL"/>
        </w:rPr>
      </w:pPr>
    </w:p>
    <w:tbl>
      <w:tblPr>
        <w:tblW w:w="17432" w:type="dxa"/>
        <w:tblInd w:w="93" w:type="dxa"/>
        <w:tblLook w:val="04A0" w:firstRow="1" w:lastRow="0" w:firstColumn="1" w:lastColumn="0" w:noHBand="0" w:noVBand="1"/>
      </w:tblPr>
      <w:tblGrid>
        <w:gridCol w:w="7877"/>
        <w:gridCol w:w="222"/>
        <w:gridCol w:w="222"/>
        <w:gridCol w:w="1341"/>
        <w:gridCol w:w="1341"/>
        <w:gridCol w:w="1341"/>
        <w:gridCol w:w="1341"/>
        <w:gridCol w:w="1341"/>
        <w:gridCol w:w="1341"/>
        <w:gridCol w:w="1341"/>
      </w:tblGrid>
      <w:tr w:rsidR="00BA0B76" w:rsidRPr="00BA0B76" w:rsidTr="00BA0B76">
        <w:trPr>
          <w:trHeight w:val="255"/>
        </w:trPr>
        <w:tc>
          <w:tcPr>
            <w:tcW w:w="8045" w:type="dxa"/>
            <w:gridSpan w:val="3"/>
            <w:tcBorders>
              <w:top w:val="nil"/>
              <w:left w:val="nil"/>
              <w:bottom w:val="nil"/>
              <w:right w:val="nil"/>
            </w:tcBorders>
            <w:shd w:val="clear" w:color="auto" w:fill="auto"/>
            <w:noWrap/>
            <w:vAlign w:val="bottom"/>
            <w:hideMark/>
          </w:tcPr>
          <w:p w:rsidR="00BA0B76" w:rsidRPr="00BA0B76" w:rsidRDefault="00BA0B76" w:rsidP="00BA0B76">
            <w:pPr>
              <w:spacing w:after="0"/>
              <w:jc w:val="left"/>
              <w:rPr>
                <w:szCs w:val="22"/>
                <w:lang w:val="en-US"/>
              </w:rPr>
            </w:pPr>
            <w:r w:rsidRPr="00BA0B76">
              <w:rPr>
                <w:szCs w:val="22"/>
                <w:lang w:val="en-US"/>
              </w:rPr>
              <w:t xml:space="preserve">1. International consultant rates are estimated at US$ 700/daily. </w:t>
            </w: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12068" w:type="dxa"/>
            <w:gridSpan w:val="6"/>
            <w:tcBorders>
              <w:top w:val="nil"/>
              <w:left w:val="nil"/>
              <w:bottom w:val="nil"/>
              <w:right w:val="nil"/>
            </w:tcBorders>
            <w:shd w:val="clear" w:color="auto" w:fill="auto"/>
            <w:noWrap/>
            <w:vAlign w:val="bottom"/>
            <w:hideMark/>
          </w:tcPr>
          <w:p w:rsidR="00BA0B76" w:rsidRPr="00BA0B76" w:rsidRDefault="00BA0B76" w:rsidP="00BA0B76">
            <w:pPr>
              <w:spacing w:after="0"/>
              <w:jc w:val="left"/>
              <w:rPr>
                <w:szCs w:val="22"/>
                <w:lang w:val="en-US"/>
              </w:rPr>
            </w:pPr>
            <w:r w:rsidRPr="00BA0B76">
              <w:rPr>
                <w:szCs w:val="22"/>
                <w:lang w:val="en-US"/>
              </w:rPr>
              <w:t>2. National consultant rates are estimated at US$ 120/day, and include DSA for local travel.</w:t>
            </w: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17432" w:type="dxa"/>
            <w:gridSpan w:val="10"/>
            <w:tcBorders>
              <w:top w:val="nil"/>
              <w:left w:val="nil"/>
              <w:bottom w:val="nil"/>
              <w:right w:val="nil"/>
            </w:tcBorders>
            <w:shd w:val="clear" w:color="auto" w:fill="auto"/>
            <w:noWrap/>
            <w:vAlign w:val="bottom"/>
            <w:hideMark/>
          </w:tcPr>
          <w:p w:rsidR="00BA0B76" w:rsidRDefault="00C11720" w:rsidP="00BA0B76">
            <w:pPr>
              <w:spacing w:after="0"/>
              <w:jc w:val="left"/>
              <w:rPr>
                <w:szCs w:val="22"/>
                <w:lang w:val="en-US"/>
              </w:rPr>
            </w:pPr>
            <w:r>
              <w:rPr>
                <w:szCs w:val="22"/>
                <w:lang w:val="en-US"/>
              </w:rPr>
              <w:t>3. S</w:t>
            </w:r>
            <w:r w:rsidR="00BA0B76" w:rsidRPr="00BA0B76">
              <w:rPr>
                <w:szCs w:val="22"/>
                <w:lang w:val="en-US"/>
              </w:rPr>
              <w:t xml:space="preserve">ervices for partial repacking transport and final disposal of 21 tons DDT, 7 tons of PCB contaminated and associated waste. </w:t>
            </w:r>
          </w:p>
          <w:p w:rsidR="00BA0B76" w:rsidRPr="00BA0B76" w:rsidRDefault="00BA0B76" w:rsidP="00BA0B76">
            <w:pPr>
              <w:spacing w:after="0"/>
              <w:jc w:val="left"/>
              <w:rPr>
                <w:szCs w:val="22"/>
                <w:lang w:val="en-US"/>
              </w:rPr>
            </w:pPr>
            <w:r w:rsidRPr="00BA0B76">
              <w:rPr>
                <w:szCs w:val="22"/>
                <w:lang w:val="en-US"/>
              </w:rPr>
              <w:t>Including training by waste disposal company.</w:t>
            </w:r>
          </w:p>
        </w:tc>
      </w:tr>
      <w:tr w:rsidR="00BA0B76" w:rsidRPr="00BA0B76" w:rsidTr="00BA0B76">
        <w:trPr>
          <w:trHeight w:val="255"/>
        </w:trPr>
        <w:tc>
          <w:tcPr>
            <w:tcW w:w="17432" w:type="dxa"/>
            <w:gridSpan w:val="10"/>
            <w:tcBorders>
              <w:top w:val="nil"/>
              <w:left w:val="nil"/>
              <w:bottom w:val="nil"/>
              <w:right w:val="nil"/>
            </w:tcBorders>
            <w:shd w:val="clear" w:color="auto" w:fill="auto"/>
            <w:noWrap/>
            <w:vAlign w:val="bottom"/>
            <w:hideMark/>
          </w:tcPr>
          <w:p w:rsidR="00BA0B76" w:rsidRPr="00BA0B76" w:rsidRDefault="00BA0B76" w:rsidP="00BA0B76">
            <w:pPr>
              <w:spacing w:after="0"/>
              <w:jc w:val="left"/>
              <w:rPr>
                <w:szCs w:val="22"/>
                <w:lang w:val="en-US"/>
              </w:rPr>
            </w:pPr>
            <w:r w:rsidRPr="00BA0B76">
              <w:rPr>
                <w:szCs w:val="22"/>
                <w:lang w:val="en-US"/>
              </w:rPr>
              <w:t>4. Travel costs for project staff and national experts within Belize are estimated at US$ 100-400 per trip, depending on distance and duration.</w:t>
            </w:r>
          </w:p>
        </w:tc>
      </w:tr>
      <w:tr w:rsidR="00BA0B76" w:rsidRPr="00BA0B76" w:rsidTr="00BA0B76">
        <w:trPr>
          <w:trHeight w:val="255"/>
        </w:trPr>
        <w:tc>
          <w:tcPr>
            <w:tcW w:w="14750" w:type="dxa"/>
            <w:gridSpan w:val="8"/>
            <w:tcBorders>
              <w:top w:val="nil"/>
              <w:left w:val="nil"/>
              <w:bottom w:val="nil"/>
              <w:right w:val="nil"/>
            </w:tcBorders>
            <w:shd w:val="clear" w:color="auto" w:fill="auto"/>
            <w:noWrap/>
            <w:vAlign w:val="bottom"/>
            <w:hideMark/>
          </w:tcPr>
          <w:p w:rsidR="00BA0B76" w:rsidRPr="00BA0B76" w:rsidRDefault="00BA0B76" w:rsidP="00BA0B76">
            <w:pPr>
              <w:spacing w:after="0"/>
              <w:jc w:val="left"/>
              <w:rPr>
                <w:szCs w:val="22"/>
                <w:lang w:val="en-US"/>
              </w:rPr>
            </w:pPr>
            <w:r w:rsidRPr="00BA0B76">
              <w:rPr>
                <w:szCs w:val="22"/>
                <w:lang w:val="en-US"/>
              </w:rPr>
              <w:t xml:space="preserve">5. Average costs of a full day workshop are estimated at US$ 25 per participant, and include venue rent and catering. </w:t>
            </w: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17432" w:type="dxa"/>
            <w:gridSpan w:val="10"/>
            <w:tcBorders>
              <w:top w:val="nil"/>
              <w:left w:val="nil"/>
              <w:bottom w:val="nil"/>
              <w:right w:val="nil"/>
            </w:tcBorders>
            <w:shd w:val="clear" w:color="auto" w:fill="auto"/>
            <w:noWrap/>
            <w:vAlign w:val="bottom"/>
            <w:hideMark/>
          </w:tcPr>
          <w:p w:rsidR="00BA0B76" w:rsidRDefault="00BA0B76" w:rsidP="00BA0B76">
            <w:pPr>
              <w:spacing w:after="0"/>
              <w:jc w:val="left"/>
              <w:rPr>
                <w:szCs w:val="22"/>
                <w:lang w:val="en-US"/>
              </w:rPr>
            </w:pPr>
            <w:r w:rsidRPr="00BA0B76">
              <w:rPr>
                <w:szCs w:val="22"/>
                <w:lang w:val="en-US"/>
              </w:rPr>
              <w:t>6. Communications and publications include hard copies of the reports, workshop and educational materials to be disseminated via various media, i</w:t>
            </w:r>
          </w:p>
          <w:p w:rsidR="00BA0B76" w:rsidRPr="00BA0B76" w:rsidRDefault="00BA0B76" w:rsidP="00BA0B76">
            <w:pPr>
              <w:spacing w:after="0"/>
              <w:jc w:val="left"/>
              <w:rPr>
                <w:szCs w:val="22"/>
                <w:lang w:val="en-US"/>
              </w:rPr>
            </w:pPr>
            <w:r>
              <w:rPr>
                <w:szCs w:val="22"/>
                <w:lang w:val="en-US"/>
              </w:rPr>
              <w:t>i</w:t>
            </w:r>
            <w:r w:rsidRPr="00BA0B76">
              <w:rPr>
                <w:szCs w:val="22"/>
                <w:lang w:val="en-US"/>
              </w:rPr>
              <w:t>ncluding print, television, websites, and/or others.</w:t>
            </w:r>
          </w:p>
        </w:tc>
      </w:tr>
      <w:tr w:rsidR="00BA0B76" w:rsidRPr="00BA0B76" w:rsidTr="00BA0B76">
        <w:trPr>
          <w:trHeight w:val="255"/>
        </w:trPr>
        <w:tc>
          <w:tcPr>
            <w:tcW w:w="17432" w:type="dxa"/>
            <w:gridSpan w:val="10"/>
            <w:tcBorders>
              <w:top w:val="nil"/>
              <w:left w:val="nil"/>
              <w:bottom w:val="nil"/>
              <w:right w:val="nil"/>
            </w:tcBorders>
            <w:shd w:val="clear" w:color="auto" w:fill="auto"/>
            <w:noWrap/>
            <w:vAlign w:val="bottom"/>
            <w:hideMark/>
          </w:tcPr>
          <w:p w:rsidR="00BA0B76" w:rsidRPr="00BA0B76" w:rsidRDefault="00BA0B76" w:rsidP="00BA0B76">
            <w:pPr>
              <w:spacing w:after="0"/>
              <w:jc w:val="left"/>
              <w:rPr>
                <w:szCs w:val="22"/>
                <w:lang w:val="en-US"/>
              </w:rPr>
            </w:pPr>
            <w:r w:rsidRPr="00BA0B76">
              <w:rPr>
                <w:szCs w:val="22"/>
                <w:lang w:val="en-US"/>
              </w:rPr>
              <w:t>7. These costs include the procurement of: small sugar cane harvester, spare parts for 5 seasons, training of use and maintenance by equipment provider.</w:t>
            </w:r>
          </w:p>
        </w:tc>
      </w:tr>
      <w:tr w:rsidR="00BA0B76" w:rsidRPr="00BA0B76" w:rsidTr="00BA0B76">
        <w:trPr>
          <w:trHeight w:val="255"/>
        </w:trPr>
        <w:tc>
          <w:tcPr>
            <w:tcW w:w="10727" w:type="dxa"/>
            <w:gridSpan w:val="5"/>
            <w:tcBorders>
              <w:top w:val="nil"/>
              <w:left w:val="nil"/>
              <w:bottom w:val="nil"/>
              <w:right w:val="nil"/>
            </w:tcBorders>
            <w:shd w:val="clear" w:color="auto" w:fill="auto"/>
            <w:noWrap/>
            <w:vAlign w:val="bottom"/>
            <w:hideMark/>
          </w:tcPr>
          <w:p w:rsidR="00BA0B76" w:rsidRPr="00BA0B76" w:rsidRDefault="00BA0B76" w:rsidP="00BA0B76">
            <w:pPr>
              <w:spacing w:after="0"/>
              <w:jc w:val="left"/>
              <w:rPr>
                <w:szCs w:val="22"/>
                <w:lang w:val="en-US"/>
              </w:rPr>
            </w:pPr>
            <w:r w:rsidRPr="00BA0B76">
              <w:rPr>
                <w:szCs w:val="22"/>
                <w:lang w:val="en-US"/>
              </w:rPr>
              <w:t>8. Part-time project manager</w:t>
            </w:r>
            <w:r w:rsidR="004C4FA7">
              <w:rPr>
                <w:szCs w:val="22"/>
                <w:lang w:val="en-US"/>
              </w:rPr>
              <w:t xml:space="preserve"> </w:t>
            </w:r>
            <w:r w:rsidRPr="00BA0B76">
              <w:rPr>
                <w:szCs w:val="22"/>
                <w:lang w:val="en-US"/>
              </w:rPr>
              <w:t>+2</w:t>
            </w:r>
            <w:r w:rsidR="004C4FA7">
              <w:rPr>
                <w:szCs w:val="22"/>
                <w:lang w:val="en-US"/>
              </w:rPr>
              <w:t xml:space="preserve"> </w:t>
            </w:r>
            <w:r w:rsidRPr="00BA0B76">
              <w:rPr>
                <w:szCs w:val="22"/>
                <w:lang w:val="en-US"/>
              </w:rPr>
              <w:t>0 % of the salary of a full time project assistant</w:t>
            </w: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16091" w:type="dxa"/>
            <w:gridSpan w:val="9"/>
            <w:tcBorders>
              <w:top w:val="nil"/>
              <w:left w:val="nil"/>
              <w:bottom w:val="nil"/>
              <w:right w:val="nil"/>
            </w:tcBorders>
            <w:shd w:val="clear" w:color="auto" w:fill="auto"/>
            <w:noWrap/>
            <w:vAlign w:val="bottom"/>
            <w:hideMark/>
          </w:tcPr>
          <w:p w:rsidR="00BA0B76" w:rsidRPr="00BA0B76" w:rsidRDefault="00BA0B76" w:rsidP="00BA0B76">
            <w:pPr>
              <w:spacing w:after="0"/>
              <w:jc w:val="left"/>
              <w:rPr>
                <w:szCs w:val="22"/>
                <w:lang w:val="en-US"/>
              </w:rPr>
            </w:pPr>
            <w:r w:rsidRPr="00BA0B76">
              <w:rPr>
                <w:szCs w:val="22"/>
                <w:lang w:val="en-US"/>
              </w:rPr>
              <w:t>9. This item includes workstations for the Project Manager and Project Assistant plus shared printer and networking equipment.</w:t>
            </w: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7961" w:type="dxa"/>
            <w:gridSpan w:val="2"/>
            <w:tcBorders>
              <w:top w:val="nil"/>
              <w:left w:val="nil"/>
              <w:bottom w:val="nil"/>
              <w:right w:val="nil"/>
            </w:tcBorders>
            <w:shd w:val="clear" w:color="auto" w:fill="auto"/>
            <w:noWrap/>
            <w:vAlign w:val="bottom"/>
            <w:hideMark/>
          </w:tcPr>
          <w:p w:rsidR="00BA0B76" w:rsidRPr="00BA0B76" w:rsidRDefault="00BA0B76" w:rsidP="00BA0B76">
            <w:pPr>
              <w:spacing w:after="0"/>
              <w:jc w:val="left"/>
              <w:rPr>
                <w:szCs w:val="22"/>
                <w:lang w:val="en-US"/>
              </w:rPr>
            </w:pPr>
            <w:r w:rsidRPr="00BA0B76">
              <w:rPr>
                <w:szCs w:val="22"/>
                <w:lang w:val="en-US"/>
              </w:rPr>
              <w:t>10. This item includes phone, fax, and Internet service.</w:t>
            </w:r>
          </w:p>
        </w:tc>
        <w:tc>
          <w:tcPr>
            <w:tcW w:w="84"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BA0B76">
        <w:trPr>
          <w:trHeight w:val="255"/>
        </w:trPr>
        <w:tc>
          <w:tcPr>
            <w:tcW w:w="14750" w:type="dxa"/>
            <w:gridSpan w:val="8"/>
            <w:tcBorders>
              <w:top w:val="nil"/>
              <w:left w:val="nil"/>
              <w:bottom w:val="nil"/>
              <w:right w:val="nil"/>
            </w:tcBorders>
            <w:shd w:val="clear" w:color="auto" w:fill="auto"/>
            <w:noWrap/>
            <w:vAlign w:val="bottom"/>
            <w:hideMark/>
          </w:tcPr>
          <w:p w:rsidR="00BA0B76" w:rsidRPr="00BA0B76" w:rsidRDefault="00BA0B76" w:rsidP="00BA0B76">
            <w:pPr>
              <w:spacing w:after="0"/>
              <w:jc w:val="left"/>
              <w:rPr>
                <w:szCs w:val="22"/>
                <w:lang w:val="en-US"/>
              </w:rPr>
            </w:pPr>
            <w:r w:rsidRPr="00BA0B76">
              <w:rPr>
                <w:szCs w:val="22"/>
                <w:lang w:val="en-US"/>
              </w:rPr>
              <w:t>11. This item includes direct costs of Project Executive meetings, not including travel or paid staff or consultant time.</w:t>
            </w: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BA0B76" w:rsidRPr="00BA0B76" w:rsidTr="00E52B95">
        <w:trPr>
          <w:trHeight w:val="255"/>
        </w:trPr>
        <w:tc>
          <w:tcPr>
            <w:tcW w:w="7877" w:type="dxa"/>
            <w:tcBorders>
              <w:top w:val="nil"/>
              <w:left w:val="nil"/>
              <w:bottom w:val="nil"/>
              <w:right w:val="nil"/>
            </w:tcBorders>
            <w:shd w:val="clear" w:color="auto" w:fill="auto"/>
            <w:noWrap/>
            <w:vAlign w:val="bottom"/>
          </w:tcPr>
          <w:p w:rsidR="00BA0B76" w:rsidRPr="00BA0B76" w:rsidRDefault="00BA0B76" w:rsidP="00BA0B76">
            <w:pPr>
              <w:spacing w:after="0"/>
              <w:jc w:val="left"/>
              <w:rPr>
                <w:szCs w:val="22"/>
                <w:lang w:val="en-US"/>
              </w:rPr>
            </w:pPr>
          </w:p>
        </w:tc>
        <w:tc>
          <w:tcPr>
            <w:tcW w:w="84"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sz w:val="20"/>
                <w:szCs w:val="20"/>
                <w:lang w:val="en-US"/>
              </w:rPr>
            </w:pPr>
          </w:p>
        </w:tc>
        <w:tc>
          <w:tcPr>
            <w:tcW w:w="84"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34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bl>
    <w:p w:rsidR="00DE10DC" w:rsidRPr="00BA0B76" w:rsidRDefault="00DE10DC" w:rsidP="00214FA4">
      <w:pPr>
        <w:rPr>
          <w:b/>
          <w:bCs/>
          <w:sz w:val="20"/>
          <w:szCs w:val="20"/>
          <w:lang w:val="en-US" w:eastAsia="pl-PL"/>
        </w:rPr>
      </w:pPr>
    </w:p>
    <w:tbl>
      <w:tblPr>
        <w:tblW w:w="14305" w:type="dxa"/>
        <w:tblInd w:w="93" w:type="dxa"/>
        <w:tblLook w:val="04A0" w:firstRow="1" w:lastRow="0" w:firstColumn="1" w:lastColumn="0" w:noHBand="0" w:noVBand="1"/>
      </w:tblPr>
      <w:tblGrid>
        <w:gridCol w:w="4400"/>
        <w:gridCol w:w="1662"/>
        <w:gridCol w:w="1481"/>
        <w:gridCol w:w="1481"/>
        <w:gridCol w:w="1481"/>
        <w:gridCol w:w="960"/>
        <w:gridCol w:w="960"/>
        <w:gridCol w:w="1880"/>
      </w:tblGrid>
      <w:tr w:rsidR="006E7DA8" w:rsidRPr="00BA0B76" w:rsidTr="006E7DA8">
        <w:trPr>
          <w:trHeight w:val="255"/>
        </w:trPr>
        <w:tc>
          <w:tcPr>
            <w:tcW w:w="44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B76" w:rsidRPr="00BA0B76" w:rsidRDefault="00BA0B76" w:rsidP="00BA0B76">
            <w:pPr>
              <w:spacing w:after="0"/>
              <w:jc w:val="left"/>
              <w:rPr>
                <w:rFonts w:ascii="Arial" w:hAnsi="Arial" w:cs="Arial"/>
                <w:b/>
                <w:bCs/>
                <w:sz w:val="18"/>
                <w:szCs w:val="18"/>
                <w:lang w:val="en-US"/>
              </w:rPr>
            </w:pPr>
            <w:r w:rsidRPr="00BA0B76">
              <w:rPr>
                <w:rFonts w:ascii="Arial" w:hAnsi="Arial" w:cs="Arial"/>
                <w:b/>
                <w:bCs/>
                <w:sz w:val="18"/>
                <w:szCs w:val="18"/>
                <w:lang w:val="en-US"/>
              </w:rPr>
              <w:t>Summary of Funds:</w:t>
            </w:r>
            <w:r w:rsidRPr="00BA0B76">
              <w:rPr>
                <w:rFonts w:ascii="Arial" w:hAnsi="Arial" w:cs="Arial"/>
                <w:b/>
                <w:bCs/>
                <w:sz w:val="18"/>
                <w:szCs w:val="18"/>
                <w:vertAlign w:val="superscript"/>
                <w:lang w:val="en-US"/>
              </w:rPr>
              <w:t>1</w:t>
            </w:r>
          </w:p>
        </w:tc>
        <w:tc>
          <w:tcPr>
            <w:tcW w:w="1662" w:type="dxa"/>
            <w:tcBorders>
              <w:top w:val="single" w:sz="4" w:space="0" w:color="auto"/>
              <w:left w:val="nil"/>
              <w:bottom w:val="single" w:sz="4" w:space="0" w:color="auto"/>
              <w:right w:val="single" w:sz="4" w:space="0" w:color="auto"/>
            </w:tcBorders>
            <w:shd w:val="clear" w:color="auto" w:fill="D9D9D9" w:themeFill="background1" w:themeFillShade="D9"/>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Amount</w:t>
            </w:r>
          </w:p>
        </w:tc>
        <w:tc>
          <w:tcPr>
            <w:tcW w:w="1481" w:type="dxa"/>
            <w:tcBorders>
              <w:top w:val="single" w:sz="4" w:space="0" w:color="auto"/>
              <w:left w:val="nil"/>
              <w:bottom w:val="single" w:sz="4" w:space="0" w:color="auto"/>
              <w:right w:val="single" w:sz="4" w:space="0" w:color="auto"/>
            </w:tcBorders>
            <w:shd w:val="clear" w:color="auto" w:fill="D9D9D9" w:themeFill="background1" w:themeFillShade="D9"/>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Amount</w:t>
            </w:r>
          </w:p>
        </w:tc>
        <w:tc>
          <w:tcPr>
            <w:tcW w:w="1481" w:type="dxa"/>
            <w:tcBorders>
              <w:top w:val="single" w:sz="4" w:space="0" w:color="auto"/>
              <w:left w:val="nil"/>
              <w:bottom w:val="single" w:sz="4" w:space="0" w:color="auto"/>
              <w:right w:val="single" w:sz="4" w:space="0" w:color="auto"/>
            </w:tcBorders>
            <w:shd w:val="clear" w:color="auto" w:fill="D9D9D9" w:themeFill="background1" w:themeFillShade="D9"/>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Amount</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B76" w:rsidRPr="00BA0B76" w:rsidRDefault="00BA0B76" w:rsidP="00BA0B76">
            <w:pPr>
              <w:spacing w:after="0"/>
              <w:jc w:val="center"/>
              <w:rPr>
                <w:rFonts w:ascii="Arial" w:hAnsi="Arial" w:cs="Arial"/>
                <w:b/>
                <w:bCs/>
                <w:sz w:val="18"/>
                <w:szCs w:val="18"/>
                <w:lang w:val="en-US"/>
              </w:rPr>
            </w:pPr>
            <w:r w:rsidRPr="00BA0B76">
              <w:rPr>
                <w:rFonts w:ascii="Arial" w:hAnsi="Arial" w:cs="Arial"/>
                <w:b/>
                <w:bCs/>
                <w:sz w:val="18"/>
                <w:szCs w:val="18"/>
                <w:lang w:val="en-US"/>
              </w:rPr>
              <w:t>Total</w:t>
            </w: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6E7DA8" w:rsidRPr="00BA0B76" w:rsidTr="006E7DA8">
        <w:trPr>
          <w:trHeight w:val="255"/>
        </w:trPr>
        <w:tc>
          <w:tcPr>
            <w:tcW w:w="4400" w:type="dxa"/>
            <w:vMerge/>
            <w:tcBorders>
              <w:top w:val="single" w:sz="4" w:space="0" w:color="auto"/>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1662" w:type="dxa"/>
            <w:tcBorders>
              <w:top w:val="nil"/>
              <w:left w:val="nil"/>
              <w:bottom w:val="single" w:sz="4" w:space="0" w:color="auto"/>
              <w:right w:val="single" w:sz="4" w:space="0" w:color="auto"/>
            </w:tcBorders>
            <w:shd w:val="clear" w:color="auto" w:fill="D9D9D9" w:themeFill="background1" w:themeFillShade="D9"/>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Year 1</w:t>
            </w:r>
          </w:p>
        </w:tc>
        <w:tc>
          <w:tcPr>
            <w:tcW w:w="1481" w:type="dxa"/>
            <w:tcBorders>
              <w:top w:val="nil"/>
              <w:left w:val="nil"/>
              <w:bottom w:val="single" w:sz="4" w:space="0" w:color="auto"/>
              <w:right w:val="single" w:sz="4" w:space="0" w:color="auto"/>
            </w:tcBorders>
            <w:shd w:val="clear" w:color="auto" w:fill="D9D9D9" w:themeFill="background1" w:themeFillShade="D9"/>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Year 2</w:t>
            </w:r>
          </w:p>
        </w:tc>
        <w:tc>
          <w:tcPr>
            <w:tcW w:w="1481" w:type="dxa"/>
            <w:tcBorders>
              <w:top w:val="nil"/>
              <w:left w:val="nil"/>
              <w:bottom w:val="single" w:sz="4" w:space="0" w:color="auto"/>
              <w:right w:val="single" w:sz="4" w:space="0" w:color="auto"/>
            </w:tcBorders>
            <w:shd w:val="clear" w:color="auto" w:fill="D9D9D9" w:themeFill="background1" w:themeFillShade="D9"/>
            <w:hideMark/>
          </w:tcPr>
          <w:p w:rsidR="00BA0B76" w:rsidRPr="00BA0B76" w:rsidRDefault="00BA0B76" w:rsidP="00BA0B76">
            <w:pPr>
              <w:spacing w:after="0"/>
              <w:jc w:val="center"/>
              <w:rPr>
                <w:rFonts w:ascii="Arial" w:hAnsi="Arial" w:cs="Arial"/>
                <w:sz w:val="18"/>
                <w:szCs w:val="18"/>
                <w:lang w:val="en-US"/>
              </w:rPr>
            </w:pPr>
            <w:r w:rsidRPr="00BA0B76">
              <w:rPr>
                <w:rFonts w:ascii="Arial" w:hAnsi="Arial" w:cs="Arial"/>
                <w:sz w:val="18"/>
                <w:szCs w:val="18"/>
                <w:lang w:val="en-US"/>
              </w:rPr>
              <w:t>Year 3</w:t>
            </w: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BA0B76" w:rsidRPr="00BA0B76" w:rsidRDefault="00BA0B76" w:rsidP="00BA0B76">
            <w:pPr>
              <w:spacing w:after="0"/>
              <w:jc w:val="left"/>
              <w:rPr>
                <w:rFonts w:ascii="Arial" w:hAnsi="Arial" w:cs="Arial"/>
                <w:b/>
                <w:bCs/>
                <w:sz w:val="18"/>
                <w:szCs w:val="18"/>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6E7DA8" w:rsidRPr="00BA0B76" w:rsidTr="006E7DA8">
        <w:trPr>
          <w:trHeight w:val="255"/>
        </w:trPr>
        <w:tc>
          <w:tcPr>
            <w:tcW w:w="4400" w:type="dxa"/>
            <w:tcBorders>
              <w:top w:val="nil"/>
              <w:left w:val="single" w:sz="4" w:space="0" w:color="auto"/>
              <w:bottom w:val="single" w:sz="4" w:space="0" w:color="auto"/>
              <w:right w:val="single" w:sz="4" w:space="0" w:color="auto"/>
            </w:tcBorders>
            <w:shd w:val="clear" w:color="auto" w:fill="C6D9F1" w:themeFill="text2" w:themeFillTint="33"/>
            <w:hideMark/>
          </w:tcPr>
          <w:p w:rsidR="006E7DA8" w:rsidRPr="00BA0B76" w:rsidRDefault="006E7DA8" w:rsidP="00BA0B76">
            <w:pPr>
              <w:spacing w:after="0"/>
              <w:jc w:val="left"/>
              <w:rPr>
                <w:rFonts w:ascii="Arial" w:hAnsi="Arial" w:cs="Arial"/>
                <w:b/>
                <w:bCs/>
                <w:sz w:val="18"/>
                <w:szCs w:val="18"/>
                <w:lang w:val="en-US"/>
              </w:rPr>
            </w:pPr>
            <w:r w:rsidRPr="00BA0B76">
              <w:rPr>
                <w:rFonts w:ascii="Arial" w:hAnsi="Arial" w:cs="Arial"/>
                <w:b/>
                <w:bCs/>
                <w:sz w:val="18"/>
                <w:szCs w:val="18"/>
                <w:lang w:val="en-US"/>
              </w:rPr>
              <w:t xml:space="preserve">GEF </w:t>
            </w:r>
          </w:p>
        </w:tc>
        <w:tc>
          <w:tcPr>
            <w:tcW w:w="1662" w:type="dxa"/>
            <w:tcBorders>
              <w:top w:val="nil"/>
              <w:left w:val="nil"/>
              <w:bottom w:val="single" w:sz="4" w:space="0" w:color="auto"/>
              <w:right w:val="single" w:sz="4" w:space="0" w:color="auto"/>
            </w:tcBorders>
            <w:shd w:val="clear" w:color="auto" w:fill="C6D9F1" w:themeFill="text2" w:themeFillTint="33"/>
            <w:hideMark/>
          </w:tcPr>
          <w:p w:rsidR="006E7DA8" w:rsidRPr="00BA0B76" w:rsidRDefault="006E7DA8" w:rsidP="00BA0B76">
            <w:pPr>
              <w:spacing w:after="0"/>
              <w:jc w:val="right"/>
              <w:rPr>
                <w:rFonts w:ascii="Arial" w:hAnsi="Arial" w:cs="Arial"/>
                <w:sz w:val="18"/>
                <w:szCs w:val="18"/>
                <w:lang w:val="en-US"/>
              </w:rPr>
            </w:pPr>
            <w:r w:rsidRPr="00030B00">
              <w:t xml:space="preserve">$395,500.00 </w:t>
            </w:r>
          </w:p>
        </w:tc>
        <w:tc>
          <w:tcPr>
            <w:tcW w:w="1481" w:type="dxa"/>
            <w:tcBorders>
              <w:top w:val="nil"/>
              <w:left w:val="nil"/>
              <w:bottom w:val="single" w:sz="4" w:space="0" w:color="auto"/>
              <w:right w:val="single" w:sz="4" w:space="0" w:color="auto"/>
            </w:tcBorders>
            <w:shd w:val="clear" w:color="auto" w:fill="C6D9F1" w:themeFill="text2" w:themeFillTint="33"/>
            <w:hideMark/>
          </w:tcPr>
          <w:p w:rsidR="006E7DA8" w:rsidRPr="00BA0B76" w:rsidRDefault="006E7DA8" w:rsidP="00BA0B76">
            <w:pPr>
              <w:spacing w:after="0"/>
              <w:jc w:val="right"/>
              <w:rPr>
                <w:rFonts w:ascii="Arial" w:hAnsi="Arial" w:cs="Arial"/>
                <w:sz w:val="18"/>
                <w:szCs w:val="18"/>
                <w:lang w:val="en-US"/>
              </w:rPr>
            </w:pPr>
            <w:r w:rsidRPr="00030B00">
              <w:t xml:space="preserve">$362,000.00 </w:t>
            </w:r>
          </w:p>
        </w:tc>
        <w:tc>
          <w:tcPr>
            <w:tcW w:w="1481" w:type="dxa"/>
            <w:tcBorders>
              <w:top w:val="nil"/>
              <w:left w:val="nil"/>
              <w:bottom w:val="single" w:sz="4" w:space="0" w:color="auto"/>
              <w:right w:val="single" w:sz="4" w:space="0" w:color="auto"/>
            </w:tcBorders>
            <w:shd w:val="clear" w:color="auto" w:fill="C6D9F1" w:themeFill="text2" w:themeFillTint="33"/>
            <w:hideMark/>
          </w:tcPr>
          <w:p w:rsidR="006E7DA8" w:rsidRPr="00BA0B76" w:rsidRDefault="006E7DA8" w:rsidP="00BA0B76">
            <w:pPr>
              <w:spacing w:after="0"/>
              <w:jc w:val="right"/>
              <w:rPr>
                <w:rFonts w:ascii="Arial" w:hAnsi="Arial" w:cs="Arial"/>
                <w:sz w:val="18"/>
                <w:szCs w:val="18"/>
                <w:lang w:val="en-US"/>
              </w:rPr>
            </w:pPr>
            <w:r w:rsidRPr="00030B00">
              <w:t xml:space="preserve">$232,500.00 </w:t>
            </w:r>
          </w:p>
        </w:tc>
        <w:tc>
          <w:tcPr>
            <w:tcW w:w="1481" w:type="dxa"/>
            <w:tcBorders>
              <w:top w:val="nil"/>
              <w:left w:val="nil"/>
              <w:bottom w:val="single" w:sz="4" w:space="0" w:color="auto"/>
              <w:right w:val="single" w:sz="4" w:space="0" w:color="auto"/>
            </w:tcBorders>
            <w:shd w:val="clear" w:color="auto" w:fill="C6D9F1" w:themeFill="text2" w:themeFillTint="33"/>
            <w:hideMark/>
          </w:tcPr>
          <w:p w:rsidR="006E7DA8" w:rsidRPr="00BA0B76" w:rsidRDefault="006E7DA8" w:rsidP="00BA0B76">
            <w:pPr>
              <w:spacing w:after="0"/>
              <w:jc w:val="right"/>
              <w:rPr>
                <w:rFonts w:ascii="Arial" w:hAnsi="Arial" w:cs="Arial"/>
                <w:sz w:val="18"/>
                <w:szCs w:val="18"/>
                <w:lang w:val="en-US"/>
              </w:rPr>
            </w:pPr>
            <w:r w:rsidRPr="00030B00">
              <w:t xml:space="preserve">$990,000.00 </w:t>
            </w:r>
          </w:p>
        </w:tc>
        <w:tc>
          <w:tcPr>
            <w:tcW w:w="960" w:type="dxa"/>
            <w:tcBorders>
              <w:top w:val="nil"/>
              <w:left w:val="nil"/>
              <w:bottom w:val="nil"/>
              <w:right w:val="nil"/>
            </w:tcBorders>
            <w:shd w:val="clear" w:color="auto" w:fill="auto"/>
            <w:noWrap/>
            <w:vAlign w:val="bottom"/>
            <w:hideMark/>
          </w:tcPr>
          <w:p w:rsidR="006E7DA8" w:rsidRPr="00BA0B76" w:rsidRDefault="006E7DA8"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6E7DA8" w:rsidRPr="00BA0B76" w:rsidRDefault="006E7DA8"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6E7DA8" w:rsidRPr="00BA0B76" w:rsidRDefault="006E7DA8" w:rsidP="00BA0B76">
            <w:pPr>
              <w:spacing w:after="0"/>
              <w:jc w:val="left"/>
              <w:rPr>
                <w:rFonts w:ascii="Arial" w:hAnsi="Arial" w:cs="Arial"/>
                <w:sz w:val="20"/>
                <w:szCs w:val="20"/>
                <w:lang w:val="en-US"/>
              </w:rPr>
            </w:pPr>
          </w:p>
        </w:tc>
      </w:tr>
      <w:tr w:rsidR="006E7DA8" w:rsidRPr="00BA0B76" w:rsidTr="006E7DA8">
        <w:trPr>
          <w:trHeight w:val="255"/>
        </w:trPr>
        <w:tc>
          <w:tcPr>
            <w:tcW w:w="4400" w:type="dxa"/>
            <w:tcBorders>
              <w:top w:val="nil"/>
              <w:left w:val="single" w:sz="4" w:space="0" w:color="auto"/>
              <w:bottom w:val="single" w:sz="4" w:space="0" w:color="auto"/>
              <w:right w:val="single" w:sz="4" w:space="0" w:color="auto"/>
            </w:tcBorders>
            <w:shd w:val="clear" w:color="auto" w:fill="C6D9F1" w:themeFill="text2" w:themeFillTint="33"/>
            <w:hideMark/>
          </w:tcPr>
          <w:p w:rsidR="006E7DA8" w:rsidRPr="00BA0B76" w:rsidRDefault="006E7DA8" w:rsidP="00BA0B76">
            <w:pPr>
              <w:spacing w:after="0"/>
              <w:jc w:val="left"/>
              <w:rPr>
                <w:rFonts w:ascii="Arial" w:hAnsi="Arial" w:cs="Arial"/>
                <w:b/>
                <w:bCs/>
                <w:sz w:val="18"/>
                <w:szCs w:val="18"/>
                <w:lang w:val="en-US"/>
              </w:rPr>
            </w:pPr>
            <w:r w:rsidRPr="00BA0B76">
              <w:rPr>
                <w:rFonts w:ascii="Arial" w:hAnsi="Arial" w:cs="Arial"/>
                <w:b/>
                <w:bCs/>
                <w:sz w:val="18"/>
                <w:szCs w:val="18"/>
                <w:lang w:val="en-US"/>
              </w:rPr>
              <w:t>UNDP</w:t>
            </w:r>
            <w:r w:rsidR="00A555FD">
              <w:rPr>
                <w:rFonts w:ascii="Arial" w:hAnsi="Arial" w:cs="Arial"/>
                <w:b/>
                <w:bCs/>
                <w:sz w:val="18"/>
                <w:szCs w:val="18"/>
                <w:lang w:val="en-US"/>
              </w:rPr>
              <w:t xml:space="preserve"> (Cash)</w:t>
            </w:r>
          </w:p>
        </w:tc>
        <w:tc>
          <w:tcPr>
            <w:tcW w:w="1662" w:type="dxa"/>
            <w:tcBorders>
              <w:top w:val="nil"/>
              <w:left w:val="nil"/>
              <w:bottom w:val="single" w:sz="4" w:space="0" w:color="auto"/>
              <w:right w:val="single" w:sz="4" w:space="0" w:color="auto"/>
            </w:tcBorders>
            <w:shd w:val="clear" w:color="auto" w:fill="C6D9F1" w:themeFill="text2" w:themeFillTint="33"/>
            <w:hideMark/>
          </w:tcPr>
          <w:p w:rsidR="006E7DA8" w:rsidRPr="00BA0B76" w:rsidRDefault="006E7DA8" w:rsidP="00BA0B76">
            <w:pPr>
              <w:spacing w:after="0"/>
              <w:jc w:val="right"/>
              <w:rPr>
                <w:rFonts w:ascii="Arial" w:hAnsi="Arial" w:cs="Arial"/>
                <w:sz w:val="18"/>
                <w:szCs w:val="18"/>
                <w:lang w:val="en-US"/>
              </w:rPr>
            </w:pPr>
            <w:r w:rsidRPr="00030B00">
              <w:t xml:space="preserve">$8,000.00 </w:t>
            </w:r>
          </w:p>
        </w:tc>
        <w:tc>
          <w:tcPr>
            <w:tcW w:w="1481" w:type="dxa"/>
            <w:tcBorders>
              <w:top w:val="nil"/>
              <w:left w:val="nil"/>
              <w:bottom w:val="single" w:sz="4" w:space="0" w:color="auto"/>
              <w:right w:val="single" w:sz="4" w:space="0" w:color="auto"/>
            </w:tcBorders>
            <w:shd w:val="clear" w:color="auto" w:fill="C6D9F1" w:themeFill="text2" w:themeFillTint="33"/>
            <w:hideMark/>
          </w:tcPr>
          <w:p w:rsidR="006E7DA8" w:rsidRPr="00BA0B76" w:rsidRDefault="006E7DA8" w:rsidP="00BA0B76">
            <w:pPr>
              <w:spacing w:after="0"/>
              <w:jc w:val="right"/>
              <w:rPr>
                <w:rFonts w:ascii="Arial" w:hAnsi="Arial" w:cs="Arial"/>
                <w:sz w:val="18"/>
                <w:szCs w:val="18"/>
                <w:lang w:val="en-US"/>
              </w:rPr>
            </w:pPr>
            <w:r w:rsidRPr="00030B00">
              <w:t xml:space="preserve">$8,000.00 </w:t>
            </w:r>
          </w:p>
        </w:tc>
        <w:tc>
          <w:tcPr>
            <w:tcW w:w="1481" w:type="dxa"/>
            <w:tcBorders>
              <w:top w:val="nil"/>
              <w:left w:val="nil"/>
              <w:bottom w:val="single" w:sz="4" w:space="0" w:color="auto"/>
              <w:right w:val="single" w:sz="4" w:space="0" w:color="auto"/>
            </w:tcBorders>
            <w:shd w:val="clear" w:color="auto" w:fill="C6D9F1" w:themeFill="text2" w:themeFillTint="33"/>
            <w:hideMark/>
          </w:tcPr>
          <w:p w:rsidR="006E7DA8" w:rsidRPr="00BA0B76" w:rsidRDefault="006E7DA8" w:rsidP="00BA0B76">
            <w:pPr>
              <w:spacing w:after="0"/>
              <w:jc w:val="right"/>
              <w:rPr>
                <w:rFonts w:ascii="Arial" w:hAnsi="Arial" w:cs="Arial"/>
                <w:sz w:val="18"/>
                <w:szCs w:val="18"/>
                <w:lang w:val="en-US"/>
              </w:rPr>
            </w:pPr>
            <w:r w:rsidRPr="00030B00">
              <w:t xml:space="preserve">$9,000.00 </w:t>
            </w:r>
          </w:p>
        </w:tc>
        <w:tc>
          <w:tcPr>
            <w:tcW w:w="1481" w:type="dxa"/>
            <w:tcBorders>
              <w:top w:val="nil"/>
              <w:left w:val="nil"/>
              <w:bottom w:val="single" w:sz="4" w:space="0" w:color="auto"/>
              <w:right w:val="single" w:sz="4" w:space="0" w:color="auto"/>
            </w:tcBorders>
            <w:shd w:val="clear" w:color="auto" w:fill="C6D9F1" w:themeFill="text2" w:themeFillTint="33"/>
            <w:hideMark/>
          </w:tcPr>
          <w:p w:rsidR="006E7DA8" w:rsidRPr="00BA0B76" w:rsidRDefault="006E7DA8" w:rsidP="00BA0B76">
            <w:pPr>
              <w:spacing w:after="0"/>
              <w:jc w:val="right"/>
              <w:rPr>
                <w:rFonts w:ascii="Arial" w:hAnsi="Arial" w:cs="Arial"/>
                <w:sz w:val="18"/>
                <w:szCs w:val="18"/>
                <w:lang w:val="en-US"/>
              </w:rPr>
            </w:pPr>
            <w:r w:rsidRPr="00030B00">
              <w:t xml:space="preserve">$25,000.00 </w:t>
            </w:r>
          </w:p>
        </w:tc>
        <w:tc>
          <w:tcPr>
            <w:tcW w:w="960" w:type="dxa"/>
            <w:tcBorders>
              <w:top w:val="nil"/>
              <w:left w:val="nil"/>
              <w:bottom w:val="nil"/>
              <w:right w:val="nil"/>
            </w:tcBorders>
            <w:shd w:val="clear" w:color="auto" w:fill="auto"/>
            <w:noWrap/>
            <w:vAlign w:val="bottom"/>
            <w:hideMark/>
          </w:tcPr>
          <w:p w:rsidR="00892499" w:rsidRPr="00BA0B76" w:rsidRDefault="00892499"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6E7DA8" w:rsidRPr="00BA0B76" w:rsidRDefault="006E7DA8"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6E7DA8" w:rsidRPr="00BA0B76" w:rsidRDefault="006E7DA8" w:rsidP="00BA0B76">
            <w:pPr>
              <w:spacing w:after="0"/>
              <w:jc w:val="left"/>
              <w:rPr>
                <w:rFonts w:ascii="Arial" w:hAnsi="Arial" w:cs="Arial"/>
                <w:sz w:val="20"/>
                <w:szCs w:val="20"/>
                <w:lang w:val="en-US"/>
              </w:rPr>
            </w:pPr>
          </w:p>
        </w:tc>
      </w:tr>
      <w:tr w:rsidR="00892499" w:rsidRPr="00BA0B76" w:rsidTr="006E7DA8">
        <w:trPr>
          <w:trHeight w:val="255"/>
        </w:trPr>
        <w:tc>
          <w:tcPr>
            <w:tcW w:w="4400" w:type="dxa"/>
            <w:tcBorders>
              <w:top w:val="nil"/>
              <w:left w:val="single" w:sz="4" w:space="0" w:color="auto"/>
              <w:bottom w:val="single" w:sz="4" w:space="0" w:color="auto"/>
              <w:right w:val="single" w:sz="4" w:space="0" w:color="auto"/>
            </w:tcBorders>
            <w:shd w:val="clear" w:color="auto" w:fill="C6D9F1" w:themeFill="text2" w:themeFillTint="33"/>
          </w:tcPr>
          <w:p w:rsidR="00892499" w:rsidRPr="00BA0B76" w:rsidRDefault="00892499" w:rsidP="00BA0B76">
            <w:pPr>
              <w:spacing w:after="0"/>
              <w:jc w:val="left"/>
              <w:rPr>
                <w:rFonts w:ascii="Arial" w:hAnsi="Arial" w:cs="Arial"/>
                <w:b/>
                <w:bCs/>
                <w:sz w:val="18"/>
                <w:szCs w:val="18"/>
                <w:lang w:val="en-US"/>
              </w:rPr>
            </w:pPr>
            <w:r>
              <w:rPr>
                <w:rFonts w:ascii="Arial" w:hAnsi="Arial" w:cs="Arial"/>
                <w:b/>
                <w:bCs/>
                <w:sz w:val="18"/>
                <w:szCs w:val="18"/>
                <w:lang w:val="en-US"/>
              </w:rPr>
              <w:t>UNDP (In Kind/ TA)</w:t>
            </w:r>
          </w:p>
        </w:tc>
        <w:tc>
          <w:tcPr>
            <w:tcW w:w="1662" w:type="dxa"/>
            <w:tcBorders>
              <w:top w:val="nil"/>
              <w:left w:val="nil"/>
              <w:bottom w:val="single" w:sz="4" w:space="0" w:color="auto"/>
              <w:right w:val="single" w:sz="4" w:space="0" w:color="auto"/>
            </w:tcBorders>
            <w:shd w:val="clear" w:color="auto" w:fill="C6D9F1" w:themeFill="text2" w:themeFillTint="33"/>
          </w:tcPr>
          <w:p w:rsidR="00892499" w:rsidRPr="00030B00" w:rsidRDefault="00892499" w:rsidP="00BA0B76">
            <w:pPr>
              <w:spacing w:after="0"/>
              <w:jc w:val="right"/>
            </w:pPr>
            <w:r>
              <w:t>$10,000</w:t>
            </w:r>
            <w:r w:rsidR="007675A1">
              <w:t>.00</w:t>
            </w:r>
          </w:p>
        </w:tc>
        <w:tc>
          <w:tcPr>
            <w:tcW w:w="1481" w:type="dxa"/>
            <w:tcBorders>
              <w:top w:val="nil"/>
              <w:left w:val="nil"/>
              <w:bottom w:val="single" w:sz="4" w:space="0" w:color="auto"/>
              <w:right w:val="single" w:sz="4" w:space="0" w:color="auto"/>
            </w:tcBorders>
            <w:shd w:val="clear" w:color="auto" w:fill="C6D9F1" w:themeFill="text2" w:themeFillTint="33"/>
          </w:tcPr>
          <w:p w:rsidR="00892499" w:rsidRPr="00030B00" w:rsidRDefault="00892499" w:rsidP="00BA0B76">
            <w:pPr>
              <w:spacing w:after="0"/>
              <w:jc w:val="right"/>
            </w:pPr>
            <w:r>
              <w:t>$16,000</w:t>
            </w:r>
            <w:r w:rsidR="007675A1">
              <w:t>.00</w:t>
            </w:r>
          </w:p>
        </w:tc>
        <w:tc>
          <w:tcPr>
            <w:tcW w:w="1481" w:type="dxa"/>
            <w:tcBorders>
              <w:top w:val="nil"/>
              <w:left w:val="nil"/>
              <w:bottom w:val="single" w:sz="4" w:space="0" w:color="auto"/>
              <w:right w:val="single" w:sz="4" w:space="0" w:color="auto"/>
            </w:tcBorders>
            <w:shd w:val="clear" w:color="auto" w:fill="C6D9F1" w:themeFill="text2" w:themeFillTint="33"/>
          </w:tcPr>
          <w:p w:rsidR="00892499" w:rsidRPr="00030B00" w:rsidRDefault="00892499" w:rsidP="00BA0B76">
            <w:pPr>
              <w:spacing w:after="0"/>
              <w:jc w:val="right"/>
            </w:pPr>
            <w:r>
              <w:t>$10,000</w:t>
            </w:r>
            <w:r w:rsidR="007675A1">
              <w:t>.00</w:t>
            </w:r>
          </w:p>
        </w:tc>
        <w:tc>
          <w:tcPr>
            <w:tcW w:w="1481" w:type="dxa"/>
            <w:tcBorders>
              <w:top w:val="nil"/>
              <w:left w:val="nil"/>
              <w:bottom w:val="single" w:sz="4" w:space="0" w:color="auto"/>
              <w:right w:val="single" w:sz="4" w:space="0" w:color="auto"/>
            </w:tcBorders>
            <w:shd w:val="clear" w:color="auto" w:fill="C6D9F1" w:themeFill="text2" w:themeFillTint="33"/>
          </w:tcPr>
          <w:p w:rsidR="00892499" w:rsidRPr="00030B00" w:rsidRDefault="00892499" w:rsidP="00BA0B76">
            <w:pPr>
              <w:spacing w:after="0"/>
              <w:jc w:val="right"/>
            </w:pPr>
            <w:r>
              <w:t>$36,000</w:t>
            </w:r>
            <w:r w:rsidR="007675A1">
              <w:t>.00</w:t>
            </w:r>
          </w:p>
        </w:tc>
        <w:tc>
          <w:tcPr>
            <w:tcW w:w="960" w:type="dxa"/>
            <w:tcBorders>
              <w:top w:val="nil"/>
              <w:left w:val="nil"/>
              <w:bottom w:val="nil"/>
              <w:right w:val="nil"/>
            </w:tcBorders>
            <w:shd w:val="clear" w:color="auto" w:fill="auto"/>
            <w:noWrap/>
            <w:vAlign w:val="bottom"/>
          </w:tcPr>
          <w:p w:rsidR="00892499" w:rsidRPr="00BA0B76" w:rsidRDefault="00892499"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tcPr>
          <w:p w:rsidR="00892499" w:rsidRPr="00BA0B76" w:rsidRDefault="00892499"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tcPr>
          <w:p w:rsidR="00892499" w:rsidRPr="00BA0B76" w:rsidRDefault="00892499" w:rsidP="00BA0B76">
            <w:pPr>
              <w:spacing w:after="0"/>
              <w:jc w:val="left"/>
              <w:rPr>
                <w:rFonts w:ascii="Arial" w:hAnsi="Arial" w:cs="Arial"/>
                <w:sz w:val="20"/>
                <w:szCs w:val="20"/>
                <w:lang w:val="en-US"/>
              </w:rPr>
            </w:pPr>
          </w:p>
        </w:tc>
      </w:tr>
      <w:tr w:rsidR="006E7DA8" w:rsidRPr="00BA0B76" w:rsidTr="006E7DA8">
        <w:trPr>
          <w:trHeight w:val="255"/>
        </w:trPr>
        <w:tc>
          <w:tcPr>
            <w:tcW w:w="4400" w:type="dxa"/>
            <w:tcBorders>
              <w:top w:val="nil"/>
              <w:left w:val="single" w:sz="4" w:space="0" w:color="auto"/>
              <w:bottom w:val="single" w:sz="4" w:space="0" w:color="auto"/>
              <w:right w:val="single" w:sz="4" w:space="0" w:color="auto"/>
            </w:tcBorders>
            <w:shd w:val="clear" w:color="auto" w:fill="auto"/>
            <w:hideMark/>
          </w:tcPr>
          <w:p w:rsidR="006E7DA8" w:rsidRPr="00BA0B76" w:rsidRDefault="006E7DA8" w:rsidP="00BA0B76">
            <w:pPr>
              <w:spacing w:after="0"/>
              <w:jc w:val="left"/>
              <w:rPr>
                <w:rFonts w:ascii="Arial" w:hAnsi="Arial" w:cs="Arial"/>
                <w:b/>
                <w:bCs/>
                <w:sz w:val="18"/>
                <w:szCs w:val="18"/>
                <w:lang w:val="en-US"/>
              </w:rPr>
            </w:pPr>
            <w:r w:rsidRPr="00BA0B76">
              <w:rPr>
                <w:rFonts w:ascii="Arial" w:hAnsi="Arial" w:cs="Arial"/>
                <w:b/>
                <w:bCs/>
                <w:sz w:val="18"/>
                <w:szCs w:val="18"/>
                <w:lang w:val="en-US"/>
              </w:rPr>
              <w:t xml:space="preserve">Ministry of Forestry, Environment and </w:t>
            </w:r>
            <w:proofErr w:type="spellStart"/>
            <w:r w:rsidRPr="00BA0B76">
              <w:rPr>
                <w:rFonts w:ascii="Arial" w:hAnsi="Arial" w:cs="Arial"/>
                <w:b/>
                <w:bCs/>
                <w:sz w:val="18"/>
                <w:szCs w:val="18"/>
                <w:lang w:val="en-US"/>
              </w:rPr>
              <w:t>Sus.Dev</w:t>
            </w:r>
            <w:proofErr w:type="spellEnd"/>
            <w:r>
              <w:rPr>
                <w:rFonts w:ascii="Arial" w:hAnsi="Arial" w:cs="Arial"/>
                <w:b/>
                <w:bCs/>
                <w:sz w:val="18"/>
                <w:szCs w:val="18"/>
                <w:lang w:val="en-US"/>
              </w:rPr>
              <w:t xml:space="preserve"> (In Kind)</w:t>
            </w:r>
          </w:p>
        </w:tc>
        <w:tc>
          <w:tcPr>
            <w:tcW w:w="1662" w:type="dxa"/>
            <w:tcBorders>
              <w:top w:val="nil"/>
              <w:left w:val="nil"/>
              <w:bottom w:val="single" w:sz="4" w:space="0" w:color="auto"/>
              <w:right w:val="single" w:sz="4" w:space="0" w:color="auto"/>
            </w:tcBorders>
            <w:shd w:val="clear" w:color="auto" w:fill="auto"/>
            <w:hideMark/>
          </w:tcPr>
          <w:p w:rsidR="006E7DA8" w:rsidRPr="00BA0B76" w:rsidRDefault="006E7DA8" w:rsidP="00A04C0F">
            <w:pPr>
              <w:spacing w:after="0"/>
              <w:jc w:val="right"/>
              <w:rPr>
                <w:rFonts w:ascii="Arial" w:hAnsi="Arial" w:cs="Arial"/>
                <w:sz w:val="18"/>
                <w:szCs w:val="18"/>
                <w:lang w:val="en-US"/>
              </w:rPr>
            </w:pPr>
            <w:r w:rsidRPr="00030B00">
              <w:t xml:space="preserve">$115,000.00 </w:t>
            </w:r>
          </w:p>
        </w:tc>
        <w:tc>
          <w:tcPr>
            <w:tcW w:w="1481" w:type="dxa"/>
            <w:tcBorders>
              <w:top w:val="nil"/>
              <w:left w:val="nil"/>
              <w:bottom w:val="single" w:sz="4" w:space="0" w:color="auto"/>
              <w:right w:val="single" w:sz="4" w:space="0" w:color="auto"/>
            </w:tcBorders>
            <w:shd w:val="clear" w:color="auto" w:fill="auto"/>
            <w:hideMark/>
          </w:tcPr>
          <w:p w:rsidR="006E7DA8" w:rsidRPr="00BA0B76" w:rsidRDefault="006E7DA8" w:rsidP="00A04C0F">
            <w:pPr>
              <w:spacing w:after="0"/>
              <w:jc w:val="right"/>
              <w:rPr>
                <w:rFonts w:ascii="Arial" w:hAnsi="Arial" w:cs="Arial"/>
                <w:sz w:val="18"/>
                <w:szCs w:val="18"/>
                <w:lang w:val="en-US"/>
              </w:rPr>
            </w:pPr>
            <w:r w:rsidRPr="00030B00">
              <w:t xml:space="preserve">$110,000.00 </w:t>
            </w:r>
          </w:p>
        </w:tc>
        <w:tc>
          <w:tcPr>
            <w:tcW w:w="1481" w:type="dxa"/>
            <w:tcBorders>
              <w:top w:val="nil"/>
              <w:left w:val="nil"/>
              <w:bottom w:val="single" w:sz="4" w:space="0" w:color="auto"/>
              <w:right w:val="single" w:sz="4" w:space="0" w:color="auto"/>
            </w:tcBorders>
            <w:shd w:val="clear" w:color="auto" w:fill="auto"/>
            <w:hideMark/>
          </w:tcPr>
          <w:p w:rsidR="006E7DA8" w:rsidRPr="00BA0B76" w:rsidRDefault="006E7DA8" w:rsidP="00A04C0F">
            <w:pPr>
              <w:spacing w:after="0"/>
              <w:jc w:val="right"/>
              <w:rPr>
                <w:rFonts w:ascii="Arial" w:hAnsi="Arial" w:cs="Arial"/>
                <w:sz w:val="18"/>
                <w:szCs w:val="18"/>
                <w:lang w:val="en-US"/>
              </w:rPr>
            </w:pPr>
            <w:r w:rsidRPr="00030B00">
              <w:t xml:space="preserve">$100,000.00 </w:t>
            </w:r>
          </w:p>
        </w:tc>
        <w:tc>
          <w:tcPr>
            <w:tcW w:w="1481" w:type="dxa"/>
            <w:tcBorders>
              <w:top w:val="nil"/>
              <w:left w:val="nil"/>
              <w:bottom w:val="single" w:sz="4" w:space="0" w:color="auto"/>
              <w:right w:val="single" w:sz="4" w:space="0" w:color="auto"/>
            </w:tcBorders>
            <w:shd w:val="clear" w:color="auto" w:fill="auto"/>
            <w:hideMark/>
          </w:tcPr>
          <w:p w:rsidR="00892499" w:rsidRDefault="006E7DA8" w:rsidP="00A04C0F">
            <w:pPr>
              <w:spacing w:after="0"/>
              <w:jc w:val="right"/>
            </w:pPr>
            <w:r w:rsidRPr="00030B00">
              <w:t>$325,000.00</w:t>
            </w:r>
          </w:p>
          <w:p w:rsidR="006E7DA8" w:rsidRPr="00BA0B76" w:rsidRDefault="006E7DA8" w:rsidP="00892499">
            <w:pPr>
              <w:spacing w:after="0"/>
              <w:jc w:val="center"/>
              <w:rPr>
                <w:rFonts w:ascii="Arial" w:hAnsi="Arial" w:cs="Arial"/>
                <w:sz w:val="18"/>
                <w:szCs w:val="18"/>
                <w:lang w:val="en-US"/>
              </w:rPr>
            </w:pPr>
            <w:r w:rsidRPr="00030B00">
              <w:t xml:space="preserve"> </w:t>
            </w:r>
          </w:p>
        </w:tc>
        <w:tc>
          <w:tcPr>
            <w:tcW w:w="960" w:type="dxa"/>
            <w:tcBorders>
              <w:top w:val="nil"/>
              <w:left w:val="nil"/>
              <w:bottom w:val="nil"/>
              <w:right w:val="nil"/>
            </w:tcBorders>
            <w:shd w:val="clear" w:color="auto" w:fill="auto"/>
            <w:noWrap/>
            <w:vAlign w:val="bottom"/>
            <w:hideMark/>
          </w:tcPr>
          <w:p w:rsidR="006E7DA8" w:rsidRPr="00BA0B76" w:rsidRDefault="006E7DA8"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6E7DA8" w:rsidRPr="00BA0B76" w:rsidRDefault="006E7DA8"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6E7DA8" w:rsidRPr="00BA0B76" w:rsidRDefault="006E7DA8" w:rsidP="00BA0B76">
            <w:pPr>
              <w:spacing w:after="0"/>
              <w:jc w:val="left"/>
              <w:rPr>
                <w:rFonts w:ascii="Arial" w:hAnsi="Arial" w:cs="Arial"/>
                <w:sz w:val="20"/>
                <w:szCs w:val="20"/>
                <w:lang w:val="en-US"/>
              </w:rPr>
            </w:pPr>
          </w:p>
        </w:tc>
      </w:tr>
      <w:tr w:rsidR="006E7DA8" w:rsidRPr="00BA0B76" w:rsidTr="006E7DA8">
        <w:trPr>
          <w:trHeight w:val="255"/>
        </w:trPr>
        <w:tc>
          <w:tcPr>
            <w:tcW w:w="4400" w:type="dxa"/>
            <w:tcBorders>
              <w:top w:val="nil"/>
              <w:left w:val="single" w:sz="4" w:space="0" w:color="auto"/>
              <w:bottom w:val="single" w:sz="4" w:space="0" w:color="auto"/>
              <w:right w:val="single" w:sz="4" w:space="0" w:color="auto"/>
            </w:tcBorders>
            <w:shd w:val="clear" w:color="auto" w:fill="auto"/>
            <w:hideMark/>
          </w:tcPr>
          <w:p w:rsidR="006E7DA8" w:rsidRPr="00BA0B76" w:rsidRDefault="006E7DA8" w:rsidP="00BA0B76">
            <w:pPr>
              <w:spacing w:after="0"/>
              <w:jc w:val="left"/>
              <w:rPr>
                <w:rFonts w:ascii="Arial" w:hAnsi="Arial" w:cs="Arial"/>
                <w:b/>
                <w:bCs/>
                <w:sz w:val="18"/>
                <w:szCs w:val="18"/>
                <w:lang w:val="en-US"/>
              </w:rPr>
            </w:pPr>
            <w:r w:rsidRPr="00BA0B76">
              <w:rPr>
                <w:rFonts w:ascii="Arial" w:hAnsi="Arial" w:cs="Arial"/>
                <w:b/>
                <w:bCs/>
                <w:sz w:val="18"/>
                <w:szCs w:val="18"/>
                <w:lang w:val="en-US"/>
              </w:rPr>
              <w:t>Solid Waste Management Authority</w:t>
            </w:r>
            <w:r>
              <w:rPr>
                <w:rFonts w:ascii="Arial" w:hAnsi="Arial" w:cs="Arial"/>
                <w:b/>
                <w:bCs/>
                <w:sz w:val="18"/>
                <w:szCs w:val="18"/>
                <w:lang w:val="en-US"/>
              </w:rPr>
              <w:t xml:space="preserve"> (Hard Loan)</w:t>
            </w:r>
          </w:p>
        </w:tc>
        <w:tc>
          <w:tcPr>
            <w:tcW w:w="1662" w:type="dxa"/>
            <w:tcBorders>
              <w:top w:val="nil"/>
              <w:left w:val="nil"/>
              <w:bottom w:val="single" w:sz="4" w:space="0" w:color="auto"/>
              <w:right w:val="single" w:sz="4" w:space="0" w:color="auto"/>
            </w:tcBorders>
            <w:shd w:val="clear" w:color="auto" w:fill="auto"/>
            <w:hideMark/>
          </w:tcPr>
          <w:p w:rsidR="006E7DA8" w:rsidRPr="00BA0B76" w:rsidRDefault="006E7DA8" w:rsidP="00A04C0F">
            <w:pPr>
              <w:spacing w:after="0"/>
              <w:jc w:val="right"/>
              <w:rPr>
                <w:rFonts w:ascii="Arial" w:hAnsi="Arial" w:cs="Arial"/>
                <w:sz w:val="18"/>
                <w:szCs w:val="18"/>
                <w:lang w:val="en-US"/>
              </w:rPr>
            </w:pPr>
            <w:r w:rsidRPr="00030B00">
              <w:t xml:space="preserve">$1,500,000 </w:t>
            </w:r>
          </w:p>
        </w:tc>
        <w:tc>
          <w:tcPr>
            <w:tcW w:w="1481" w:type="dxa"/>
            <w:tcBorders>
              <w:top w:val="nil"/>
              <w:left w:val="nil"/>
              <w:bottom w:val="single" w:sz="4" w:space="0" w:color="auto"/>
              <w:right w:val="single" w:sz="4" w:space="0" w:color="auto"/>
            </w:tcBorders>
            <w:shd w:val="clear" w:color="auto" w:fill="auto"/>
            <w:hideMark/>
          </w:tcPr>
          <w:p w:rsidR="006E7DA8" w:rsidRPr="00BA0B76" w:rsidRDefault="006E7DA8" w:rsidP="006E7DA8">
            <w:pPr>
              <w:spacing w:after="0"/>
              <w:jc w:val="right"/>
              <w:rPr>
                <w:rFonts w:ascii="Arial" w:hAnsi="Arial" w:cs="Arial"/>
                <w:sz w:val="18"/>
                <w:szCs w:val="18"/>
                <w:lang w:val="en-US"/>
              </w:rPr>
            </w:pPr>
            <w:r w:rsidRPr="00030B00">
              <w:t xml:space="preserve">$2,500,000 </w:t>
            </w:r>
          </w:p>
        </w:tc>
        <w:tc>
          <w:tcPr>
            <w:tcW w:w="1481" w:type="dxa"/>
            <w:tcBorders>
              <w:top w:val="nil"/>
              <w:left w:val="nil"/>
              <w:bottom w:val="single" w:sz="4" w:space="0" w:color="auto"/>
              <w:right w:val="single" w:sz="4" w:space="0" w:color="auto"/>
            </w:tcBorders>
            <w:shd w:val="clear" w:color="auto" w:fill="auto"/>
            <w:hideMark/>
          </w:tcPr>
          <w:p w:rsidR="006E7DA8" w:rsidRPr="00BA0B76" w:rsidRDefault="006E7DA8" w:rsidP="006E7DA8">
            <w:pPr>
              <w:spacing w:after="0"/>
              <w:jc w:val="right"/>
              <w:rPr>
                <w:rFonts w:ascii="Arial" w:hAnsi="Arial" w:cs="Arial"/>
                <w:sz w:val="18"/>
                <w:szCs w:val="18"/>
                <w:lang w:val="en-US"/>
              </w:rPr>
            </w:pPr>
            <w:r w:rsidRPr="00030B00">
              <w:t xml:space="preserve">$1,000,000.00 </w:t>
            </w:r>
          </w:p>
        </w:tc>
        <w:tc>
          <w:tcPr>
            <w:tcW w:w="1481" w:type="dxa"/>
            <w:tcBorders>
              <w:top w:val="nil"/>
              <w:left w:val="nil"/>
              <w:bottom w:val="single" w:sz="4" w:space="0" w:color="auto"/>
              <w:right w:val="single" w:sz="4" w:space="0" w:color="auto"/>
            </w:tcBorders>
            <w:shd w:val="clear" w:color="auto" w:fill="auto"/>
            <w:hideMark/>
          </w:tcPr>
          <w:p w:rsidR="006E7DA8" w:rsidRPr="00BA0B76" w:rsidRDefault="006E7DA8" w:rsidP="006E7DA8">
            <w:pPr>
              <w:spacing w:after="0"/>
              <w:jc w:val="right"/>
              <w:rPr>
                <w:rFonts w:ascii="Arial" w:hAnsi="Arial" w:cs="Arial"/>
                <w:sz w:val="18"/>
                <w:szCs w:val="18"/>
                <w:lang w:val="en-US"/>
              </w:rPr>
            </w:pPr>
            <w:r w:rsidRPr="00030B00">
              <w:t>$5,000,000</w:t>
            </w:r>
            <w:r w:rsidR="00A555FD">
              <w:t>.00</w:t>
            </w:r>
            <w:r w:rsidRPr="00030B00">
              <w:t xml:space="preserve"> </w:t>
            </w:r>
          </w:p>
        </w:tc>
        <w:tc>
          <w:tcPr>
            <w:tcW w:w="960" w:type="dxa"/>
            <w:tcBorders>
              <w:top w:val="nil"/>
              <w:left w:val="nil"/>
              <w:bottom w:val="nil"/>
              <w:right w:val="nil"/>
            </w:tcBorders>
            <w:shd w:val="clear" w:color="auto" w:fill="auto"/>
            <w:noWrap/>
            <w:vAlign w:val="bottom"/>
            <w:hideMark/>
          </w:tcPr>
          <w:p w:rsidR="006E7DA8" w:rsidRPr="00BA0B76" w:rsidRDefault="006E7DA8"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6E7DA8" w:rsidRPr="00BA0B76" w:rsidRDefault="006E7DA8"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6E7DA8" w:rsidRPr="00BA0B76" w:rsidRDefault="006E7DA8" w:rsidP="00BA0B76">
            <w:pPr>
              <w:spacing w:after="0"/>
              <w:jc w:val="left"/>
              <w:rPr>
                <w:rFonts w:ascii="Arial" w:hAnsi="Arial" w:cs="Arial"/>
                <w:sz w:val="20"/>
                <w:szCs w:val="20"/>
                <w:lang w:val="en-US"/>
              </w:rPr>
            </w:pPr>
          </w:p>
        </w:tc>
      </w:tr>
      <w:tr w:rsidR="006E7DA8" w:rsidRPr="00BA0B76" w:rsidTr="006E7DA8">
        <w:trPr>
          <w:trHeight w:val="255"/>
        </w:trPr>
        <w:tc>
          <w:tcPr>
            <w:tcW w:w="4400" w:type="dxa"/>
            <w:tcBorders>
              <w:top w:val="nil"/>
              <w:left w:val="single" w:sz="4" w:space="0" w:color="auto"/>
              <w:bottom w:val="single" w:sz="4" w:space="0" w:color="auto"/>
              <w:right w:val="single" w:sz="4" w:space="0" w:color="auto"/>
            </w:tcBorders>
            <w:shd w:val="clear" w:color="auto" w:fill="FFFF00"/>
            <w:hideMark/>
          </w:tcPr>
          <w:p w:rsidR="006E7DA8" w:rsidRPr="00BA0B76" w:rsidRDefault="006E7DA8" w:rsidP="00BA0B76">
            <w:pPr>
              <w:spacing w:after="0"/>
              <w:jc w:val="left"/>
              <w:rPr>
                <w:rFonts w:ascii="Arial" w:hAnsi="Arial" w:cs="Arial"/>
                <w:b/>
                <w:bCs/>
                <w:sz w:val="18"/>
                <w:szCs w:val="18"/>
                <w:lang w:val="en-US"/>
              </w:rPr>
            </w:pPr>
            <w:r w:rsidRPr="00BA0B76">
              <w:rPr>
                <w:rFonts w:ascii="Arial" w:hAnsi="Arial" w:cs="Arial"/>
                <w:b/>
                <w:bCs/>
                <w:sz w:val="18"/>
                <w:szCs w:val="18"/>
                <w:lang w:val="en-US"/>
              </w:rPr>
              <w:t>Private Sector</w:t>
            </w:r>
          </w:p>
        </w:tc>
        <w:tc>
          <w:tcPr>
            <w:tcW w:w="1662" w:type="dxa"/>
            <w:tcBorders>
              <w:top w:val="nil"/>
              <w:left w:val="nil"/>
              <w:bottom w:val="single" w:sz="4" w:space="0" w:color="auto"/>
              <w:right w:val="single" w:sz="4" w:space="0" w:color="auto"/>
            </w:tcBorders>
            <w:shd w:val="clear" w:color="auto" w:fill="FFFF00"/>
            <w:hideMark/>
          </w:tcPr>
          <w:p w:rsidR="006E7DA8" w:rsidRPr="00BA0B76" w:rsidRDefault="006E7DA8" w:rsidP="00A04C0F">
            <w:pPr>
              <w:spacing w:after="0"/>
              <w:jc w:val="right"/>
              <w:rPr>
                <w:rFonts w:ascii="Arial" w:hAnsi="Arial" w:cs="Arial"/>
                <w:sz w:val="18"/>
                <w:szCs w:val="18"/>
                <w:lang w:val="en-US"/>
              </w:rPr>
            </w:pPr>
            <w:r w:rsidRPr="00030B00">
              <w:t xml:space="preserve">$5,000.00 </w:t>
            </w:r>
          </w:p>
        </w:tc>
        <w:tc>
          <w:tcPr>
            <w:tcW w:w="1481" w:type="dxa"/>
            <w:tcBorders>
              <w:top w:val="nil"/>
              <w:left w:val="nil"/>
              <w:bottom w:val="single" w:sz="4" w:space="0" w:color="auto"/>
              <w:right w:val="single" w:sz="4" w:space="0" w:color="auto"/>
            </w:tcBorders>
            <w:shd w:val="clear" w:color="auto" w:fill="FFFF00"/>
            <w:hideMark/>
          </w:tcPr>
          <w:p w:rsidR="006E7DA8" w:rsidRPr="00BA0B76" w:rsidRDefault="006E7DA8" w:rsidP="00A04C0F">
            <w:pPr>
              <w:spacing w:after="0"/>
              <w:jc w:val="right"/>
              <w:rPr>
                <w:rFonts w:ascii="Arial" w:hAnsi="Arial" w:cs="Arial"/>
                <w:sz w:val="18"/>
                <w:szCs w:val="18"/>
                <w:lang w:val="en-US"/>
              </w:rPr>
            </w:pPr>
            <w:r w:rsidRPr="00030B00">
              <w:t xml:space="preserve">$5,000.00 </w:t>
            </w:r>
          </w:p>
        </w:tc>
        <w:tc>
          <w:tcPr>
            <w:tcW w:w="1481" w:type="dxa"/>
            <w:tcBorders>
              <w:top w:val="nil"/>
              <w:left w:val="nil"/>
              <w:bottom w:val="single" w:sz="4" w:space="0" w:color="auto"/>
              <w:right w:val="single" w:sz="4" w:space="0" w:color="auto"/>
            </w:tcBorders>
            <w:shd w:val="clear" w:color="auto" w:fill="FFFF00"/>
            <w:hideMark/>
          </w:tcPr>
          <w:p w:rsidR="006E7DA8" w:rsidRPr="00BA0B76" w:rsidRDefault="006E7DA8" w:rsidP="00A04C0F">
            <w:pPr>
              <w:spacing w:after="0"/>
              <w:jc w:val="right"/>
              <w:rPr>
                <w:rFonts w:ascii="Arial" w:hAnsi="Arial" w:cs="Arial"/>
                <w:sz w:val="18"/>
                <w:szCs w:val="18"/>
                <w:lang w:val="en-US"/>
              </w:rPr>
            </w:pPr>
            <w:r w:rsidRPr="00030B00">
              <w:t xml:space="preserve">$0.00 </w:t>
            </w:r>
          </w:p>
        </w:tc>
        <w:tc>
          <w:tcPr>
            <w:tcW w:w="1481" w:type="dxa"/>
            <w:tcBorders>
              <w:top w:val="nil"/>
              <w:left w:val="nil"/>
              <w:bottom w:val="single" w:sz="4" w:space="0" w:color="auto"/>
              <w:right w:val="single" w:sz="4" w:space="0" w:color="auto"/>
            </w:tcBorders>
            <w:shd w:val="clear" w:color="auto" w:fill="FFFF00"/>
            <w:hideMark/>
          </w:tcPr>
          <w:p w:rsidR="006E7DA8" w:rsidRPr="00BA0B76" w:rsidRDefault="006E7DA8" w:rsidP="00A04C0F">
            <w:pPr>
              <w:spacing w:after="0"/>
              <w:jc w:val="right"/>
              <w:rPr>
                <w:rFonts w:ascii="Arial" w:hAnsi="Arial" w:cs="Arial"/>
                <w:sz w:val="18"/>
                <w:szCs w:val="18"/>
                <w:lang w:val="en-US"/>
              </w:rPr>
            </w:pPr>
            <w:r w:rsidRPr="00030B00">
              <w:t xml:space="preserve">$10,000.00 </w:t>
            </w:r>
          </w:p>
        </w:tc>
        <w:tc>
          <w:tcPr>
            <w:tcW w:w="960" w:type="dxa"/>
            <w:tcBorders>
              <w:top w:val="nil"/>
              <w:left w:val="nil"/>
              <w:bottom w:val="nil"/>
              <w:right w:val="nil"/>
            </w:tcBorders>
            <w:shd w:val="clear" w:color="auto" w:fill="auto"/>
            <w:noWrap/>
            <w:vAlign w:val="bottom"/>
            <w:hideMark/>
          </w:tcPr>
          <w:p w:rsidR="006E7DA8" w:rsidRPr="00BA0B76" w:rsidRDefault="006E7DA8"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6E7DA8" w:rsidRPr="00BA0B76" w:rsidRDefault="006E7DA8"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6E7DA8" w:rsidRPr="00BA0B76" w:rsidRDefault="006E7DA8" w:rsidP="00BA0B76">
            <w:pPr>
              <w:spacing w:after="0"/>
              <w:jc w:val="left"/>
              <w:rPr>
                <w:rFonts w:ascii="Arial" w:hAnsi="Arial" w:cs="Arial"/>
                <w:sz w:val="20"/>
                <w:szCs w:val="20"/>
                <w:lang w:val="en-US"/>
              </w:rPr>
            </w:pPr>
          </w:p>
        </w:tc>
      </w:tr>
      <w:tr w:rsidR="006E7DA8" w:rsidRPr="00BA0B76" w:rsidTr="006E7DA8">
        <w:trPr>
          <w:trHeight w:val="255"/>
        </w:trPr>
        <w:tc>
          <w:tcPr>
            <w:tcW w:w="4400" w:type="dxa"/>
            <w:tcBorders>
              <w:top w:val="nil"/>
              <w:left w:val="single" w:sz="4" w:space="0" w:color="auto"/>
              <w:bottom w:val="single" w:sz="4" w:space="0" w:color="auto"/>
              <w:right w:val="single" w:sz="4" w:space="0" w:color="auto"/>
            </w:tcBorders>
            <w:shd w:val="clear" w:color="auto" w:fill="C2D69B" w:themeFill="accent3" w:themeFillTint="99"/>
            <w:hideMark/>
          </w:tcPr>
          <w:p w:rsidR="006E7DA8" w:rsidRPr="00BA0B76" w:rsidRDefault="006E7DA8" w:rsidP="00BA0B76">
            <w:pPr>
              <w:spacing w:after="0"/>
              <w:jc w:val="left"/>
              <w:rPr>
                <w:rFonts w:ascii="Arial" w:hAnsi="Arial" w:cs="Arial"/>
                <w:b/>
                <w:bCs/>
                <w:sz w:val="18"/>
                <w:szCs w:val="18"/>
                <w:lang w:val="en-US"/>
              </w:rPr>
            </w:pPr>
            <w:r w:rsidRPr="00BA0B76">
              <w:rPr>
                <w:rFonts w:ascii="Arial" w:hAnsi="Arial" w:cs="Arial"/>
                <w:b/>
                <w:bCs/>
                <w:sz w:val="18"/>
                <w:szCs w:val="18"/>
                <w:lang w:val="en-US"/>
              </w:rPr>
              <w:t>NGOs</w:t>
            </w:r>
          </w:p>
        </w:tc>
        <w:tc>
          <w:tcPr>
            <w:tcW w:w="1662" w:type="dxa"/>
            <w:tcBorders>
              <w:top w:val="nil"/>
              <w:left w:val="nil"/>
              <w:bottom w:val="single" w:sz="4" w:space="0" w:color="auto"/>
              <w:right w:val="single" w:sz="4" w:space="0" w:color="auto"/>
            </w:tcBorders>
            <w:shd w:val="clear" w:color="auto" w:fill="C2D69B" w:themeFill="accent3" w:themeFillTint="99"/>
            <w:hideMark/>
          </w:tcPr>
          <w:p w:rsidR="006E7DA8" w:rsidRPr="00BA0B76" w:rsidRDefault="006E7DA8" w:rsidP="00A04C0F">
            <w:pPr>
              <w:spacing w:after="0"/>
              <w:jc w:val="right"/>
              <w:rPr>
                <w:rFonts w:ascii="Arial" w:hAnsi="Arial" w:cs="Arial"/>
                <w:sz w:val="18"/>
                <w:szCs w:val="18"/>
                <w:lang w:val="en-US"/>
              </w:rPr>
            </w:pPr>
            <w:r w:rsidRPr="00030B00">
              <w:t xml:space="preserve">$100,000.00 </w:t>
            </w:r>
          </w:p>
        </w:tc>
        <w:tc>
          <w:tcPr>
            <w:tcW w:w="1481" w:type="dxa"/>
            <w:tcBorders>
              <w:top w:val="nil"/>
              <w:left w:val="nil"/>
              <w:bottom w:val="single" w:sz="4" w:space="0" w:color="auto"/>
              <w:right w:val="single" w:sz="4" w:space="0" w:color="auto"/>
            </w:tcBorders>
            <w:shd w:val="clear" w:color="auto" w:fill="C2D69B" w:themeFill="accent3" w:themeFillTint="99"/>
            <w:hideMark/>
          </w:tcPr>
          <w:p w:rsidR="006E7DA8" w:rsidRPr="00BA0B76" w:rsidRDefault="006E7DA8" w:rsidP="00A04C0F">
            <w:pPr>
              <w:spacing w:after="0"/>
              <w:jc w:val="right"/>
              <w:rPr>
                <w:rFonts w:ascii="Arial" w:hAnsi="Arial" w:cs="Arial"/>
                <w:sz w:val="18"/>
                <w:szCs w:val="18"/>
                <w:lang w:val="en-US"/>
              </w:rPr>
            </w:pPr>
            <w:r w:rsidRPr="00030B00">
              <w:t xml:space="preserve">$50,000.00 </w:t>
            </w:r>
          </w:p>
        </w:tc>
        <w:tc>
          <w:tcPr>
            <w:tcW w:w="1481" w:type="dxa"/>
            <w:tcBorders>
              <w:top w:val="nil"/>
              <w:left w:val="nil"/>
              <w:bottom w:val="single" w:sz="4" w:space="0" w:color="auto"/>
              <w:right w:val="single" w:sz="4" w:space="0" w:color="auto"/>
            </w:tcBorders>
            <w:shd w:val="clear" w:color="auto" w:fill="C2D69B" w:themeFill="accent3" w:themeFillTint="99"/>
            <w:hideMark/>
          </w:tcPr>
          <w:p w:rsidR="006E7DA8" w:rsidRPr="00BA0B76" w:rsidRDefault="006E7DA8" w:rsidP="00A04C0F">
            <w:pPr>
              <w:spacing w:after="0"/>
              <w:jc w:val="right"/>
              <w:rPr>
                <w:rFonts w:ascii="Arial" w:hAnsi="Arial" w:cs="Arial"/>
                <w:sz w:val="18"/>
                <w:szCs w:val="18"/>
                <w:lang w:val="en-US"/>
              </w:rPr>
            </w:pPr>
            <w:r w:rsidRPr="00030B00">
              <w:t xml:space="preserve">$0.00 </w:t>
            </w:r>
          </w:p>
        </w:tc>
        <w:tc>
          <w:tcPr>
            <w:tcW w:w="1481" w:type="dxa"/>
            <w:tcBorders>
              <w:top w:val="nil"/>
              <w:left w:val="nil"/>
              <w:bottom w:val="single" w:sz="4" w:space="0" w:color="auto"/>
              <w:right w:val="single" w:sz="4" w:space="0" w:color="auto"/>
            </w:tcBorders>
            <w:shd w:val="clear" w:color="auto" w:fill="C2D69B" w:themeFill="accent3" w:themeFillTint="99"/>
            <w:hideMark/>
          </w:tcPr>
          <w:p w:rsidR="006E7DA8" w:rsidRPr="00BA0B76" w:rsidRDefault="006E7DA8" w:rsidP="00A04C0F">
            <w:pPr>
              <w:spacing w:after="0"/>
              <w:jc w:val="right"/>
              <w:rPr>
                <w:rFonts w:ascii="Arial" w:hAnsi="Arial" w:cs="Arial"/>
                <w:sz w:val="18"/>
                <w:szCs w:val="18"/>
                <w:lang w:val="en-US"/>
              </w:rPr>
            </w:pPr>
            <w:r w:rsidRPr="00030B00">
              <w:t xml:space="preserve">$150,000.00 </w:t>
            </w:r>
          </w:p>
        </w:tc>
        <w:tc>
          <w:tcPr>
            <w:tcW w:w="960" w:type="dxa"/>
            <w:tcBorders>
              <w:top w:val="nil"/>
              <w:left w:val="nil"/>
              <w:bottom w:val="nil"/>
              <w:right w:val="nil"/>
            </w:tcBorders>
            <w:shd w:val="clear" w:color="auto" w:fill="auto"/>
            <w:noWrap/>
            <w:vAlign w:val="bottom"/>
            <w:hideMark/>
          </w:tcPr>
          <w:p w:rsidR="006E7DA8" w:rsidRPr="00BA0B76" w:rsidRDefault="006E7DA8"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6E7DA8" w:rsidRPr="00BA0B76" w:rsidRDefault="006E7DA8"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6E7DA8" w:rsidRPr="00BA0B76" w:rsidRDefault="006E7DA8" w:rsidP="00BA0B76">
            <w:pPr>
              <w:spacing w:after="0"/>
              <w:jc w:val="left"/>
              <w:rPr>
                <w:rFonts w:ascii="Arial" w:hAnsi="Arial" w:cs="Arial"/>
                <w:sz w:val="20"/>
                <w:szCs w:val="20"/>
                <w:lang w:val="en-US"/>
              </w:rPr>
            </w:pPr>
          </w:p>
        </w:tc>
      </w:tr>
      <w:tr w:rsidR="006E7DA8" w:rsidRPr="00BA0B76" w:rsidTr="006E7DA8">
        <w:trPr>
          <w:trHeight w:val="255"/>
        </w:trPr>
        <w:tc>
          <w:tcPr>
            <w:tcW w:w="4400" w:type="dxa"/>
            <w:tcBorders>
              <w:top w:val="nil"/>
              <w:left w:val="single" w:sz="4" w:space="0" w:color="auto"/>
              <w:bottom w:val="single" w:sz="4" w:space="0" w:color="auto"/>
              <w:right w:val="single" w:sz="4" w:space="0" w:color="auto"/>
            </w:tcBorders>
            <w:shd w:val="clear" w:color="auto" w:fill="D9D9D9" w:themeFill="background1" w:themeFillShade="D9"/>
            <w:hideMark/>
          </w:tcPr>
          <w:p w:rsidR="006E7DA8" w:rsidRPr="00BA0B76" w:rsidRDefault="006E7DA8" w:rsidP="00BA0B76">
            <w:pPr>
              <w:spacing w:after="0"/>
              <w:jc w:val="right"/>
              <w:rPr>
                <w:rFonts w:ascii="Arial" w:hAnsi="Arial" w:cs="Arial"/>
                <w:b/>
                <w:bCs/>
                <w:sz w:val="18"/>
                <w:szCs w:val="18"/>
                <w:lang w:val="en-US"/>
              </w:rPr>
            </w:pPr>
            <w:r w:rsidRPr="00BA0B76">
              <w:rPr>
                <w:rFonts w:ascii="Arial" w:hAnsi="Arial" w:cs="Arial"/>
                <w:b/>
                <w:bCs/>
                <w:sz w:val="18"/>
                <w:szCs w:val="18"/>
                <w:lang w:val="en-US"/>
              </w:rPr>
              <w:t>TOTAL</w:t>
            </w:r>
          </w:p>
        </w:tc>
        <w:tc>
          <w:tcPr>
            <w:tcW w:w="1662" w:type="dxa"/>
            <w:tcBorders>
              <w:top w:val="nil"/>
              <w:left w:val="nil"/>
              <w:bottom w:val="single" w:sz="4" w:space="0" w:color="auto"/>
              <w:right w:val="single" w:sz="4" w:space="0" w:color="auto"/>
            </w:tcBorders>
            <w:shd w:val="clear" w:color="auto" w:fill="D9D9D9" w:themeFill="background1" w:themeFillShade="D9"/>
            <w:hideMark/>
          </w:tcPr>
          <w:p w:rsidR="006E7DA8" w:rsidRPr="00BA0B76" w:rsidRDefault="006E7DA8" w:rsidP="00892499">
            <w:pPr>
              <w:spacing w:after="0"/>
              <w:jc w:val="right"/>
              <w:rPr>
                <w:rFonts w:ascii="Arial" w:hAnsi="Arial" w:cs="Arial"/>
                <w:b/>
                <w:bCs/>
                <w:color w:val="000000"/>
                <w:sz w:val="20"/>
                <w:szCs w:val="20"/>
                <w:lang w:val="en-US"/>
              </w:rPr>
            </w:pPr>
            <w:r w:rsidRPr="00030B00">
              <w:t>$2,</w:t>
            </w:r>
            <w:r w:rsidR="00892499" w:rsidRPr="00030B00">
              <w:t>1</w:t>
            </w:r>
            <w:r w:rsidR="00892499">
              <w:t>3</w:t>
            </w:r>
            <w:r w:rsidR="00892499" w:rsidRPr="00030B00">
              <w:t>3</w:t>
            </w:r>
            <w:r w:rsidRPr="00030B00">
              <w:t xml:space="preserve">,500.00 </w:t>
            </w:r>
          </w:p>
        </w:tc>
        <w:tc>
          <w:tcPr>
            <w:tcW w:w="1481" w:type="dxa"/>
            <w:tcBorders>
              <w:top w:val="nil"/>
              <w:left w:val="nil"/>
              <w:bottom w:val="single" w:sz="4" w:space="0" w:color="auto"/>
              <w:right w:val="single" w:sz="4" w:space="0" w:color="auto"/>
            </w:tcBorders>
            <w:shd w:val="clear" w:color="auto" w:fill="D9D9D9" w:themeFill="background1" w:themeFillShade="D9"/>
            <w:hideMark/>
          </w:tcPr>
          <w:p w:rsidR="006E7DA8" w:rsidRPr="00BA0B76" w:rsidRDefault="006E7DA8" w:rsidP="00892499">
            <w:pPr>
              <w:spacing w:after="0"/>
              <w:jc w:val="right"/>
              <w:rPr>
                <w:rFonts w:ascii="Arial" w:hAnsi="Arial" w:cs="Arial"/>
                <w:b/>
                <w:bCs/>
                <w:color w:val="000000"/>
                <w:sz w:val="20"/>
                <w:szCs w:val="20"/>
                <w:lang w:val="en-US"/>
              </w:rPr>
            </w:pPr>
            <w:r w:rsidRPr="00030B00">
              <w:t>$3,</w:t>
            </w:r>
            <w:r w:rsidR="00892499" w:rsidRPr="00030B00">
              <w:t>0</w:t>
            </w:r>
            <w:r w:rsidR="00892499">
              <w:t>51</w:t>
            </w:r>
            <w:r w:rsidRPr="00030B00">
              <w:t xml:space="preserve">,000.00 </w:t>
            </w:r>
          </w:p>
        </w:tc>
        <w:tc>
          <w:tcPr>
            <w:tcW w:w="1481" w:type="dxa"/>
            <w:tcBorders>
              <w:top w:val="nil"/>
              <w:left w:val="nil"/>
              <w:bottom w:val="single" w:sz="4" w:space="0" w:color="auto"/>
              <w:right w:val="single" w:sz="4" w:space="0" w:color="auto"/>
            </w:tcBorders>
            <w:shd w:val="clear" w:color="auto" w:fill="D9D9D9" w:themeFill="background1" w:themeFillShade="D9"/>
            <w:hideMark/>
          </w:tcPr>
          <w:p w:rsidR="006E7DA8" w:rsidRPr="00BA0B76" w:rsidRDefault="006E7DA8" w:rsidP="00892499">
            <w:pPr>
              <w:spacing w:after="0"/>
              <w:jc w:val="right"/>
              <w:rPr>
                <w:rFonts w:ascii="Arial" w:hAnsi="Arial" w:cs="Arial"/>
                <w:b/>
                <w:bCs/>
                <w:color w:val="000000"/>
                <w:sz w:val="20"/>
                <w:szCs w:val="20"/>
                <w:lang w:val="en-US"/>
              </w:rPr>
            </w:pPr>
            <w:r w:rsidRPr="00030B00">
              <w:t>$1,</w:t>
            </w:r>
            <w:r w:rsidR="00892499" w:rsidRPr="00030B00">
              <w:t>3</w:t>
            </w:r>
            <w:r w:rsidR="00892499">
              <w:t>5</w:t>
            </w:r>
            <w:r w:rsidR="00892499" w:rsidRPr="00030B00">
              <w:t>1</w:t>
            </w:r>
            <w:r w:rsidRPr="00030B00">
              <w:t xml:space="preserve">,500.00 </w:t>
            </w:r>
          </w:p>
        </w:tc>
        <w:tc>
          <w:tcPr>
            <w:tcW w:w="1481" w:type="dxa"/>
            <w:tcBorders>
              <w:top w:val="nil"/>
              <w:left w:val="nil"/>
              <w:bottom w:val="single" w:sz="4" w:space="0" w:color="auto"/>
              <w:right w:val="single" w:sz="4" w:space="0" w:color="auto"/>
            </w:tcBorders>
            <w:shd w:val="clear" w:color="auto" w:fill="D9D9D9" w:themeFill="background1" w:themeFillShade="D9"/>
            <w:hideMark/>
          </w:tcPr>
          <w:p w:rsidR="006E7DA8" w:rsidRPr="00BA0B76" w:rsidRDefault="006E7DA8" w:rsidP="00892499">
            <w:pPr>
              <w:spacing w:after="0"/>
              <w:jc w:val="right"/>
              <w:rPr>
                <w:rFonts w:ascii="Arial" w:hAnsi="Arial" w:cs="Arial"/>
                <w:b/>
                <w:bCs/>
                <w:color w:val="000000"/>
                <w:sz w:val="18"/>
                <w:szCs w:val="18"/>
                <w:lang w:val="en-US"/>
              </w:rPr>
            </w:pPr>
            <w:r w:rsidRPr="00030B00">
              <w:t>$6,</w:t>
            </w:r>
            <w:r w:rsidR="00892499" w:rsidRPr="00030B00">
              <w:t>5</w:t>
            </w:r>
            <w:r w:rsidR="00892499">
              <w:t>36</w:t>
            </w:r>
            <w:r w:rsidRPr="00030B00">
              <w:t xml:space="preserve">,000.00 </w:t>
            </w:r>
          </w:p>
        </w:tc>
        <w:tc>
          <w:tcPr>
            <w:tcW w:w="960" w:type="dxa"/>
            <w:tcBorders>
              <w:top w:val="nil"/>
              <w:left w:val="nil"/>
              <w:bottom w:val="nil"/>
              <w:right w:val="nil"/>
            </w:tcBorders>
            <w:shd w:val="clear" w:color="auto" w:fill="auto"/>
            <w:noWrap/>
            <w:vAlign w:val="bottom"/>
            <w:hideMark/>
          </w:tcPr>
          <w:p w:rsidR="006E7DA8" w:rsidRPr="00BA0B76" w:rsidRDefault="006E7DA8"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6E7DA8" w:rsidRPr="00BA0B76" w:rsidRDefault="006E7DA8"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6E7DA8" w:rsidRPr="00BA0B76" w:rsidRDefault="006E7DA8" w:rsidP="00BA0B76">
            <w:pPr>
              <w:spacing w:after="0"/>
              <w:jc w:val="left"/>
              <w:rPr>
                <w:rFonts w:ascii="Arial" w:hAnsi="Arial" w:cs="Arial"/>
                <w:sz w:val="20"/>
                <w:szCs w:val="20"/>
                <w:lang w:val="en-US"/>
              </w:rPr>
            </w:pPr>
          </w:p>
        </w:tc>
      </w:tr>
      <w:tr w:rsidR="006E7DA8" w:rsidRPr="00BA0B76" w:rsidTr="006E7DA8">
        <w:trPr>
          <w:trHeight w:val="255"/>
        </w:trPr>
        <w:tc>
          <w:tcPr>
            <w:tcW w:w="440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662"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8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8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8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6E7DA8" w:rsidRPr="00BA0B76" w:rsidTr="006E7DA8">
        <w:trPr>
          <w:trHeight w:val="255"/>
        </w:trPr>
        <w:tc>
          <w:tcPr>
            <w:tcW w:w="440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A0B76" w:rsidRPr="00BA0B76" w:rsidRDefault="00BA0B76" w:rsidP="00BA0B76">
            <w:pPr>
              <w:spacing w:after="0"/>
              <w:jc w:val="left"/>
              <w:rPr>
                <w:rFonts w:ascii="Arial" w:hAnsi="Arial" w:cs="Arial"/>
                <w:b/>
                <w:bCs/>
                <w:sz w:val="20"/>
                <w:szCs w:val="20"/>
                <w:lang w:val="en-US"/>
              </w:rPr>
            </w:pPr>
            <w:r w:rsidRPr="00BA0B76">
              <w:rPr>
                <w:rFonts w:ascii="Arial" w:hAnsi="Arial" w:cs="Arial"/>
                <w:b/>
                <w:bCs/>
                <w:sz w:val="20"/>
                <w:szCs w:val="20"/>
                <w:lang w:val="en-US"/>
              </w:rPr>
              <w:t>Private (2013 - 2017)</w:t>
            </w:r>
          </w:p>
        </w:tc>
        <w:tc>
          <w:tcPr>
            <w:tcW w:w="1662" w:type="dxa"/>
            <w:tcBorders>
              <w:top w:val="single" w:sz="4" w:space="0" w:color="auto"/>
              <w:left w:val="nil"/>
              <w:bottom w:val="single" w:sz="4" w:space="0" w:color="auto"/>
              <w:right w:val="single" w:sz="4" w:space="0" w:color="auto"/>
            </w:tcBorders>
            <w:shd w:val="clear" w:color="auto" w:fill="FFFF00"/>
            <w:noWrap/>
            <w:vAlign w:val="bottom"/>
            <w:hideMark/>
          </w:tcPr>
          <w:p w:rsidR="00BA0B76" w:rsidRPr="00BA0B76" w:rsidRDefault="00BA0B76" w:rsidP="00BA0B76">
            <w:pPr>
              <w:spacing w:after="0"/>
              <w:jc w:val="left"/>
              <w:rPr>
                <w:rFonts w:ascii="Arial" w:hAnsi="Arial" w:cs="Arial"/>
                <w:b/>
                <w:bCs/>
                <w:sz w:val="20"/>
                <w:szCs w:val="20"/>
                <w:lang w:val="en-US"/>
              </w:rPr>
            </w:pPr>
            <w:r w:rsidRPr="00BA0B76">
              <w:rPr>
                <w:rFonts w:ascii="Arial" w:hAnsi="Arial" w:cs="Arial"/>
                <w:b/>
                <w:bCs/>
                <w:sz w:val="20"/>
                <w:szCs w:val="20"/>
                <w:lang w:val="en-US"/>
              </w:rPr>
              <w:t>$ Belize</w:t>
            </w:r>
          </w:p>
        </w:tc>
        <w:tc>
          <w:tcPr>
            <w:tcW w:w="1481" w:type="dxa"/>
            <w:tcBorders>
              <w:top w:val="single" w:sz="4" w:space="0" w:color="auto"/>
              <w:left w:val="nil"/>
              <w:bottom w:val="single" w:sz="4" w:space="0" w:color="auto"/>
              <w:right w:val="single" w:sz="4" w:space="0" w:color="auto"/>
            </w:tcBorders>
            <w:shd w:val="clear" w:color="auto" w:fill="FFFF00"/>
            <w:noWrap/>
            <w:vAlign w:val="bottom"/>
            <w:hideMark/>
          </w:tcPr>
          <w:p w:rsidR="00BA0B76" w:rsidRPr="00BA0B76" w:rsidRDefault="00BA0B76" w:rsidP="00BA0B76">
            <w:pPr>
              <w:spacing w:after="0"/>
              <w:jc w:val="left"/>
              <w:rPr>
                <w:rFonts w:ascii="Arial" w:hAnsi="Arial" w:cs="Arial"/>
                <w:b/>
                <w:bCs/>
                <w:sz w:val="20"/>
                <w:szCs w:val="20"/>
                <w:lang w:val="en-US"/>
              </w:rPr>
            </w:pPr>
            <w:r w:rsidRPr="00BA0B76">
              <w:rPr>
                <w:rFonts w:ascii="Arial" w:hAnsi="Arial" w:cs="Arial"/>
                <w:b/>
                <w:bCs/>
                <w:sz w:val="20"/>
                <w:szCs w:val="20"/>
                <w:lang w:val="en-US"/>
              </w:rPr>
              <w:t xml:space="preserve">U$ </w:t>
            </w:r>
          </w:p>
        </w:tc>
        <w:tc>
          <w:tcPr>
            <w:tcW w:w="148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8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6E7DA8" w:rsidRPr="00BA0B76" w:rsidTr="006E7DA8">
        <w:trPr>
          <w:trHeight w:val="255"/>
        </w:trPr>
        <w:tc>
          <w:tcPr>
            <w:tcW w:w="4400" w:type="dxa"/>
            <w:tcBorders>
              <w:top w:val="nil"/>
              <w:left w:val="single" w:sz="4" w:space="0" w:color="auto"/>
              <w:bottom w:val="single" w:sz="4" w:space="0" w:color="auto"/>
              <w:right w:val="single" w:sz="4" w:space="0" w:color="auto"/>
            </w:tcBorders>
            <w:shd w:val="clear" w:color="auto" w:fill="FFFF00"/>
            <w:noWrap/>
            <w:vAlign w:val="bottom"/>
            <w:hideMark/>
          </w:tcPr>
          <w:p w:rsidR="00BA0B76" w:rsidRPr="00BA0B76" w:rsidRDefault="00BA0B76" w:rsidP="00BA0B76">
            <w:pPr>
              <w:spacing w:after="0"/>
              <w:jc w:val="left"/>
              <w:rPr>
                <w:rFonts w:ascii="Arial" w:hAnsi="Arial" w:cs="Arial"/>
                <w:sz w:val="20"/>
                <w:szCs w:val="20"/>
                <w:lang w:val="en-US"/>
              </w:rPr>
            </w:pPr>
            <w:r w:rsidRPr="00BA0B76">
              <w:rPr>
                <w:rFonts w:ascii="Arial" w:hAnsi="Arial" w:cs="Arial"/>
                <w:sz w:val="20"/>
                <w:szCs w:val="20"/>
                <w:lang w:val="en-US"/>
              </w:rPr>
              <w:t>ADM Mills</w:t>
            </w:r>
          </w:p>
        </w:tc>
        <w:tc>
          <w:tcPr>
            <w:tcW w:w="1662" w:type="dxa"/>
            <w:tcBorders>
              <w:top w:val="nil"/>
              <w:left w:val="nil"/>
              <w:bottom w:val="single" w:sz="4" w:space="0" w:color="auto"/>
              <w:right w:val="single" w:sz="4" w:space="0" w:color="auto"/>
            </w:tcBorders>
            <w:shd w:val="clear" w:color="auto" w:fill="FFFF00"/>
            <w:noWrap/>
            <w:vAlign w:val="bottom"/>
            <w:hideMark/>
          </w:tcPr>
          <w:p w:rsidR="00BA0B76" w:rsidRPr="00BA0B76" w:rsidRDefault="00BA0B76" w:rsidP="00BA0B76">
            <w:pPr>
              <w:spacing w:after="0"/>
              <w:jc w:val="right"/>
              <w:rPr>
                <w:rFonts w:ascii="Arial" w:hAnsi="Arial" w:cs="Arial"/>
                <w:sz w:val="20"/>
                <w:szCs w:val="20"/>
                <w:lang w:val="en-US"/>
              </w:rPr>
            </w:pPr>
            <w:r w:rsidRPr="00BA0B76">
              <w:rPr>
                <w:rFonts w:ascii="Arial" w:hAnsi="Arial" w:cs="Arial"/>
                <w:sz w:val="20"/>
                <w:szCs w:val="20"/>
                <w:lang w:val="en-US"/>
              </w:rPr>
              <w:t>20,000</w:t>
            </w:r>
          </w:p>
        </w:tc>
        <w:tc>
          <w:tcPr>
            <w:tcW w:w="1481" w:type="dxa"/>
            <w:tcBorders>
              <w:top w:val="nil"/>
              <w:left w:val="nil"/>
              <w:bottom w:val="single" w:sz="4" w:space="0" w:color="auto"/>
              <w:right w:val="single" w:sz="4" w:space="0" w:color="auto"/>
            </w:tcBorders>
            <w:shd w:val="clear" w:color="auto" w:fill="FFFF00"/>
            <w:noWrap/>
            <w:vAlign w:val="bottom"/>
            <w:hideMark/>
          </w:tcPr>
          <w:p w:rsidR="00BA0B76" w:rsidRPr="00BA0B76" w:rsidRDefault="00BA0B76" w:rsidP="00BA0B76">
            <w:pPr>
              <w:spacing w:after="0"/>
              <w:jc w:val="right"/>
              <w:rPr>
                <w:rFonts w:ascii="Arial" w:hAnsi="Arial" w:cs="Arial"/>
                <w:sz w:val="20"/>
                <w:szCs w:val="20"/>
                <w:lang w:val="en-US"/>
              </w:rPr>
            </w:pPr>
            <w:r w:rsidRPr="00BA0B76">
              <w:rPr>
                <w:rFonts w:ascii="Arial" w:hAnsi="Arial" w:cs="Arial"/>
                <w:sz w:val="20"/>
                <w:szCs w:val="20"/>
                <w:lang w:val="en-US"/>
              </w:rPr>
              <w:t>10,000</w:t>
            </w:r>
          </w:p>
        </w:tc>
        <w:tc>
          <w:tcPr>
            <w:tcW w:w="148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8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6E7DA8" w:rsidRPr="00BA0B76" w:rsidTr="006E7DA8">
        <w:trPr>
          <w:trHeight w:val="255"/>
        </w:trPr>
        <w:tc>
          <w:tcPr>
            <w:tcW w:w="4400" w:type="dxa"/>
            <w:tcBorders>
              <w:top w:val="nil"/>
              <w:left w:val="single" w:sz="4" w:space="0" w:color="auto"/>
              <w:bottom w:val="single" w:sz="4" w:space="0" w:color="auto"/>
              <w:right w:val="single" w:sz="4" w:space="0" w:color="auto"/>
            </w:tcBorders>
            <w:shd w:val="clear" w:color="auto" w:fill="FFFF00"/>
            <w:noWrap/>
            <w:vAlign w:val="bottom"/>
            <w:hideMark/>
          </w:tcPr>
          <w:p w:rsidR="00BA0B76" w:rsidRPr="00BA0B76" w:rsidRDefault="00BA0B76" w:rsidP="00BA0B76">
            <w:pPr>
              <w:spacing w:after="0"/>
              <w:jc w:val="right"/>
              <w:rPr>
                <w:rFonts w:ascii="Arial" w:hAnsi="Arial" w:cs="Arial"/>
                <w:b/>
                <w:bCs/>
                <w:i/>
                <w:iCs/>
                <w:sz w:val="20"/>
                <w:szCs w:val="20"/>
                <w:lang w:val="en-US"/>
              </w:rPr>
            </w:pPr>
            <w:r w:rsidRPr="00BA0B76">
              <w:rPr>
                <w:rFonts w:ascii="Arial" w:hAnsi="Arial" w:cs="Arial"/>
                <w:b/>
                <w:bCs/>
                <w:i/>
                <w:iCs/>
                <w:sz w:val="20"/>
                <w:szCs w:val="20"/>
                <w:lang w:val="en-US"/>
              </w:rPr>
              <w:t>Total</w:t>
            </w:r>
          </w:p>
        </w:tc>
        <w:tc>
          <w:tcPr>
            <w:tcW w:w="1662" w:type="dxa"/>
            <w:tcBorders>
              <w:top w:val="nil"/>
              <w:left w:val="nil"/>
              <w:bottom w:val="single" w:sz="4" w:space="0" w:color="auto"/>
              <w:right w:val="single" w:sz="4" w:space="0" w:color="auto"/>
            </w:tcBorders>
            <w:shd w:val="clear" w:color="auto" w:fill="FFFF00"/>
            <w:noWrap/>
            <w:vAlign w:val="bottom"/>
            <w:hideMark/>
          </w:tcPr>
          <w:p w:rsidR="00BA0B76" w:rsidRPr="00BA0B76" w:rsidRDefault="00BA0B76" w:rsidP="00BA0B76">
            <w:pPr>
              <w:spacing w:after="0"/>
              <w:jc w:val="right"/>
              <w:rPr>
                <w:rFonts w:ascii="Arial" w:hAnsi="Arial" w:cs="Arial"/>
                <w:b/>
                <w:bCs/>
                <w:i/>
                <w:iCs/>
                <w:sz w:val="20"/>
                <w:szCs w:val="20"/>
                <w:lang w:val="en-US"/>
              </w:rPr>
            </w:pPr>
            <w:r w:rsidRPr="00BA0B76">
              <w:rPr>
                <w:rFonts w:ascii="Arial" w:hAnsi="Arial" w:cs="Arial"/>
                <w:b/>
                <w:bCs/>
                <w:i/>
                <w:iCs/>
                <w:sz w:val="20"/>
                <w:szCs w:val="20"/>
                <w:lang w:val="en-US"/>
              </w:rPr>
              <w:t>20,000</w:t>
            </w:r>
          </w:p>
        </w:tc>
        <w:tc>
          <w:tcPr>
            <w:tcW w:w="1481" w:type="dxa"/>
            <w:tcBorders>
              <w:top w:val="nil"/>
              <w:left w:val="nil"/>
              <w:bottom w:val="single" w:sz="4" w:space="0" w:color="auto"/>
              <w:right w:val="single" w:sz="4" w:space="0" w:color="auto"/>
            </w:tcBorders>
            <w:shd w:val="clear" w:color="auto" w:fill="FFFF00"/>
            <w:noWrap/>
            <w:vAlign w:val="bottom"/>
            <w:hideMark/>
          </w:tcPr>
          <w:p w:rsidR="00BA0B76" w:rsidRPr="00BA0B76" w:rsidRDefault="00BA0B76" w:rsidP="00BA0B76">
            <w:pPr>
              <w:spacing w:after="0"/>
              <w:jc w:val="right"/>
              <w:rPr>
                <w:rFonts w:ascii="Arial" w:hAnsi="Arial" w:cs="Arial"/>
                <w:sz w:val="20"/>
                <w:szCs w:val="20"/>
                <w:lang w:val="en-US"/>
              </w:rPr>
            </w:pPr>
            <w:r w:rsidRPr="00BA0B76">
              <w:rPr>
                <w:rFonts w:ascii="Arial" w:hAnsi="Arial" w:cs="Arial"/>
                <w:sz w:val="20"/>
                <w:szCs w:val="20"/>
                <w:lang w:val="en-US"/>
              </w:rPr>
              <w:t>10,000</w:t>
            </w:r>
          </w:p>
        </w:tc>
        <w:tc>
          <w:tcPr>
            <w:tcW w:w="148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8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6E7DA8" w:rsidRPr="00BA0B76" w:rsidTr="006E7DA8">
        <w:trPr>
          <w:trHeight w:val="255"/>
        </w:trPr>
        <w:tc>
          <w:tcPr>
            <w:tcW w:w="440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662"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8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8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8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6E7DA8" w:rsidRPr="00BA0B76" w:rsidTr="006E7DA8">
        <w:trPr>
          <w:trHeight w:val="255"/>
        </w:trPr>
        <w:tc>
          <w:tcPr>
            <w:tcW w:w="440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BA0B76" w:rsidRPr="00BA0B76" w:rsidRDefault="00BA0B76" w:rsidP="00BA0B76">
            <w:pPr>
              <w:spacing w:after="0"/>
              <w:jc w:val="left"/>
              <w:rPr>
                <w:rFonts w:ascii="Arial" w:hAnsi="Arial" w:cs="Arial"/>
                <w:b/>
                <w:bCs/>
                <w:sz w:val="20"/>
                <w:szCs w:val="20"/>
                <w:lang w:val="en-US"/>
              </w:rPr>
            </w:pPr>
            <w:r w:rsidRPr="00BA0B76">
              <w:rPr>
                <w:rFonts w:ascii="Arial" w:hAnsi="Arial" w:cs="Arial"/>
                <w:b/>
                <w:bCs/>
                <w:sz w:val="20"/>
                <w:szCs w:val="20"/>
                <w:lang w:val="en-US"/>
              </w:rPr>
              <w:t>NGOs</w:t>
            </w:r>
          </w:p>
        </w:tc>
        <w:tc>
          <w:tcPr>
            <w:tcW w:w="166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BA0B76" w:rsidRPr="00BA0B76" w:rsidRDefault="00BA0B76" w:rsidP="00BA0B76">
            <w:pPr>
              <w:spacing w:after="0"/>
              <w:jc w:val="left"/>
              <w:rPr>
                <w:rFonts w:ascii="Arial" w:hAnsi="Arial" w:cs="Arial"/>
                <w:b/>
                <w:bCs/>
                <w:sz w:val="20"/>
                <w:szCs w:val="20"/>
                <w:lang w:val="en-US"/>
              </w:rPr>
            </w:pPr>
            <w:r w:rsidRPr="00BA0B76">
              <w:rPr>
                <w:rFonts w:ascii="Arial" w:hAnsi="Arial" w:cs="Arial"/>
                <w:b/>
                <w:bCs/>
                <w:sz w:val="20"/>
                <w:szCs w:val="20"/>
                <w:lang w:val="en-US"/>
              </w:rPr>
              <w:t>$ Belize</w:t>
            </w:r>
          </w:p>
        </w:tc>
        <w:tc>
          <w:tcPr>
            <w:tcW w:w="1481"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BA0B76" w:rsidRPr="00BA0B76" w:rsidRDefault="00BA0B76" w:rsidP="00BA0B76">
            <w:pPr>
              <w:spacing w:after="0"/>
              <w:jc w:val="left"/>
              <w:rPr>
                <w:rFonts w:ascii="Arial" w:hAnsi="Arial" w:cs="Arial"/>
                <w:b/>
                <w:bCs/>
                <w:sz w:val="20"/>
                <w:szCs w:val="20"/>
                <w:lang w:val="en-US"/>
              </w:rPr>
            </w:pPr>
            <w:r w:rsidRPr="00BA0B76">
              <w:rPr>
                <w:rFonts w:ascii="Arial" w:hAnsi="Arial" w:cs="Arial"/>
                <w:b/>
                <w:bCs/>
                <w:sz w:val="20"/>
                <w:szCs w:val="20"/>
                <w:lang w:val="en-US"/>
              </w:rPr>
              <w:t xml:space="preserve">US$ </w:t>
            </w:r>
          </w:p>
        </w:tc>
        <w:tc>
          <w:tcPr>
            <w:tcW w:w="148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8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6E7DA8" w:rsidRPr="00BA0B76" w:rsidTr="006E7DA8">
        <w:trPr>
          <w:trHeight w:val="255"/>
        </w:trPr>
        <w:tc>
          <w:tcPr>
            <w:tcW w:w="4400" w:type="dxa"/>
            <w:tcBorders>
              <w:top w:val="nil"/>
              <w:left w:val="single" w:sz="4" w:space="0" w:color="auto"/>
              <w:bottom w:val="single" w:sz="4" w:space="0" w:color="auto"/>
              <w:right w:val="single" w:sz="4" w:space="0" w:color="auto"/>
            </w:tcBorders>
            <w:shd w:val="clear" w:color="auto" w:fill="C2D69B" w:themeFill="accent3" w:themeFillTint="99"/>
            <w:vAlign w:val="bottom"/>
            <w:hideMark/>
          </w:tcPr>
          <w:p w:rsidR="00BA0B76" w:rsidRPr="00BA0B76" w:rsidRDefault="00BA0B76" w:rsidP="00BA0B76">
            <w:pPr>
              <w:spacing w:after="0"/>
              <w:jc w:val="left"/>
              <w:rPr>
                <w:rFonts w:ascii="Arial" w:hAnsi="Arial" w:cs="Arial"/>
                <w:sz w:val="20"/>
                <w:szCs w:val="20"/>
                <w:lang w:val="en-US"/>
              </w:rPr>
            </w:pPr>
            <w:proofErr w:type="spellStart"/>
            <w:r w:rsidRPr="00BA0B76">
              <w:rPr>
                <w:rFonts w:ascii="Arial" w:hAnsi="Arial" w:cs="Arial"/>
                <w:sz w:val="20"/>
                <w:szCs w:val="20"/>
                <w:lang w:val="en-US"/>
              </w:rPr>
              <w:t>SugarCane</w:t>
            </w:r>
            <w:proofErr w:type="spellEnd"/>
            <w:r w:rsidRPr="00BA0B76">
              <w:rPr>
                <w:rFonts w:ascii="Arial" w:hAnsi="Arial" w:cs="Arial"/>
                <w:sz w:val="20"/>
                <w:szCs w:val="20"/>
                <w:lang w:val="en-US"/>
              </w:rPr>
              <w:t xml:space="preserve"> Growers association </w:t>
            </w:r>
          </w:p>
        </w:tc>
        <w:tc>
          <w:tcPr>
            <w:tcW w:w="1662" w:type="dxa"/>
            <w:tcBorders>
              <w:top w:val="nil"/>
              <w:left w:val="nil"/>
              <w:bottom w:val="single" w:sz="4" w:space="0" w:color="auto"/>
              <w:right w:val="single" w:sz="4" w:space="0" w:color="auto"/>
            </w:tcBorders>
            <w:shd w:val="clear" w:color="auto" w:fill="C2D69B" w:themeFill="accent3" w:themeFillTint="99"/>
            <w:vAlign w:val="center"/>
            <w:hideMark/>
          </w:tcPr>
          <w:p w:rsidR="00BA0B76" w:rsidRPr="00BA0B76" w:rsidRDefault="00BA0B76" w:rsidP="00BA0B76">
            <w:pPr>
              <w:spacing w:after="0"/>
              <w:jc w:val="right"/>
              <w:rPr>
                <w:rFonts w:ascii="Arial" w:hAnsi="Arial" w:cs="Arial"/>
                <w:sz w:val="20"/>
                <w:szCs w:val="20"/>
                <w:lang w:val="en-US"/>
              </w:rPr>
            </w:pPr>
            <w:r w:rsidRPr="00BA0B76">
              <w:rPr>
                <w:rFonts w:ascii="Arial" w:hAnsi="Arial" w:cs="Arial"/>
                <w:sz w:val="20"/>
                <w:szCs w:val="20"/>
                <w:lang w:val="en-US"/>
              </w:rPr>
              <w:t>300,000</w:t>
            </w:r>
          </w:p>
        </w:tc>
        <w:tc>
          <w:tcPr>
            <w:tcW w:w="1481" w:type="dxa"/>
            <w:tcBorders>
              <w:top w:val="nil"/>
              <w:left w:val="nil"/>
              <w:bottom w:val="single" w:sz="4" w:space="0" w:color="auto"/>
              <w:right w:val="single" w:sz="4" w:space="0" w:color="auto"/>
            </w:tcBorders>
            <w:shd w:val="clear" w:color="auto" w:fill="C2D69B" w:themeFill="accent3" w:themeFillTint="99"/>
            <w:vAlign w:val="center"/>
            <w:hideMark/>
          </w:tcPr>
          <w:p w:rsidR="00BA0B76" w:rsidRPr="00BA0B76" w:rsidRDefault="00BA0B76" w:rsidP="00BA0B76">
            <w:pPr>
              <w:spacing w:after="0"/>
              <w:jc w:val="right"/>
              <w:rPr>
                <w:rFonts w:ascii="Arial" w:hAnsi="Arial" w:cs="Arial"/>
                <w:sz w:val="20"/>
                <w:szCs w:val="20"/>
                <w:lang w:val="en-US"/>
              </w:rPr>
            </w:pPr>
            <w:r w:rsidRPr="00BA0B76">
              <w:rPr>
                <w:rFonts w:ascii="Arial" w:hAnsi="Arial" w:cs="Arial"/>
                <w:sz w:val="20"/>
                <w:szCs w:val="20"/>
                <w:lang w:val="en-US"/>
              </w:rPr>
              <w:t>150,000</w:t>
            </w:r>
          </w:p>
        </w:tc>
        <w:tc>
          <w:tcPr>
            <w:tcW w:w="148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8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6E7DA8" w:rsidRPr="00BA0B76" w:rsidTr="006E7DA8">
        <w:trPr>
          <w:trHeight w:val="255"/>
        </w:trPr>
        <w:tc>
          <w:tcPr>
            <w:tcW w:w="4400" w:type="dxa"/>
            <w:tcBorders>
              <w:top w:val="nil"/>
              <w:left w:val="single" w:sz="4" w:space="0" w:color="auto"/>
              <w:bottom w:val="single" w:sz="4" w:space="0" w:color="auto"/>
              <w:right w:val="single" w:sz="4" w:space="0" w:color="auto"/>
            </w:tcBorders>
            <w:shd w:val="clear" w:color="auto" w:fill="C2D69B" w:themeFill="accent3" w:themeFillTint="99"/>
            <w:vAlign w:val="bottom"/>
            <w:hideMark/>
          </w:tcPr>
          <w:p w:rsidR="00BA0B76" w:rsidRPr="00BA0B76" w:rsidRDefault="00BA0B76" w:rsidP="00BA0B76">
            <w:pPr>
              <w:spacing w:after="0"/>
              <w:jc w:val="left"/>
              <w:rPr>
                <w:rFonts w:ascii="Arial" w:hAnsi="Arial" w:cs="Arial"/>
                <w:sz w:val="20"/>
                <w:szCs w:val="20"/>
                <w:lang w:val="en-US"/>
              </w:rPr>
            </w:pPr>
            <w:r w:rsidRPr="00BA0B76">
              <w:rPr>
                <w:rFonts w:ascii="Arial" w:hAnsi="Arial" w:cs="Arial"/>
                <w:sz w:val="20"/>
                <w:szCs w:val="20"/>
                <w:lang w:val="en-US"/>
              </w:rPr>
              <w:t> </w:t>
            </w:r>
          </w:p>
        </w:tc>
        <w:tc>
          <w:tcPr>
            <w:tcW w:w="1662" w:type="dxa"/>
            <w:tcBorders>
              <w:top w:val="nil"/>
              <w:left w:val="nil"/>
              <w:bottom w:val="single" w:sz="4" w:space="0" w:color="auto"/>
              <w:right w:val="single" w:sz="4" w:space="0" w:color="auto"/>
            </w:tcBorders>
            <w:shd w:val="clear" w:color="auto" w:fill="C2D69B" w:themeFill="accent3" w:themeFillTint="99"/>
            <w:vAlign w:val="center"/>
            <w:hideMark/>
          </w:tcPr>
          <w:p w:rsidR="00BA0B76" w:rsidRPr="00BA0B76" w:rsidRDefault="00BA0B76" w:rsidP="00BA0B76">
            <w:pPr>
              <w:spacing w:after="0"/>
              <w:jc w:val="left"/>
              <w:rPr>
                <w:rFonts w:ascii="Arial" w:hAnsi="Arial" w:cs="Arial"/>
                <w:sz w:val="20"/>
                <w:szCs w:val="20"/>
                <w:lang w:val="en-US"/>
              </w:rPr>
            </w:pPr>
            <w:r w:rsidRPr="00BA0B76">
              <w:rPr>
                <w:rFonts w:ascii="Arial" w:hAnsi="Arial" w:cs="Arial"/>
                <w:sz w:val="20"/>
                <w:szCs w:val="20"/>
                <w:lang w:val="en-US"/>
              </w:rPr>
              <w:t> </w:t>
            </w:r>
          </w:p>
        </w:tc>
        <w:tc>
          <w:tcPr>
            <w:tcW w:w="1481" w:type="dxa"/>
            <w:tcBorders>
              <w:top w:val="nil"/>
              <w:left w:val="nil"/>
              <w:bottom w:val="single" w:sz="4" w:space="0" w:color="auto"/>
              <w:right w:val="single" w:sz="4" w:space="0" w:color="auto"/>
            </w:tcBorders>
            <w:shd w:val="clear" w:color="auto" w:fill="C2D69B" w:themeFill="accent3" w:themeFillTint="99"/>
            <w:vAlign w:val="center"/>
            <w:hideMark/>
          </w:tcPr>
          <w:p w:rsidR="00BA0B76" w:rsidRPr="00BA0B76" w:rsidRDefault="00BA0B76" w:rsidP="00BA0B76">
            <w:pPr>
              <w:spacing w:after="0"/>
              <w:jc w:val="right"/>
              <w:rPr>
                <w:rFonts w:ascii="Arial" w:hAnsi="Arial" w:cs="Arial"/>
                <w:sz w:val="20"/>
                <w:szCs w:val="20"/>
                <w:lang w:val="en-US"/>
              </w:rPr>
            </w:pPr>
            <w:r w:rsidRPr="00BA0B76">
              <w:rPr>
                <w:rFonts w:ascii="Arial" w:hAnsi="Arial" w:cs="Arial"/>
                <w:sz w:val="20"/>
                <w:szCs w:val="20"/>
                <w:lang w:val="en-US"/>
              </w:rPr>
              <w:t>0</w:t>
            </w:r>
          </w:p>
        </w:tc>
        <w:tc>
          <w:tcPr>
            <w:tcW w:w="148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8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6E7DA8" w:rsidRPr="00BA0B76" w:rsidTr="006E7DA8">
        <w:trPr>
          <w:trHeight w:val="255"/>
        </w:trPr>
        <w:tc>
          <w:tcPr>
            <w:tcW w:w="4400"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BA0B76" w:rsidRPr="00BA0B76" w:rsidRDefault="00BA0B76" w:rsidP="00BA0B76">
            <w:pPr>
              <w:spacing w:after="0"/>
              <w:jc w:val="right"/>
              <w:rPr>
                <w:rFonts w:ascii="Arial" w:hAnsi="Arial" w:cs="Arial"/>
                <w:b/>
                <w:bCs/>
                <w:i/>
                <w:iCs/>
                <w:sz w:val="20"/>
                <w:szCs w:val="20"/>
                <w:lang w:val="en-US"/>
              </w:rPr>
            </w:pPr>
            <w:r w:rsidRPr="00BA0B76">
              <w:rPr>
                <w:rFonts w:ascii="Arial" w:hAnsi="Arial" w:cs="Arial"/>
                <w:b/>
                <w:bCs/>
                <w:i/>
                <w:iCs/>
                <w:sz w:val="20"/>
                <w:szCs w:val="20"/>
                <w:lang w:val="en-US"/>
              </w:rPr>
              <w:t>Total</w:t>
            </w:r>
          </w:p>
        </w:tc>
        <w:tc>
          <w:tcPr>
            <w:tcW w:w="1662" w:type="dxa"/>
            <w:tcBorders>
              <w:top w:val="nil"/>
              <w:left w:val="nil"/>
              <w:bottom w:val="single" w:sz="4" w:space="0" w:color="auto"/>
              <w:right w:val="single" w:sz="4" w:space="0" w:color="auto"/>
            </w:tcBorders>
            <w:shd w:val="clear" w:color="auto" w:fill="C2D69B" w:themeFill="accent3" w:themeFillTint="99"/>
            <w:vAlign w:val="center"/>
            <w:hideMark/>
          </w:tcPr>
          <w:p w:rsidR="00BA0B76" w:rsidRPr="00BA0B76" w:rsidRDefault="00BA0B76" w:rsidP="00BA0B76">
            <w:pPr>
              <w:spacing w:after="0"/>
              <w:jc w:val="left"/>
              <w:rPr>
                <w:rFonts w:ascii="Arial" w:hAnsi="Arial" w:cs="Arial"/>
                <w:b/>
                <w:bCs/>
                <w:i/>
                <w:iCs/>
                <w:sz w:val="20"/>
                <w:szCs w:val="20"/>
                <w:lang w:val="en-US"/>
              </w:rPr>
            </w:pPr>
            <w:r w:rsidRPr="00BA0B76">
              <w:rPr>
                <w:rFonts w:ascii="Arial" w:hAnsi="Arial" w:cs="Arial"/>
                <w:b/>
                <w:bCs/>
                <w:i/>
                <w:iCs/>
                <w:sz w:val="20"/>
                <w:szCs w:val="20"/>
                <w:lang w:val="en-US"/>
              </w:rPr>
              <w:t> </w:t>
            </w:r>
            <w:r w:rsidR="00C366E1">
              <w:rPr>
                <w:rFonts w:ascii="Arial" w:hAnsi="Arial" w:cs="Arial"/>
                <w:b/>
                <w:bCs/>
                <w:i/>
                <w:iCs/>
                <w:sz w:val="20"/>
                <w:szCs w:val="20"/>
                <w:lang w:val="en-US"/>
              </w:rPr>
              <w:t>300,000</w:t>
            </w:r>
          </w:p>
        </w:tc>
        <w:tc>
          <w:tcPr>
            <w:tcW w:w="1481" w:type="dxa"/>
            <w:tcBorders>
              <w:top w:val="nil"/>
              <w:left w:val="nil"/>
              <w:bottom w:val="single" w:sz="4" w:space="0" w:color="auto"/>
              <w:right w:val="single" w:sz="4" w:space="0" w:color="auto"/>
            </w:tcBorders>
            <w:shd w:val="clear" w:color="auto" w:fill="C2D69B" w:themeFill="accent3" w:themeFillTint="99"/>
            <w:vAlign w:val="center"/>
            <w:hideMark/>
          </w:tcPr>
          <w:p w:rsidR="00BA0B76" w:rsidRPr="00BA0B76" w:rsidRDefault="00C366E1" w:rsidP="00BA0B76">
            <w:pPr>
              <w:spacing w:after="0"/>
              <w:jc w:val="right"/>
              <w:rPr>
                <w:rFonts w:ascii="Arial" w:hAnsi="Arial" w:cs="Arial"/>
                <w:sz w:val="20"/>
                <w:szCs w:val="20"/>
                <w:lang w:val="en-US"/>
              </w:rPr>
            </w:pPr>
            <w:r>
              <w:rPr>
                <w:rFonts w:ascii="Arial" w:hAnsi="Arial" w:cs="Arial"/>
                <w:sz w:val="20"/>
                <w:szCs w:val="20"/>
                <w:lang w:val="en-US"/>
              </w:rPr>
              <w:t>150,000</w:t>
            </w:r>
          </w:p>
        </w:tc>
        <w:tc>
          <w:tcPr>
            <w:tcW w:w="148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8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r w:rsidR="006E7DA8" w:rsidRPr="00BA0B76" w:rsidTr="006E7DA8">
        <w:trPr>
          <w:trHeight w:val="255"/>
        </w:trPr>
        <w:tc>
          <w:tcPr>
            <w:tcW w:w="440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662" w:type="dxa"/>
            <w:tcBorders>
              <w:top w:val="nil"/>
              <w:left w:val="nil"/>
              <w:bottom w:val="nil"/>
              <w:right w:val="nil"/>
            </w:tcBorders>
            <w:shd w:val="clear" w:color="auto" w:fill="auto"/>
            <w:vAlign w:val="center"/>
            <w:hideMark/>
          </w:tcPr>
          <w:p w:rsidR="00BA0B76" w:rsidRPr="00BA0B76" w:rsidRDefault="00BA0B76" w:rsidP="00BA0B76">
            <w:pPr>
              <w:spacing w:after="0"/>
              <w:jc w:val="left"/>
              <w:rPr>
                <w:rFonts w:ascii="Arial" w:hAnsi="Arial" w:cs="Arial"/>
                <w:sz w:val="20"/>
                <w:szCs w:val="20"/>
                <w:lang w:val="en-US"/>
              </w:rPr>
            </w:pPr>
          </w:p>
        </w:tc>
        <w:tc>
          <w:tcPr>
            <w:tcW w:w="1481" w:type="dxa"/>
            <w:tcBorders>
              <w:top w:val="nil"/>
              <w:left w:val="nil"/>
              <w:bottom w:val="nil"/>
              <w:right w:val="nil"/>
            </w:tcBorders>
            <w:shd w:val="clear" w:color="auto" w:fill="auto"/>
            <w:vAlign w:val="center"/>
            <w:hideMark/>
          </w:tcPr>
          <w:p w:rsidR="00BA0B76" w:rsidRPr="00BA0B76" w:rsidRDefault="00BA0B76" w:rsidP="00BA0B76">
            <w:pPr>
              <w:spacing w:after="0"/>
              <w:jc w:val="left"/>
              <w:rPr>
                <w:rFonts w:ascii="Arial" w:hAnsi="Arial" w:cs="Arial"/>
                <w:sz w:val="20"/>
                <w:szCs w:val="20"/>
                <w:lang w:val="en-US"/>
              </w:rPr>
            </w:pPr>
          </w:p>
        </w:tc>
        <w:tc>
          <w:tcPr>
            <w:tcW w:w="148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481"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96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c>
          <w:tcPr>
            <w:tcW w:w="1880" w:type="dxa"/>
            <w:tcBorders>
              <w:top w:val="nil"/>
              <w:left w:val="nil"/>
              <w:bottom w:val="nil"/>
              <w:right w:val="nil"/>
            </w:tcBorders>
            <w:shd w:val="clear" w:color="auto" w:fill="auto"/>
            <w:noWrap/>
            <w:vAlign w:val="bottom"/>
            <w:hideMark/>
          </w:tcPr>
          <w:p w:rsidR="00BA0B76" w:rsidRPr="00BA0B76" w:rsidRDefault="00BA0B76" w:rsidP="00BA0B76">
            <w:pPr>
              <w:spacing w:after="0"/>
              <w:jc w:val="left"/>
              <w:rPr>
                <w:rFonts w:ascii="Arial" w:hAnsi="Arial" w:cs="Arial"/>
                <w:sz w:val="20"/>
                <w:szCs w:val="20"/>
                <w:lang w:val="en-US"/>
              </w:rPr>
            </w:pPr>
          </w:p>
        </w:tc>
      </w:tr>
    </w:tbl>
    <w:p w:rsidR="009F6C8E" w:rsidRDefault="009F6C8E" w:rsidP="00214FA4">
      <w:pPr>
        <w:rPr>
          <w:b/>
          <w:bCs/>
          <w:sz w:val="20"/>
          <w:szCs w:val="20"/>
          <w:lang w:eastAsia="pl-PL"/>
        </w:rPr>
      </w:pPr>
    </w:p>
    <w:p w:rsidR="009F6C8E" w:rsidRPr="006B67A0" w:rsidRDefault="009F6C8E" w:rsidP="002117AC">
      <w:pPr>
        <w:spacing w:after="0"/>
        <w:ind w:right="612"/>
        <w:jc w:val="left"/>
        <w:rPr>
          <w:sz w:val="24"/>
          <w:lang w:val="pl-PL"/>
        </w:rPr>
        <w:sectPr w:rsidR="009F6C8E" w:rsidRPr="006B67A0" w:rsidSect="00DE10DC">
          <w:pgSz w:w="15840" w:h="12240" w:orient="landscape" w:code="1"/>
          <w:pgMar w:top="720" w:right="720" w:bottom="720" w:left="720" w:header="708" w:footer="432" w:gutter="0"/>
          <w:cols w:space="708"/>
          <w:docGrid w:linePitch="360"/>
        </w:sectPr>
      </w:pPr>
    </w:p>
    <w:p w:rsidR="009F6C8E" w:rsidRPr="00D307F3" w:rsidRDefault="009F6C8E" w:rsidP="00DF3669">
      <w:pPr>
        <w:pStyle w:val="Heading2"/>
        <w:numPr>
          <w:ilvl w:val="0"/>
          <w:numId w:val="0"/>
        </w:numPr>
        <w:rPr>
          <w:szCs w:val="24"/>
        </w:rPr>
      </w:pPr>
      <w:bookmarkStart w:id="45" w:name="_Toc377466284"/>
      <w:r w:rsidRPr="00D307F3">
        <w:rPr>
          <w:szCs w:val="24"/>
        </w:rPr>
        <w:lastRenderedPageBreak/>
        <w:t>Annex C.</w:t>
      </w:r>
      <w:r w:rsidRPr="00D307F3">
        <w:rPr>
          <w:szCs w:val="24"/>
        </w:rPr>
        <w:tab/>
        <w:t>Risk analysis</w:t>
      </w:r>
      <w:bookmarkEnd w:id="45"/>
    </w:p>
    <w:p w:rsidR="009F6C8E" w:rsidRPr="00D307F3" w:rsidRDefault="009F6C8E" w:rsidP="00845240">
      <w:pPr>
        <w:spacing w:after="0"/>
        <w:jc w:val="left"/>
        <w:rPr>
          <w:b/>
          <w:bCs/>
          <w:sz w:val="24"/>
        </w:rPr>
      </w:pPr>
    </w:p>
    <w:p w:rsidR="001F5FDD" w:rsidRDefault="009F6C8E" w:rsidP="00DA7735">
      <w:pPr>
        <w:spacing w:after="0"/>
        <w:rPr>
          <w:sz w:val="24"/>
        </w:rPr>
      </w:pPr>
      <w:r w:rsidRPr="00D307F3">
        <w:rPr>
          <w:sz w:val="24"/>
        </w:rPr>
        <w:t>The table below shows the most significant risks to project implementation, with an outline of mitigation strategies.</w:t>
      </w:r>
    </w:p>
    <w:p w:rsidR="001F5FDD" w:rsidRDefault="001F5FDD" w:rsidP="00DA7735">
      <w:pPr>
        <w:spacing w:after="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810"/>
        <w:gridCol w:w="6300"/>
      </w:tblGrid>
      <w:tr w:rsidR="00771094" w:rsidRPr="00B77C92" w:rsidTr="00771094">
        <w:tc>
          <w:tcPr>
            <w:tcW w:w="2898" w:type="dxa"/>
            <w:shd w:val="clear" w:color="auto" w:fill="D9D9D9"/>
          </w:tcPr>
          <w:p w:rsidR="001F5FDD" w:rsidRPr="00771094" w:rsidRDefault="001F5FDD" w:rsidP="00771094">
            <w:pPr>
              <w:spacing w:after="80"/>
              <w:rPr>
                <w:b/>
                <w:bCs/>
                <w:szCs w:val="22"/>
              </w:rPr>
            </w:pPr>
            <w:r w:rsidRPr="00771094">
              <w:rPr>
                <w:b/>
                <w:bCs/>
                <w:szCs w:val="22"/>
              </w:rPr>
              <w:t>Risk</w:t>
            </w:r>
          </w:p>
        </w:tc>
        <w:tc>
          <w:tcPr>
            <w:tcW w:w="810" w:type="dxa"/>
            <w:shd w:val="clear" w:color="auto" w:fill="D9D9D9"/>
          </w:tcPr>
          <w:p w:rsidR="001F5FDD" w:rsidRPr="00771094" w:rsidRDefault="001F5FDD" w:rsidP="00771094">
            <w:pPr>
              <w:spacing w:after="80"/>
              <w:rPr>
                <w:b/>
                <w:bCs/>
                <w:szCs w:val="22"/>
              </w:rPr>
            </w:pPr>
          </w:p>
        </w:tc>
        <w:tc>
          <w:tcPr>
            <w:tcW w:w="6300" w:type="dxa"/>
            <w:shd w:val="clear" w:color="auto" w:fill="D9D9D9"/>
          </w:tcPr>
          <w:p w:rsidR="001F5FDD" w:rsidRPr="00771094" w:rsidRDefault="001F5FDD" w:rsidP="00771094">
            <w:pPr>
              <w:spacing w:after="80"/>
              <w:rPr>
                <w:b/>
                <w:bCs/>
                <w:szCs w:val="22"/>
              </w:rPr>
            </w:pPr>
            <w:r w:rsidRPr="00771094">
              <w:rPr>
                <w:b/>
                <w:bCs/>
                <w:szCs w:val="22"/>
              </w:rPr>
              <w:t>Risk Mitigating measures</w:t>
            </w:r>
          </w:p>
        </w:tc>
      </w:tr>
      <w:tr w:rsidR="00771094" w:rsidRPr="00B77C92" w:rsidTr="00771094">
        <w:tc>
          <w:tcPr>
            <w:tcW w:w="2898" w:type="dxa"/>
            <w:shd w:val="clear" w:color="auto" w:fill="auto"/>
          </w:tcPr>
          <w:p w:rsidR="001F5FDD" w:rsidRPr="00771094" w:rsidRDefault="001F5FDD" w:rsidP="00771094">
            <w:pPr>
              <w:spacing w:after="0"/>
              <w:jc w:val="left"/>
              <w:rPr>
                <w:bCs/>
                <w:sz w:val="24"/>
              </w:rPr>
            </w:pPr>
            <w:r w:rsidRPr="00771094">
              <w:rPr>
                <w:bCs/>
                <w:sz w:val="24"/>
              </w:rPr>
              <w:t>Insufficient</w:t>
            </w:r>
            <w:r w:rsidR="00C573C7" w:rsidRPr="00771094">
              <w:rPr>
                <w:bCs/>
                <w:sz w:val="24"/>
              </w:rPr>
              <w:t xml:space="preserve"> </w:t>
            </w:r>
            <w:r w:rsidRPr="00771094">
              <w:rPr>
                <w:bCs/>
                <w:sz w:val="24"/>
              </w:rPr>
              <w:t xml:space="preserve"> financial</w:t>
            </w:r>
          </w:p>
          <w:p w:rsidR="001F5FDD" w:rsidRPr="00771094" w:rsidRDefault="00F93976" w:rsidP="00771094">
            <w:pPr>
              <w:spacing w:after="0"/>
              <w:jc w:val="left"/>
              <w:rPr>
                <w:bCs/>
                <w:sz w:val="24"/>
              </w:rPr>
            </w:pPr>
            <w:r w:rsidRPr="00771094">
              <w:rPr>
                <w:bCs/>
                <w:sz w:val="24"/>
              </w:rPr>
              <w:t xml:space="preserve">resources available to continue </w:t>
            </w:r>
            <w:r w:rsidR="001F5FDD" w:rsidRPr="00771094">
              <w:rPr>
                <w:bCs/>
                <w:sz w:val="24"/>
              </w:rPr>
              <w:t xml:space="preserve">national </w:t>
            </w:r>
            <w:r w:rsidR="00C573C7" w:rsidRPr="00771094">
              <w:rPr>
                <w:bCs/>
                <w:sz w:val="24"/>
              </w:rPr>
              <w:t>interven</w:t>
            </w:r>
            <w:r w:rsidR="00C573C7" w:rsidRPr="00771094">
              <w:rPr>
                <w:bCs/>
                <w:sz w:val="24"/>
              </w:rPr>
              <w:softHyphen/>
              <w:t xml:space="preserve">tions for </w:t>
            </w:r>
            <w:r w:rsidR="001F5FDD" w:rsidRPr="00771094">
              <w:rPr>
                <w:bCs/>
                <w:sz w:val="24"/>
              </w:rPr>
              <w:t>sound management of chemicals</w:t>
            </w:r>
          </w:p>
        </w:tc>
        <w:tc>
          <w:tcPr>
            <w:tcW w:w="810" w:type="dxa"/>
            <w:shd w:val="clear" w:color="auto" w:fill="auto"/>
          </w:tcPr>
          <w:p w:rsidR="001F5FDD" w:rsidRPr="00771094" w:rsidRDefault="00F93976" w:rsidP="00771094">
            <w:pPr>
              <w:spacing w:after="80"/>
              <w:jc w:val="center"/>
              <w:rPr>
                <w:bCs/>
                <w:sz w:val="24"/>
              </w:rPr>
            </w:pPr>
            <w:r w:rsidRPr="00771094">
              <w:rPr>
                <w:bCs/>
                <w:sz w:val="24"/>
              </w:rPr>
              <w:t>Low</w:t>
            </w:r>
          </w:p>
        </w:tc>
        <w:tc>
          <w:tcPr>
            <w:tcW w:w="6300" w:type="dxa"/>
            <w:shd w:val="clear" w:color="auto" w:fill="auto"/>
          </w:tcPr>
          <w:p w:rsidR="001F5FDD" w:rsidRPr="00771094" w:rsidRDefault="001F5FDD" w:rsidP="00771094">
            <w:pPr>
              <w:spacing w:after="80"/>
              <w:rPr>
                <w:bCs/>
                <w:sz w:val="24"/>
              </w:rPr>
            </w:pPr>
            <w:r w:rsidRPr="00771094">
              <w:rPr>
                <w:bCs/>
                <w:sz w:val="24"/>
              </w:rPr>
              <w:t xml:space="preserve">Awareness raising among decision makers and resource managers within the context of </w:t>
            </w:r>
            <w:r w:rsidR="00F93976" w:rsidRPr="00771094">
              <w:rPr>
                <w:bCs/>
                <w:sz w:val="24"/>
              </w:rPr>
              <w:t xml:space="preserve">SAICM and </w:t>
            </w:r>
            <w:r w:rsidRPr="00771094">
              <w:rPr>
                <w:bCs/>
                <w:sz w:val="24"/>
              </w:rPr>
              <w:t>the Stockholm Convention and</w:t>
            </w:r>
            <w:r w:rsidR="00F93976" w:rsidRPr="00771094">
              <w:rPr>
                <w:bCs/>
                <w:sz w:val="24"/>
              </w:rPr>
              <w:t xml:space="preserve"> wider</w:t>
            </w:r>
            <w:r w:rsidRPr="00771094">
              <w:rPr>
                <w:bCs/>
                <w:sz w:val="24"/>
              </w:rPr>
              <w:t xml:space="preserve"> sustainable ch</w:t>
            </w:r>
            <w:r w:rsidR="00F93976" w:rsidRPr="00771094">
              <w:rPr>
                <w:bCs/>
                <w:sz w:val="24"/>
              </w:rPr>
              <w:t>emical management is being further continued throughout the project, especially component 1</w:t>
            </w:r>
            <w:r w:rsidRPr="00771094">
              <w:rPr>
                <w:bCs/>
                <w:sz w:val="24"/>
              </w:rPr>
              <w:t xml:space="preserve">. </w:t>
            </w:r>
          </w:p>
        </w:tc>
      </w:tr>
      <w:tr w:rsidR="00771094" w:rsidRPr="00B77C92" w:rsidTr="00771094">
        <w:tc>
          <w:tcPr>
            <w:tcW w:w="2898" w:type="dxa"/>
            <w:shd w:val="clear" w:color="auto" w:fill="auto"/>
          </w:tcPr>
          <w:p w:rsidR="001F5FDD" w:rsidRPr="00771094" w:rsidRDefault="001F5FDD" w:rsidP="00771094">
            <w:pPr>
              <w:spacing w:after="0"/>
              <w:rPr>
                <w:bCs/>
                <w:sz w:val="24"/>
              </w:rPr>
            </w:pPr>
            <w:r w:rsidRPr="00771094">
              <w:rPr>
                <w:bCs/>
                <w:sz w:val="24"/>
              </w:rPr>
              <w:t>Institutional weakness to</w:t>
            </w:r>
          </w:p>
          <w:p w:rsidR="001F5FDD" w:rsidRPr="00771094" w:rsidRDefault="001F5FDD" w:rsidP="00771094">
            <w:pPr>
              <w:spacing w:after="0"/>
              <w:rPr>
                <w:bCs/>
                <w:sz w:val="24"/>
              </w:rPr>
            </w:pPr>
            <w:r w:rsidRPr="00771094">
              <w:rPr>
                <w:bCs/>
                <w:sz w:val="24"/>
              </w:rPr>
              <w:t>implement regulations</w:t>
            </w:r>
          </w:p>
        </w:tc>
        <w:tc>
          <w:tcPr>
            <w:tcW w:w="810" w:type="dxa"/>
            <w:shd w:val="clear" w:color="auto" w:fill="auto"/>
          </w:tcPr>
          <w:p w:rsidR="001F5FDD" w:rsidRPr="00771094" w:rsidRDefault="001F5FDD" w:rsidP="00771094">
            <w:pPr>
              <w:spacing w:after="80"/>
              <w:jc w:val="center"/>
              <w:rPr>
                <w:bCs/>
                <w:sz w:val="24"/>
              </w:rPr>
            </w:pPr>
            <w:r w:rsidRPr="00771094">
              <w:rPr>
                <w:bCs/>
                <w:sz w:val="24"/>
              </w:rPr>
              <w:t>L</w:t>
            </w:r>
            <w:r w:rsidR="00F93976" w:rsidRPr="00771094">
              <w:rPr>
                <w:bCs/>
                <w:sz w:val="24"/>
              </w:rPr>
              <w:t>ow</w:t>
            </w:r>
          </w:p>
        </w:tc>
        <w:tc>
          <w:tcPr>
            <w:tcW w:w="6300" w:type="dxa"/>
            <w:shd w:val="clear" w:color="auto" w:fill="auto"/>
          </w:tcPr>
          <w:p w:rsidR="001F5FDD" w:rsidRPr="00771094" w:rsidRDefault="001F5FDD" w:rsidP="00424AEC">
            <w:pPr>
              <w:spacing w:after="80"/>
              <w:rPr>
                <w:bCs/>
                <w:sz w:val="24"/>
              </w:rPr>
            </w:pPr>
            <w:r w:rsidRPr="00771094">
              <w:rPr>
                <w:bCs/>
                <w:sz w:val="24"/>
              </w:rPr>
              <w:t>The project seeks to address those capacities and to augment current national programmes designed to facilitate monitoring and enforcement.</w:t>
            </w:r>
          </w:p>
        </w:tc>
      </w:tr>
      <w:tr w:rsidR="00771094" w:rsidRPr="00B77C92" w:rsidTr="00771094">
        <w:tc>
          <w:tcPr>
            <w:tcW w:w="2898" w:type="dxa"/>
            <w:shd w:val="clear" w:color="auto" w:fill="auto"/>
          </w:tcPr>
          <w:p w:rsidR="001F5FDD" w:rsidRPr="00771094" w:rsidRDefault="001F5FDD" w:rsidP="00771094">
            <w:pPr>
              <w:spacing w:after="80"/>
              <w:rPr>
                <w:bCs/>
                <w:sz w:val="24"/>
              </w:rPr>
            </w:pPr>
            <w:r w:rsidRPr="00771094">
              <w:rPr>
                <w:bCs/>
                <w:sz w:val="24"/>
              </w:rPr>
              <w:t>Climate Risks are related to Belize classification as a SIDS in an area that is prone to tropical storms / hurricanes.</w:t>
            </w:r>
          </w:p>
        </w:tc>
        <w:tc>
          <w:tcPr>
            <w:tcW w:w="810" w:type="dxa"/>
            <w:shd w:val="clear" w:color="auto" w:fill="auto"/>
          </w:tcPr>
          <w:p w:rsidR="001F5FDD" w:rsidRPr="00771094" w:rsidRDefault="001F5FDD" w:rsidP="00771094">
            <w:pPr>
              <w:spacing w:after="80"/>
              <w:jc w:val="center"/>
              <w:rPr>
                <w:bCs/>
                <w:sz w:val="24"/>
              </w:rPr>
            </w:pPr>
            <w:r w:rsidRPr="00771094">
              <w:rPr>
                <w:bCs/>
                <w:sz w:val="24"/>
              </w:rPr>
              <w:t>L</w:t>
            </w:r>
            <w:r w:rsidR="00F93976" w:rsidRPr="00771094">
              <w:rPr>
                <w:bCs/>
                <w:sz w:val="24"/>
              </w:rPr>
              <w:t>ow</w:t>
            </w:r>
          </w:p>
        </w:tc>
        <w:tc>
          <w:tcPr>
            <w:tcW w:w="6300" w:type="dxa"/>
            <w:shd w:val="clear" w:color="auto" w:fill="auto"/>
          </w:tcPr>
          <w:p w:rsidR="001F5FDD" w:rsidRPr="00771094" w:rsidRDefault="001F5FDD" w:rsidP="00424AEC">
            <w:pPr>
              <w:spacing w:after="80"/>
              <w:rPr>
                <w:bCs/>
                <w:sz w:val="24"/>
              </w:rPr>
            </w:pPr>
            <w:r w:rsidRPr="00771094">
              <w:rPr>
                <w:bCs/>
                <w:sz w:val="24"/>
              </w:rPr>
              <w:t xml:space="preserve">The component </w:t>
            </w:r>
            <w:r w:rsidR="00424AEC">
              <w:rPr>
                <w:bCs/>
                <w:sz w:val="24"/>
              </w:rPr>
              <w:t>2</w:t>
            </w:r>
            <w:r w:rsidRPr="00771094">
              <w:rPr>
                <w:bCs/>
                <w:sz w:val="24"/>
              </w:rPr>
              <w:t xml:space="preserve"> considering UPOPs releases from municipal and agricultural waste management improves the resilience to climate change by constructing adequate waste management infrastructure at a non-flooding prone area.  The facility includes also surface water system for the control of flooding and leachate generation.   While no landfill gas recovery is considered in the first phase the emissions should be neutral as a compared with current uncontrolled burning scenario.</w:t>
            </w:r>
          </w:p>
        </w:tc>
      </w:tr>
      <w:tr w:rsidR="00771094" w:rsidRPr="00B77C92" w:rsidTr="00771094">
        <w:tc>
          <w:tcPr>
            <w:tcW w:w="2898" w:type="dxa"/>
            <w:shd w:val="clear" w:color="auto" w:fill="auto"/>
          </w:tcPr>
          <w:p w:rsidR="001F5FDD" w:rsidRPr="00771094" w:rsidRDefault="001F5FDD" w:rsidP="00771094">
            <w:pPr>
              <w:spacing w:before="40" w:after="40"/>
              <w:jc w:val="left"/>
              <w:rPr>
                <w:sz w:val="24"/>
              </w:rPr>
            </w:pPr>
            <w:r w:rsidRPr="00771094">
              <w:rPr>
                <w:sz w:val="24"/>
              </w:rPr>
              <w:t>Conflicting interests of key ministries in developing sound chemicals manage</w:t>
            </w:r>
            <w:r w:rsidR="00F93976" w:rsidRPr="00771094">
              <w:rPr>
                <w:sz w:val="24"/>
              </w:rPr>
              <w:softHyphen/>
            </w:r>
            <w:r w:rsidRPr="00771094">
              <w:rPr>
                <w:sz w:val="24"/>
              </w:rPr>
              <w:t>ment policies, legal instruments and institu</w:t>
            </w:r>
            <w:r w:rsidR="00F93976" w:rsidRPr="00771094">
              <w:rPr>
                <w:sz w:val="24"/>
              </w:rPr>
              <w:softHyphen/>
              <w:t>tional responsibilities.</w:t>
            </w:r>
          </w:p>
        </w:tc>
        <w:tc>
          <w:tcPr>
            <w:tcW w:w="810" w:type="dxa"/>
            <w:shd w:val="clear" w:color="auto" w:fill="auto"/>
          </w:tcPr>
          <w:p w:rsidR="001F5FDD" w:rsidRPr="00771094" w:rsidRDefault="001F5FDD" w:rsidP="00771094">
            <w:pPr>
              <w:spacing w:before="40" w:after="40"/>
              <w:rPr>
                <w:sz w:val="24"/>
              </w:rPr>
            </w:pPr>
            <w:r w:rsidRPr="00771094">
              <w:rPr>
                <w:sz w:val="24"/>
              </w:rPr>
              <w:t>Low</w:t>
            </w:r>
          </w:p>
        </w:tc>
        <w:tc>
          <w:tcPr>
            <w:tcW w:w="6300" w:type="dxa"/>
            <w:shd w:val="clear" w:color="auto" w:fill="auto"/>
          </w:tcPr>
          <w:p w:rsidR="001F5FDD" w:rsidRPr="00771094" w:rsidRDefault="001F5FDD" w:rsidP="00771094">
            <w:pPr>
              <w:spacing w:before="40" w:after="40"/>
              <w:rPr>
                <w:sz w:val="24"/>
              </w:rPr>
            </w:pPr>
            <w:r w:rsidRPr="00771094">
              <w:rPr>
                <w:sz w:val="24"/>
              </w:rPr>
              <w:t>Project’s multi-stakeholder coordination and frequent meetings will ensure appropriate information exchange, coordination and venues for finding agreements between the ministries.</w:t>
            </w:r>
          </w:p>
        </w:tc>
      </w:tr>
      <w:tr w:rsidR="00771094" w:rsidRPr="00B77C92" w:rsidTr="00771094">
        <w:tc>
          <w:tcPr>
            <w:tcW w:w="2898" w:type="dxa"/>
            <w:shd w:val="clear" w:color="auto" w:fill="auto"/>
          </w:tcPr>
          <w:p w:rsidR="00F93976" w:rsidRPr="00771094" w:rsidRDefault="00F93976" w:rsidP="00771094">
            <w:pPr>
              <w:spacing w:before="40" w:after="40"/>
              <w:jc w:val="left"/>
              <w:rPr>
                <w:sz w:val="24"/>
              </w:rPr>
            </w:pPr>
            <w:r w:rsidRPr="00771094">
              <w:rPr>
                <w:sz w:val="24"/>
              </w:rPr>
              <w:t>Risk of unsuccessful demonstration projects and low replication.</w:t>
            </w:r>
          </w:p>
        </w:tc>
        <w:tc>
          <w:tcPr>
            <w:tcW w:w="810" w:type="dxa"/>
            <w:shd w:val="clear" w:color="auto" w:fill="auto"/>
          </w:tcPr>
          <w:p w:rsidR="00F93976" w:rsidRPr="00771094" w:rsidRDefault="00F93976" w:rsidP="00771094">
            <w:pPr>
              <w:spacing w:before="40" w:after="40"/>
              <w:rPr>
                <w:sz w:val="24"/>
              </w:rPr>
            </w:pPr>
            <w:r w:rsidRPr="00771094">
              <w:rPr>
                <w:sz w:val="24"/>
              </w:rPr>
              <w:t>Low</w:t>
            </w:r>
          </w:p>
        </w:tc>
        <w:tc>
          <w:tcPr>
            <w:tcW w:w="6300" w:type="dxa"/>
            <w:shd w:val="clear" w:color="auto" w:fill="auto"/>
          </w:tcPr>
          <w:p w:rsidR="00F93976" w:rsidRPr="00771094" w:rsidRDefault="00F93976" w:rsidP="00771094">
            <w:pPr>
              <w:spacing w:before="40" w:after="40"/>
              <w:rPr>
                <w:sz w:val="24"/>
              </w:rPr>
            </w:pPr>
            <w:r w:rsidRPr="00771094">
              <w:rPr>
                <w:sz w:val="24"/>
              </w:rPr>
              <w:t>The municipal waste management part will not suffer from unsuccessful demonstration as there is sufficient capacity and funding available. Demonstration stage risks are higher in Green Harvesting of sugar cane, where the acceptability and cultural traditions may be difficult to overcome. Due consideration for information and community outreach has been included in project approach to address this.</w:t>
            </w:r>
          </w:p>
        </w:tc>
      </w:tr>
      <w:tr w:rsidR="00771094" w:rsidRPr="00B77C92" w:rsidTr="00771094">
        <w:tc>
          <w:tcPr>
            <w:tcW w:w="2898" w:type="dxa"/>
            <w:shd w:val="clear" w:color="auto" w:fill="auto"/>
          </w:tcPr>
          <w:p w:rsidR="00F93976" w:rsidRPr="00771094" w:rsidRDefault="00F93976" w:rsidP="00771094">
            <w:pPr>
              <w:spacing w:before="40" w:after="40"/>
              <w:jc w:val="left"/>
              <w:rPr>
                <w:sz w:val="24"/>
              </w:rPr>
            </w:pPr>
            <w:r w:rsidRPr="00771094">
              <w:rPr>
                <w:sz w:val="24"/>
              </w:rPr>
              <w:t>Risk of low replication for full project impact.</w:t>
            </w:r>
          </w:p>
        </w:tc>
        <w:tc>
          <w:tcPr>
            <w:tcW w:w="810" w:type="dxa"/>
            <w:shd w:val="clear" w:color="auto" w:fill="auto"/>
          </w:tcPr>
          <w:p w:rsidR="00F93976" w:rsidRPr="00771094" w:rsidRDefault="00F93976" w:rsidP="00771094">
            <w:pPr>
              <w:spacing w:before="40" w:after="40"/>
              <w:rPr>
                <w:sz w:val="24"/>
              </w:rPr>
            </w:pPr>
            <w:r w:rsidRPr="00771094">
              <w:rPr>
                <w:sz w:val="24"/>
              </w:rPr>
              <w:t>Mode</w:t>
            </w:r>
            <w:r w:rsidR="00C573C7" w:rsidRPr="00771094">
              <w:rPr>
                <w:sz w:val="24"/>
              </w:rPr>
              <w:softHyphen/>
            </w:r>
            <w:r w:rsidRPr="00771094">
              <w:rPr>
                <w:sz w:val="24"/>
              </w:rPr>
              <w:t>rate</w:t>
            </w:r>
          </w:p>
        </w:tc>
        <w:tc>
          <w:tcPr>
            <w:tcW w:w="6300" w:type="dxa"/>
            <w:shd w:val="clear" w:color="auto" w:fill="auto"/>
          </w:tcPr>
          <w:p w:rsidR="00F93976" w:rsidRPr="00771094" w:rsidRDefault="00F93976" w:rsidP="00771094">
            <w:pPr>
              <w:spacing w:before="40" w:after="40"/>
              <w:rPr>
                <w:sz w:val="24"/>
              </w:rPr>
            </w:pPr>
            <w:r w:rsidRPr="00771094">
              <w:rPr>
                <w:sz w:val="24"/>
              </w:rPr>
              <w:t>Replication of both sound municipal waste management and Green Harvesting of sugar cane will require considerable cash investments beyond the project’s capabilities. For waste management tangible</w:t>
            </w:r>
            <w:r w:rsidR="00C573C7" w:rsidRPr="00771094">
              <w:rPr>
                <w:sz w:val="24"/>
              </w:rPr>
              <w:t xml:space="preserve"> amelioration of local environment is expected to bring forward additional national resources. For green harvesting, working with premium trade schemes, like  Fairtrade, is expected to bring in both the impetus as well as the financial resources to continue replication.</w:t>
            </w:r>
            <w:r w:rsidRPr="00771094">
              <w:rPr>
                <w:sz w:val="24"/>
              </w:rPr>
              <w:t xml:space="preserve"> </w:t>
            </w:r>
          </w:p>
        </w:tc>
      </w:tr>
    </w:tbl>
    <w:p w:rsidR="009F6C8E" w:rsidRPr="00D307F3" w:rsidRDefault="009F6C8E" w:rsidP="00A2115B">
      <w:pPr>
        <w:pStyle w:val="Heading2"/>
        <w:numPr>
          <w:ilvl w:val="0"/>
          <w:numId w:val="0"/>
        </w:numPr>
        <w:rPr>
          <w:szCs w:val="24"/>
        </w:rPr>
      </w:pPr>
      <w:r w:rsidRPr="00D307F3">
        <w:rPr>
          <w:szCs w:val="24"/>
        </w:rPr>
        <w:br w:type="page"/>
      </w:r>
      <w:bookmarkStart w:id="46" w:name="_Toc377466285"/>
      <w:r w:rsidRPr="00D307F3">
        <w:rPr>
          <w:szCs w:val="24"/>
        </w:rPr>
        <w:lastRenderedPageBreak/>
        <w:t>Annex D.</w:t>
      </w:r>
      <w:r w:rsidRPr="00D307F3">
        <w:rPr>
          <w:szCs w:val="24"/>
        </w:rPr>
        <w:tab/>
        <w:t>Agreements and Letters of Support</w:t>
      </w:r>
      <w:bookmarkEnd w:id="46"/>
    </w:p>
    <w:p w:rsidR="009F6C8E" w:rsidRPr="00D307F3" w:rsidRDefault="009F6C8E" w:rsidP="00E1433A">
      <w:pPr>
        <w:spacing w:after="0"/>
        <w:jc w:val="left"/>
        <w:rPr>
          <w:iCs/>
          <w:sz w:val="24"/>
        </w:rPr>
      </w:pPr>
    </w:p>
    <w:p w:rsidR="00410E16" w:rsidRDefault="00410E16" w:rsidP="00410E16">
      <w:pPr>
        <w:pStyle w:val="Heading3"/>
        <w:jc w:val="left"/>
        <w:rPr>
          <w:sz w:val="28"/>
          <w:szCs w:val="28"/>
        </w:rPr>
      </w:pPr>
      <w:bookmarkStart w:id="47" w:name="_Toc377466286"/>
      <w:r w:rsidRPr="008E5860">
        <w:rPr>
          <w:sz w:val="28"/>
          <w:szCs w:val="28"/>
        </w:rPr>
        <w:t>Letter of Agreement for Direct Project Services</w:t>
      </w:r>
      <w:bookmarkEnd w:id="47"/>
    </w:p>
    <w:p w:rsidR="00410E16" w:rsidRPr="00410E16" w:rsidRDefault="00410E16" w:rsidP="00410E16">
      <w:pPr>
        <w:rPr>
          <w:lang w:val="pl-PL" w:eastAsia="pl-PL"/>
        </w:rPr>
      </w:pPr>
    </w:p>
    <w:p w:rsidR="00410E16" w:rsidRDefault="00410E16" w:rsidP="00410E16">
      <w:pPr>
        <w:pStyle w:val="Heading3"/>
        <w:jc w:val="center"/>
        <w:rPr>
          <w:sz w:val="28"/>
          <w:szCs w:val="28"/>
        </w:rPr>
      </w:pPr>
      <w:bookmarkStart w:id="48" w:name="_Toc327451044"/>
      <w:bookmarkStart w:id="49" w:name="_Toc377466287"/>
      <w:r w:rsidRPr="006E07BF">
        <w:rPr>
          <w:sz w:val="28"/>
          <w:szCs w:val="28"/>
        </w:rPr>
        <w:t>Letter of Agreement</w:t>
      </w:r>
      <w:bookmarkEnd w:id="48"/>
      <w:bookmarkEnd w:id="49"/>
    </w:p>
    <w:p w:rsidR="00410E16" w:rsidRPr="00410E16" w:rsidRDefault="00410E16" w:rsidP="00410E16">
      <w:pPr>
        <w:rPr>
          <w:lang w:val="pl-PL" w:eastAsia="pl-PL"/>
        </w:rPr>
      </w:pPr>
    </w:p>
    <w:p w:rsidR="00410E16" w:rsidRPr="008B2C66" w:rsidRDefault="00410E16" w:rsidP="00410E16">
      <w:pPr>
        <w:pStyle w:val="BodyText2"/>
        <w:numPr>
          <w:ilvl w:val="12"/>
          <w:numId w:val="0"/>
        </w:numPr>
        <w:spacing w:after="0"/>
        <w:jc w:val="center"/>
        <w:rPr>
          <w:sz w:val="22"/>
          <w:szCs w:val="22"/>
        </w:rPr>
      </w:pPr>
      <w:r w:rsidRPr="008B2C66">
        <w:rPr>
          <w:b/>
          <w:sz w:val="22"/>
          <w:szCs w:val="22"/>
        </w:rPr>
        <w:t xml:space="preserve">STANDARD LETTER OF AGREEMENT BETWEEN UNDP AND THE GOVERNMENT OF </w:t>
      </w:r>
      <w:r>
        <w:rPr>
          <w:b/>
          <w:sz w:val="22"/>
          <w:szCs w:val="22"/>
        </w:rPr>
        <w:t>BELIZE</w:t>
      </w:r>
      <w:r w:rsidRPr="008B2C66">
        <w:rPr>
          <w:b/>
          <w:sz w:val="22"/>
          <w:szCs w:val="22"/>
        </w:rPr>
        <w:t xml:space="preserve"> FOR THE PROVISION OF SUPPORT SERVICES</w:t>
      </w:r>
    </w:p>
    <w:p w:rsidR="00410E16" w:rsidRPr="008B2C66" w:rsidRDefault="00410E16" w:rsidP="00410E16">
      <w:pPr>
        <w:tabs>
          <w:tab w:val="left" w:pos="0"/>
          <w:tab w:val="left" w:pos="282"/>
          <w:tab w:val="left" w:pos="1440"/>
          <w:tab w:val="left" w:pos="2880"/>
        </w:tabs>
        <w:suppressAutoHyphens/>
      </w:pPr>
    </w:p>
    <w:p w:rsidR="00410E16" w:rsidRPr="008B2C66" w:rsidRDefault="00410E16" w:rsidP="00410E16">
      <w:pPr>
        <w:tabs>
          <w:tab w:val="left" w:pos="0"/>
          <w:tab w:val="left" w:pos="282"/>
          <w:tab w:val="left" w:pos="1440"/>
          <w:tab w:val="left" w:pos="2880"/>
        </w:tabs>
        <w:suppressAutoHyphens/>
        <w:rPr>
          <w:spacing w:val="-2"/>
        </w:rPr>
      </w:pPr>
      <w:r w:rsidRPr="008B2C66">
        <w:rPr>
          <w:spacing w:val="-2"/>
        </w:rPr>
        <w:t xml:space="preserve"> </w:t>
      </w:r>
    </w:p>
    <w:p w:rsidR="00410E16" w:rsidRPr="008B2C66" w:rsidRDefault="00410E16" w:rsidP="00410E16">
      <w:pPr>
        <w:numPr>
          <w:ilvl w:val="12"/>
          <w:numId w:val="0"/>
        </w:numPr>
        <w:tabs>
          <w:tab w:val="left" w:pos="0"/>
        </w:tabs>
        <w:suppressAutoHyphens/>
        <w:rPr>
          <w:spacing w:val="-2"/>
        </w:rPr>
      </w:pPr>
    </w:p>
    <w:p w:rsidR="00410E16" w:rsidRDefault="00410E16" w:rsidP="00410E16">
      <w:pPr>
        <w:rPr>
          <w:color w:val="1F497D"/>
          <w:lang w:val="en-US"/>
        </w:rPr>
      </w:pPr>
      <w:r w:rsidRPr="008B2C66">
        <w:rPr>
          <w:spacing w:val="-2"/>
        </w:rPr>
        <w:t>1.</w:t>
      </w:r>
      <w:r w:rsidRPr="008B2C66">
        <w:rPr>
          <w:spacing w:val="-2"/>
        </w:rPr>
        <w:tab/>
      </w:r>
      <w:r>
        <w:rPr>
          <w:spacing w:val="-2"/>
          <w:lang w:val="en-US"/>
        </w:rPr>
        <w:t>Reference is made to consultations between officials of the Government of</w:t>
      </w:r>
      <w:r>
        <w:rPr>
          <w:i/>
          <w:iCs/>
          <w:spacing w:val="-2"/>
          <w:lang w:val="en-US"/>
        </w:rPr>
        <w:t xml:space="preserve"> </w:t>
      </w:r>
      <w:r w:rsidR="00C90131">
        <w:rPr>
          <w:i/>
          <w:iCs/>
          <w:spacing w:val="-2"/>
          <w:lang w:val="en-US"/>
        </w:rPr>
        <w:t>Belize</w:t>
      </w:r>
      <w:r>
        <w:rPr>
          <w:spacing w:val="-2"/>
          <w:lang w:val="en-US"/>
        </w:rPr>
        <w:t xml:space="preserve"> (hereinafter referred to as “the Government”) and officials of UNDP with respect to the provision of support services by the UNDP country office for nationally managed </w:t>
      </w:r>
      <w:proofErr w:type="spellStart"/>
      <w:r>
        <w:rPr>
          <w:spacing w:val="-2"/>
          <w:lang w:val="en-US"/>
        </w:rPr>
        <w:t>programmes</w:t>
      </w:r>
      <w:proofErr w:type="spellEnd"/>
      <w:r>
        <w:rPr>
          <w:spacing w:val="-2"/>
          <w:lang w:val="en-US"/>
        </w:rPr>
        <w:t xml:space="preserve"> and projects. UNDP and the Government hereby agree that the UNDP country office may provide such support services at the request of the Government through its institution designated in the relevant </w:t>
      </w:r>
      <w:proofErr w:type="spellStart"/>
      <w:r>
        <w:rPr>
          <w:spacing w:val="-2"/>
          <w:lang w:val="en-US"/>
        </w:rPr>
        <w:t>programme</w:t>
      </w:r>
      <w:proofErr w:type="spellEnd"/>
      <w:r>
        <w:rPr>
          <w:spacing w:val="-2"/>
          <w:lang w:val="en-US"/>
        </w:rPr>
        <w:t xml:space="preserve"> support document or project document, as described below.</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numPr>
          <w:ilvl w:val="12"/>
          <w:numId w:val="0"/>
        </w:numPr>
        <w:tabs>
          <w:tab w:val="left" w:pos="0"/>
        </w:tabs>
        <w:suppressAutoHyphens/>
        <w:rPr>
          <w:spacing w:val="-2"/>
        </w:rPr>
      </w:pPr>
      <w:r w:rsidRPr="008B2C66">
        <w:rPr>
          <w:spacing w:val="-2"/>
        </w:rPr>
        <w:t>2.</w:t>
      </w:r>
      <w:r w:rsidRPr="008B2C66">
        <w:rPr>
          <w:spacing w:val="-2"/>
        </w:rPr>
        <w:tab/>
        <w:t>The UNDP country office may provide support services for assistance with reporting requirements and direct payment.  In providing such support services, the UNDP country office shall ensure that the capacity of the Government-designated institution is strengthened to enable it to carry out such activities directly.  The costs incurred by the UNDP country office in providing such support services shall be recovered from the administrative budget of the office.</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numPr>
          <w:ilvl w:val="12"/>
          <w:numId w:val="0"/>
        </w:numPr>
        <w:tabs>
          <w:tab w:val="left" w:pos="0"/>
        </w:tabs>
        <w:suppressAutoHyphens/>
        <w:rPr>
          <w:spacing w:val="-2"/>
        </w:rPr>
      </w:pPr>
      <w:r w:rsidRPr="008B2C66">
        <w:rPr>
          <w:spacing w:val="-2"/>
        </w:rPr>
        <w:t>3.</w:t>
      </w:r>
      <w:r w:rsidRPr="008B2C66">
        <w:rPr>
          <w:spacing w:val="-2"/>
        </w:rPr>
        <w:tab/>
        <w:t>The UNDP country office may provide, at the request of the designated institution, the following support services for the activities of the programme/project:</w:t>
      </w:r>
    </w:p>
    <w:p w:rsidR="00410E16" w:rsidRPr="008B2C66" w:rsidRDefault="00410E16" w:rsidP="00410E16">
      <w:pPr>
        <w:numPr>
          <w:ilvl w:val="12"/>
          <w:numId w:val="0"/>
        </w:numPr>
        <w:suppressAutoHyphens/>
        <w:ind w:left="720" w:hanging="720"/>
        <w:rPr>
          <w:spacing w:val="-2"/>
        </w:rPr>
      </w:pPr>
      <w:r w:rsidRPr="008B2C66">
        <w:rPr>
          <w:spacing w:val="-2"/>
        </w:rPr>
        <w:t>(a)</w:t>
      </w:r>
      <w:r w:rsidRPr="008B2C66">
        <w:rPr>
          <w:spacing w:val="-2"/>
        </w:rPr>
        <w:tab/>
        <w:t>Identification and/or</w:t>
      </w:r>
      <w:r w:rsidRPr="008B2C66">
        <w:rPr>
          <w:b/>
          <w:spacing w:val="-2"/>
        </w:rPr>
        <w:t xml:space="preserve"> </w:t>
      </w:r>
      <w:r w:rsidRPr="008B2C66">
        <w:rPr>
          <w:spacing w:val="-2"/>
        </w:rPr>
        <w:t>recruitment of project and programme personnel;</w:t>
      </w:r>
    </w:p>
    <w:p w:rsidR="00410E16" w:rsidRPr="008B2C66" w:rsidRDefault="00410E16" w:rsidP="00410E16">
      <w:pPr>
        <w:numPr>
          <w:ilvl w:val="12"/>
          <w:numId w:val="0"/>
        </w:numPr>
        <w:tabs>
          <w:tab w:val="left" w:pos="0"/>
          <w:tab w:val="left" w:pos="720"/>
        </w:tabs>
        <w:suppressAutoHyphens/>
        <w:ind w:left="720" w:hanging="720"/>
        <w:rPr>
          <w:spacing w:val="-2"/>
        </w:rPr>
      </w:pPr>
      <w:r w:rsidRPr="008B2C66">
        <w:rPr>
          <w:spacing w:val="-2"/>
        </w:rPr>
        <w:t>(b)</w:t>
      </w:r>
      <w:r w:rsidRPr="008B2C66">
        <w:rPr>
          <w:spacing w:val="-2"/>
        </w:rPr>
        <w:tab/>
        <w:t>Identification and facilitation of training activities;</w:t>
      </w:r>
    </w:p>
    <w:p w:rsidR="00410E16" w:rsidRPr="008B2C66" w:rsidRDefault="00410E16" w:rsidP="00410E16">
      <w:pPr>
        <w:tabs>
          <w:tab w:val="left" w:pos="720"/>
        </w:tabs>
        <w:suppressAutoHyphens/>
        <w:rPr>
          <w:spacing w:val="-2"/>
        </w:rPr>
      </w:pPr>
      <w:r w:rsidRPr="008B2C66">
        <w:rPr>
          <w:spacing w:val="-2"/>
        </w:rPr>
        <w:t xml:space="preserve">(c)      </w:t>
      </w:r>
      <w:r>
        <w:rPr>
          <w:spacing w:val="-2"/>
        </w:rPr>
        <w:tab/>
      </w:r>
      <w:r w:rsidRPr="008B2C66">
        <w:rPr>
          <w:spacing w:val="-2"/>
        </w:rPr>
        <w:t>Procurement of goods and services;</w:t>
      </w:r>
    </w:p>
    <w:p w:rsidR="00410E16" w:rsidRPr="008B2C66" w:rsidRDefault="00410E16" w:rsidP="00410E16">
      <w:pPr>
        <w:tabs>
          <w:tab w:val="left" w:pos="720"/>
        </w:tabs>
        <w:suppressAutoHyphens/>
        <w:rPr>
          <w:spacing w:val="-2"/>
        </w:rPr>
      </w:pPr>
    </w:p>
    <w:p w:rsidR="00410E16" w:rsidRPr="008B2C66" w:rsidRDefault="00410E16" w:rsidP="00410E16">
      <w:pPr>
        <w:numPr>
          <w:ilvl w:val="12"/>
          <w:numId w:val="0"/>
        </w:numPr>
        <w:tabs>
          <w:tab w:val="left" w:pos="0"/>
        </w:tabs>
        <w:suppressAutoHyphens/>
        <w:rPr>
          <w:spacing w:val="-2"/>
        </w:rPr>
      </w:pPr>
      <w:r w:rsidRPr="008B2C66">
        <w:rPr>
          <w:spacing w:val="-2"/>
        </w:rPr>
        <w:t>4.</w:t>
      </w:r>
      <w:r w:rsidRPr="008B2C66">
        <w:rPr>
          <w:spacing w:val="-2"/>
        </w:rPr>
        <w:tab/>
        <w:t xml:space="preserve">The procurement of goods and services and the recruitment of project and programme personnel by the UNDP country office shall be in accordance with the UNDP regulations, rules, policies and procedures.  Support services described in paragraph 3 above shall be detailed in an annex to the programme support document or project document, in the form provided in the Attachment hereto.  If the requirements for support services by the country office change during the life of a programme or project, the annex to the programme support document or project document is revised with the mutual agreement of the UNDP resident representative and the designated institution.  </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numPr>
          <w:ilvl w:val="12"/>
          <w:numId w:val="0"/>
        </w:numPr>
        <w:tabs>
          <w:tab w:val="left" w:pos="0"/>
        </w:tabs>
        <w:suppressAutoHyphens/>
        <w:rPr>
          <w:spacing w:val="-2"/>
        </w:rPr>
      </w:pPr>
      <w:r w:rsidRPr="008B2C66">
        <w:rPr>
          <w:spacing w:val="-2"/>
        </w:rPr>
        <w:t>5.</w:t>
      </w:r>
      <w:r w:rsidRPr="008B2C66">
        <w:rPr>
          <w:spacing w:val="-2"/>
        </w:rPr>
        <w:tab/>
        <w:t xml:space="preserve">The relevant provisions of the Special Standard Agreement between the Government of </w:t>
      </w:r>
      <w:r w:rsidR="00C90131">
        <w:rPr>
          <w:spacing w:val="-2"/>
        </w:rPr>
        <w:t>Belize</w:t>
      </w:r>
      <w:r w:rsidRPr="008B2C66">
        <w:rPr>
          <w:spacing w:val="-2"/>
        </w:rPr>
        <w:t xml:space="preserve"> and the United Nations Development Programme in </w:t>
      </w:r>
      <w:r w:rsidR="00C90131">
        <w:rPr>
          <w:spacing w:val="-2"/>
        </w:rPr>
        <w:t>Belize</w:t>
      </w:r>
      <w:r w:rsidRPr="008B2C66">
        <w:rPr>
          <w:spacing w:val="-2"/>
        </w:rPr>
        <w:t>,</w:t>
      </w:r>
      <w:r>
        <w:rPr>
          <w:spacing w:val="-2"/>
        </w:rPr>
        <w:t xml:space="preserve"> </w:t>
      </w:r>
      <w:r w:rsidRPr="008B2C66">
        <w:rPr>
          <w:spacing w:val="-2"/>
        </w:rPr>
        <w:t>(the “SSA”), including the provisions on liability and privileges and immunities, shall apply to the provision of such support services. The Government shall retain overall responsibility for the nationally managed programme or project through its designated institution.  The responsibility of the UNDP country office for the provision of the support services described herein shall be limited to the provision of such support services detailed in the annex to the programme support document or project document.</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numPr>
          <w:ilvl w:val="12"/>
          <w:numId w:val="0"/>
        </w:numPr>
        <w:tabs>
          <w:tab w:val="left" w:pos="0"/>
        </w:tabs>
        <w:suppressAutoHyphens/>
        <w:rPr>
          <w:spacing w:val="-2"/>
        </w:rPr>
      </w:pPr>
      <w:r w:rsidRPr="008B2C66">
        <w:rPr>
          <w:spacing w:val="-2"/>
        </w:rPr>
        <w:lastRenderedPageBreak/>
        <w:t>6.</w:t>
      </w:r>
      <w:r w:rsidRPr="008B2C66">
        <w:rPr>
          <w:spacing w:val="-2"/>
        </w:rPr>
        <w:tab/>
        <w:t>Any claim or dispute arising under or in connection with the provision of support services by the UNDP country office in accordance with this letter shall be handled pursuant to the relevant provisions of the SSA and the project document.</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numPr>
          <w:ilvl w:val="12"/>
          <w:numId w:val="0"/>
        </w:numPr>
        <w:tabs>
          <w:tab w:val="left" w:pos="0"/>
        </w:tabs>
        <w:suppressAutoHyphens/>
        <w:rPr>
          <w:spacing w:val="-2"/>
        </w:rPr>
      </w:pPr>
      <w:r w:rsidRPr="008B2C66">
        <w:rPr>
          <w:spacing w:val="-2"/>
        </w:rPr>
        <w:t>7.</w:t>
      </w:r>
      <w:r w:rsidRPr="008B2C66">
        <w:rPr>
          <w:spacing w:val="-2"/>
        </w:rPr>
        <w:tab/>
        <w:t>The manner and method of cost-recovery by the UNDP country office in providing the support services described in paragraph 3 above shall be specified in the annex to the programme support document or project document.</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numPr>
          <w:ilvl w:val="12"/>
          <w:numId w:val="0"/>
        </w:numPr>
        <w:tabs>
          <w:tab w:val="left" w:pos="0"/>
        </w:tabs>
        <w:suppressAutoHyphens/>
        <w:rPr>
          <w:spacing w:val="-2"/>
        </w:rPr>
      </w:pPr>
      <w:r w:rsidRPr="008B2C66">
        <w:rPr>
          <w:spacing w:val="-2"/>
        </w:rPr>
        <w:t>8.</w:t>
      </w:r>
      <w:r w:rsidRPr="008B2C66">
        <w:rPr>
          <w:spacing w:val="-2"/>
        </w:rPr>
        <w:tab/>
        <w:t>The UNDP country office shall submit progress reports on the support services provided and shall report on the costs reimbursed in providing such services, as may be required.</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numPr>
          <w:ilvl w:val="12"/>
          <w:numId w:val="0"/>
        </w:numPr>
        <w:tabs>
          <w:tab w:val="left" w:pos="0"/>
        </w:tabs>
        <w:suppressAutoHyphens/>
        <w:rPr>
          <w:spacing w:val="-2"/>
        </w:rPr>
      </w:pPr>
      <w:r w:rsidRPr="008B2C66">
        <w:rPr>
          <w:spacing w:val="-2"/>
        </w:rPr>
        <w:t>9.</w:t>
      </w:r>
      <w:r w:rsidRPr="008B2C66">
        <w:rPr>
          <w:spacing w:val="-2"/>
        </w:rPr>
        <w:tab/>
        <w:t>Any modification of the present arrangements shall be effected by mutual written agreement of the parties hereto.</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numPr>
          <w:ilvl w:val="12"/>
          <w:numId w:val="0"/>
        </w:numPr>
        <w:tabs>
          <w:tab w:val="left" w:pos="0"/>
        </w:tabs>
        <w:suppressAutoHyphens/>
        <w:rPr>
          <w:spacing w:val="-2"/>
        </w:rPr>
      </w:pPr>
      <w:r w:rsidRPr="008B2C66">
        <w:rPr>
          <w:spacing w:val="-2"/>
        </w:rPr>
        <w:t>10.</w:t>
      </w:r>
      <w:r w:rsidRPr="008B2C66">
        <w:rPr>
          <w:spacing w:val="-2"/>
        </w:rPr>
        <w:tab/>
        <w:t>If you are in agreement with the provisions set forth above, please sign and return to this office three signed copies of this letter.  Upon your signature, this letter shall constitute an agreement between your Government and UNDP on the terms and conditions for the provision of support services by the UNDP country office for nationally managed programmes and projects.</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numPr>
          <w:ilvl w:val="12"/>
          <w:numId w:val="0"/>
        </w:numPr>
        <w:tabs>
          <w:tab w:val="left" w:pos="0"/>
        </w:tabs>
        <w:suppressAutoHyphens/>
        <w:jc w:val="center"/>
      </w:pPr>
      <w:r w:rsidRPr="008B2C66">
        <w:t>Yours sincerely,</w:t>
      </w:r>
    </w:p>
    <w:p w:rsidR="00410E16" w:rsidRPr="008B2C66" w:rsidRDefault="00410E16" w:rsidP="00410E16">
      <w:pPr>
        <w:numPr>
          <w:ilvl w:val="12"/>
          <w:numId w:val="0"/>
        </w:numPr>
        <w:tabs>
          <w:tab w:val="left" w:pos="0"/>
        </w:tabs>
        <w:suppressAutoHyphens/>
        <w:jc w:val="center"/>
      </w:pPr>
    </w:p>
    <w:p w:rsidR="00410E16" w:rsidRPr="008B2C66" w:rsidRDefault="00410E16" w:rsidP="00410E16">
      <w:pPr>
        <w:numPr>
          <w:ilvl w:val="12"/>
          <w:numId w:val="0"/>
        </w:numPr>
        <w:tabs>
          <w:tab w:val="left" w:pos="0"/>
        </w:tabs>
        <w:suppressAutoHyphens/>
        <w:jc w:val="center"/>
      </w:pPr>
    </w:p>
    <w:p w:rsidR="00410E16" w:rsidRPr="008B2C66" w:rsidRDefault="00410E16" w:rsidP="00410E16">
      <w:pPr>
        <w:numPr>
          <w:ilvl w:val="12"/>
          <w:numId w:val="0"/>
        </w:numPr>
        <w:tabs>
          <w:tab w:val="left" w:pos="0"/>
        </w:tabs>
        <w:suppressAutoHyphens/>
        <w:jc w:val="center"/>
      </w:pPr>
    </w:p>
    <w:p w:rsidR="00410E16" w:rsidRPr="008B2C66" w:rsidRDefault="00410E16" w:rsidP="00410E16">
      <w:pPr>
        <w:numPr>
          <w:ilvl w:val="12"/>
          <w:numId w:val="0"/>
        </w:numPr>
        <w:tabs>
          <w:tab w:val="left" w:pos="0"/>
        </w:tabs>
        <w:suppressAutoHyphens/>
        <w:jc w:val="center"/>
      </w:pPr>
      <w:r w:rsidRPr="008B2C66">
        <w:t>________________________</w:t>
      </w:r>
    </w:p>
    <w:p w:rsidR="00410E16" w:rsidRPr="008B2C66" w:rsidRDefault="00410E16" w:rsidP="00410E16">
      <w:pPr>
        <w:numPr>
          <w:ilvl w:val="12"/>
          <w:numId w:val="0"/>
        </w:numPr>
        <w:tabs>
          <w:tab w:val="left" w:pos="0"/>
        </w:tabs>
        <w:suppressAutoHyphens/>
        <w:jc w:val="center"/>
      </w:pPr>
      <w:r w:rsidRPr="008B2C66">
        <w:t>Signed on behalf of UNDP</w:t>
      </w:r>
    </w:p>
    <w:p w:rsidR="00410E16" w:rsidRPr="008B2C66" w:rsidRDefault="00410E16" w:rsidP="00410E16">
      <w:pPr>
        <w:numPr>
          <w:ilvl w:val="12"/>
          <w:numId w:val="0"/>
        </w:numPr>
        <w:tabs>
          <w:tab w:val="left" w:pos="0"/>
        </w:tabs>
        <w:suppressAutoHyphens/>
        <w:jc w:val="center"/>
      </w:pPr>
      <w:r w:rsidRPr="008B2C66">
        <w:rPr>
          <w:i/>
        </w:rPr>
        <w:t>Resident Representative</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numPr>
          <w:ilvl w:val="12"/>
          <w:numId w:val="0"/>
        </w:numPr>
        <w:tabs>
          <w:tab w:val="left" w:pos="0"/>
        </w:tabs>
        <w:suppressAutoHyphens/>
        <w:rPr>
          <w:spacing w:val="-2"/>
        </w:rPr>
      </w:pPr>
      <w:r w:rsidRPr="008B2C66">
        <w:rPr>
          <w:spacing w:val="-2"/>
        </w:rPr>
        <w:t>_____________________</w:t>
      </w:r>
    </w:p>
    <w:p w:rsidR="00410E16" w:rsidRPr="008B2C66" w:rsidRDefault="00410E16" w:rsidP="00410E16">
      <w:pPr>
        <w:numPr>
          <w:ilvl w:val="12"/>
          <w:numId w:val="0"/>
        </w:numPr>
        <w:tabs>
          <w:tab w:val="left" w:pos="0"/>
        </w:tabs>
        <w:suppressAutoHyphens/>
        <w:rPr>
          <w:spacing w:val="-2"/>
        </w:rPr>
      </w:pPr>
      <w:r w:rsidRPr="008B2C66">
        <w:rPr>
          <w:spacing w:val="-2"/>
        </w:rPr>
        <w:t>For the Government</w:t>
      </w:r>
    </w:p>
    <w:p w:rsidR="00410E16" w:rsidRPr="008B2C66" w:rsidRDefault="00410E16" w:rsidP="00410E16">
      <w:pPr>
        <w:suppressAutoHyphens/>
        <w:rPr>
          <w:spacing w:val="-2"/>
        </w:rPr>
      </w:pPr>
      <w:r w:rsidRPr="008B2C66">
        <w:rPr>
          <w:spacing w:val="-2"/>
        </w:rPr>
        <w:t>[</w:t>
      </w:r>
      <w:r w:rsidRPr="008B2C66">
        <w:rPr>
          <w:i/>
          <w:spacing w:val="-2"/>
        </w:rPr>
        <w:t>Date</w:t>
      </w:r>
      <w:r w:rsidRPr="008B2C66">
        <w:rPr>
          <w:spacing w:val="-2"/>
        </w:rPr>
        <w:t>]</w:t>
      </w:r>
    </w:p>
    <w:p w:rsidR="00410E16" w:rsidRPr="008B2C66" w:rsidRDefault="00410E16" w:rsidP="00410E16">
      <w:pPr>
        <w:tabs>
          <w:tab w:val="left" w:pos="0"/>
          <w:tab w:val="left" w:pos="360"/>
          <w:tab w:val="left" w:pos="720"/>
        </w:tabs>
        <w:suppressAutoHyphens/>
        <w:rPr>
          <w:spacing w:val="-2"/>
        </w:rPr>
      </w:pPr>
    </w:p>
    <w:p w:rsidR="00410E16" w:rsidRPr="008B2C66" w:rsidRDefault="00410E16" w:rsidP="00410E16">
      <w:pPr>
        <w:tabs>
          <w:tab w:val="left" w:pos="0"/>
          <w:tab w:val="left" w:pos="360"/>
          <w:tab w:val="left" w:pos="720"/>
        </w:tabs>
        <w:suppressAutoHyphens/>
        <w:rPr>
          <w:spacing w:val="-2"/>
        </w:rPr>
        <w:sectPr w:rsidR="00410E16" w:rsidRPr="008B2C66" w:rsidSect="001F5FDD">
          <w:pgSz w:w="12240" w:h="15840" w:code="1"/>
          <w:pgMar w:top="1793" w:right="1008" w:bottom="1152" w:left="1008" w:header="720" w:footer="720" w:gutter="0"/>
          <w:cols w:space="720"/>
          <w:docGrid w:linePitch="326"/>
        </w:sectPr>
      </w:pPr>
    </w:p>
    <w:p w:rsidR="00410E16" w:rsidRDefault="000A62B3" w:rsidP="00410E16">
      <w:pPr>
        <w:keepNext/>
        <w:keepLines/>
        <w:numPr>
          <w:ilvl w:val="12"/>
          <w:numId w:val="0"/>
        </w:numPr>
        <w:tabs>
          <w:tab w:val="left" w:pos="0"/>
        </w:tabs>
        <w:suppressAutoHyphens/>
        <w:jc w:val="center"/>
        <w:rPr>
          <w:u w:val="single"/>
        </w:rPr>
      </w:pPr>
      <w:r w:rsidRPr="008B2C66">
        <w:rPr>
          <w:u w:val="single"/>
        </w:rPr>
        <w:lastRenderedPageBreak/>
        <w:fldChar w:fldCharType="begin"/>
      </w:r>
      <w:r w:rsidR="00410E16" w:rsidRPr="008B2C66">
        <w:rPr>
          <w:u w:val="single"/>
        </w:rPr>
        <w:instrText xml:space="preserve">PRIVATE </w:instrText>
      </w:r>
      <w:r w:rsidRPr="008B2C66">
        <w:rPr>
          <w:u w:val="single"/>
        </w:rPr>
        <w:fldChar w:fldCharType="end"/>
      </w:r>
      <w:r w:rsidR="00410E16" w:rsidRPr="008B2C66">
        <w:rPr>
          <w:u w:val="single"/>
        </w:rPr>
        <w:t xml:space="preserve">Attachment </w:t>
      </w:r>
    </w:p>
    <w:p w:rsidR="00410E16" w:rsidRPr="008B2C66" w:rsidRDefault="000A62B3" w:rsidP="00410E16">
      <w:pPr>
        <w:keepNext/>
        <w:keepLines/>
        <w:numPr>
          <w:ilvl w:val="12"/>
          <w:numId w:val="0"/>
        </w:numPr>
        <w:tabs>
          <w:tab w:val="left" w:pos="0"/>
        </w:tabs>
        <w:suppressAutoHyphens/>
        <w:jc w:val="center"/>
      </w:pPr>
      <w:r w:rsidRPr="008B2C66">
        <w:rPr>
          <w:u w:val="single"/>
        </w:rPr>
        <w:fldChar w:fldCharType="begin"/>
      </w:r>
      <w:r w:rsidR="00410E16" w:rsidRPr="008B2C66">
        <w:rPr>
          <w:u w:val="single"/>
        </w:rPr>
        <w:instrText>tc "Attachment "</w:instrText>
      </w:r>
      <w:r w:rsidRPr="008B2C66">
        <w:rPr>
          <w:u w:val="single"/>
        </w:rPr>
        <w:fldChar w:fldCharType="end"/>
      </w:r>
    </w:p>
    <w:p w:rsidR="00410E16" w:rsidRDefault="00410E16" w:rsidP="00410E16">
      <w:pPr>
        <w:jc w:val="center"/>
        <w:rPr>
          <w:b/>
        </w:rPr>
      </w:pPr>
      <w:r w:rsidRPr="008B2C66">
        <w:rPr>
          <w:b/>
        </w:rPr>
        <w:t>DESCRIPTION OF UNDP COUNTRY OFFICE SUPPORT SERVICES</w:t>
      </w:r>
    </w:p>
    <w:p w:rsidR="00410E16" w:rsidRPr="008B2C66" w:rsidRDefault="00410E16" w:rsidP="00410E16">
      <w:pPr>
        <w:jc w:val="center"/>
        <w:rPr>
          <w:b/>
        </w:rPr>
      </w:pPr>
    </w:p>
    <w:p w:rsidR="00410E16" w:rsidRPr="008B2C66" w:rsidRDefault="00410E16" w:rsidP="00410E16">
      <w:pPr>
        <w:numPr>
          <w:ilvl w:val="12"/>
          <w:numId w:val="0"/>
        </w:numPr>
        <w:tabs>
          <w:tab w:val="left" w:pos="0"/>
        </w:tabs>
        <w:suppressAutoHyphens/>
        <w:rPr>
          <w:spacing w:val="-2"/>
        </w:rPr>
      </w:pPr>
      <w:r w:rsidRPr="008B2C66">
        <w:rPr>
          <w:spacing w:val="-2"/>
        </w:rPr>
        <w:t>1.</w:t>
      </w:r>
      <w:r w:rsidRPr="008B2C66">
        <w:rPr>
          <w:spacing w:val="-2"/>
        </w:rPr>
        <w:tab/>
        <w:t>Reference is made to consultations bet</w:t>
      </w:r>
      <w:r w:rsidR="00424AEC">
        <w:rPr>
          <w:spacing w:val="-2"/>
        </w:rPr>
        <w:t>ween the Ministry of Forestry, Fisheries and Sustainable Development</w:t>
      </w:r>
      <w:r w:rsidRPr="008B2C66">
        <w:rPr>
          <w:spacing w:val="-2"/>
        </w:rPr>
        <w:t xml:space="preserve">, the institution designated by the Government of </w:t>
      </w:r>
      <w:r w:rsidR="00A56777">
        <w:rPr>
          <w:spacing w:val="-2"/>
        </w:rPr>
        <w:t>Belize</w:t>
      </w:r>
      <w:r w:rsidRPr="008B2C66">
        <w:rPr>
          <w:spacing w:val="-2"/>
        </w:rPr>
        <w:t xml:space="preserve"> and representatives of UNDP with respect to the provision of support services by the UNDP country office for the nationally managed programme or project </w:t>
      </w:r>
      <w:proofErr w:type="spellStart"/>
      <w:r w:rsidR="00C90131">
        <w:rPr>
          <w:spacing w:val="-2"/>
        </w:rPr>
        <w:t>xxxx</w:t>
      </w:r>
      <w:proofErr w:type="spellEnd"/>
      <w:r>
        <w:rPr>
          <w:spacing w:val="-2"/>
        </w:rPr>
        <w:t xml:space="preserve"> </w:t>
      </w:r>
      <w:r w:rsidR="00C90131">
        <w:rPr>
          <w:b/>
          <w:noProof/>
          <w:sz w:val="24"/>
        </w:rPr>
        <w:t>Belize Chemicals and Waste Management Project</w:t>
      </w:r>
      <w:r w:rsidR="00C90131" w:rsidRPr="008B2C66">
        <w:rPr>
          <w:spacing w:val="-2"/>
        </w:rPr>
        <w:t xml:space="preserve"> </w:t>
      </w:r>
      <w:r w:rsidRPr="008B2C66">
        <w:rPr>
          <w:spacing w:val="-2"/>
        </w:rPr>
        <w:t xml:space="preserve">(award </w:t>
      </w:r>
      <w:proofErr w:type="spellStart"/>
      <w:r w:rsidR="00C90131">
        <w:rPr>
          <w:spacing w:val="-2"/>
        </w:rPr>
        <w:t>xxxx</w:t>
      </w:r>
      <w:proofErr w:type="spellEnd"/>
      <w:r w:rsidRPr="008B2C66">
        <w:rPr>
          <w:spacing w:val="-2"/>
        </w:rPr>
        <w:t>) “the Project”.</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numPr>
          <w:ilvl w:val="12"/>
          <w:numId w:val="0"/>
        </w:numPr>
        <w:tabs>
          <w:tab w:val="left" w:pos="0"/>
        </w:tabs>
        <w:suppressAutoHyphens/>
        <w:rPr>
          <w:spacing w:val="-2"/>
        </w:rPr>
      </w:pPr>
      <w:r w:rsidRPr="008B2C66">
        <w:rPr>
          <w:spacing w:val="-2"/>
        </w:rPr>
        <w:t>2.</w:t>
      </w:r>
      <w:r w:rsidRPr="008B2C66">
        <w:rPr>
          <w:spacing w:val="-2"/>
        </w:rPr>
        <w:tab/>
        <w:t xml:space="preserve">In accordance with the provisions of the letter of agreement signed on </w:t>
      </w:r>
      <w:r w:rsidRPr="008B2C66">
        <w:rPr>
          <w:i/>
          <w:spacing w:val="-2"/>
        </w:rPr>
        <w:t>Date of signature (LOA)</w:t>
      </w:r>
      <w:r w:rsidRPr="008B2C66">
        <w:rPr>
          <w:spacing w:val="-2"/>
        </w:rPr>
        <w:t xml:space="preserve"> and the project document, the UNDP country office shall provide support services for the Project as described below.</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numPr>
          <w:ilvl w:val="12"/>
          <w:numId w:val="0"/>
        </w:numPr>
        <w:tabs>
          <w:tab w:val="left" w:pos="0"/>
        </w:tabs>
        <w:suppressAutoHyphens/>
        <w:rPr>
          <w:spacing w:val="-2"/>
        </w:rPr>
      </w:pPr>
      <w:r w:rsidRPr="008B2C66">
        <w:rPr>
          <w:spacing w:val="-2"/>
        </w:rPr>
        <w:t>3.</w:t>
      </w:r>
      <w:r w:rsidRPr="008B2C66">
        <w:rPr>
          <w:spacing w:val="-2"/>
        </w:rPr>
        <w:tab/>
        <w:t>Support services to be provided:</w:t>
      </w:r>
    </w:p>
    <w:tbl>
      <w:tblPr>
        <w:tblW w:w="5000" w:type="pct"/>
        <w:tblLook w:val="0000" w:firstRow="0" w:lastRow="0" w:firstColumn="0" w:lastColumn="0" w:noHBand="0" w:noVBand="0"/>
      </w:tblPr>
      <w:tblGrid>
        <w:gridCol w:w="2802"/>
        <w:gridCol w:w="1984"/>
        <w:gridCol w:w="2409"/>
        <w:gridCol w:w="2381"/>
      </w:tblGrid>
      <w:tr w:rsidR="00410E16" w:rsidRPr="008B2C66" w:rsidTr="001F5FDD">
        <w:tc>
          <w:tcPr>
            <w:tcW w:w="1463" w:type="pct"/>
            <w:tcBorders>
              <w:top w:val="single" w:sz="6" w:space="0" w:color="auto"/>
              <w:left w:val="single" w:sz="6" w:space="0" w:color="auto"/>
              <w:bottom w:val="single" w:sz="6" w:space="0" w:color="auto"/>
            </w:tcBorders>
            <w:shd w:val="pct15" w:color="auto" w:fill="auto"/>
          </w:tcPr>
          <w:p w:rsidR="00410E16" w:rsidRPr="008B2C66" w:rsidRDefault="000A62B3" w:rsidP="001F5FDD">
            <w:pPr>
              <w:numPr>
                <w:ilvl w:val="12"/>
                <w:numId w:val="0"/>
              </w:numPr>
              <w:tabs>
                <w:tab w:val="left" w:pos="0"/>
              </w:tabs>
              <w:suppressAutoHyphens/>
              <w:jc w:val="center"/>
              <w:rPr>
                <w:b/>
                <w:spacing w:val="-2"/>
                <w:lang w:val="fr-FR"/>
              </w:rPr>
            </w:pPr>
            <w:r w:rsidRPr="008B2C66">
              <w:rPr>
                <w:b/>
                <w:spacing w:val="-2"/>
              </w:rPr>
              <w:fldChar w:fldCharType="begin"/>
            </w:r>
            <w:r w:rsidR="00410E16" w:rsidRPr="008B2C66">
              <w:rPr>
                <w:b/>
                <w:spacing w:val="-2"/>
                <w:lang w:val="fr-FR"/>
              </w:rPr>
              <w:instrText xml:space="preserve">PRIVATE </w:instrText>
            </w:r>
            <w:r w:rsidRPr="008B2C66">
              <w:rPr>
                <w:b/>
                <w:spacing w:val="-2"/>
              </w:rPr>
              <w:fldChar w:fldCharType="end"/>
            </w:r>
            <w:r w:rsidR="00410E16" w:rsidRPr="008B2C66">
              <w:rPr>
                <w:b/>
                <w:spacing w:val="-2"/>
                <w:lang w:val="fr-FR"/>
              </w:rPr>
              <w:t>Support services</w:t>
            </w:r>
            <w:r w:rsidR="00410E16">
              <w:rPr>
                <w:b/>
                <w:spacing w:val="-2"/>
                <w:lang w:val="fr-FR"/>
              </w:rPr>
              <w:t>*</w:t>
            </w:r>
          </w:p>
          <w:p w:rsidR="00410E16" w:rsidRPr="008B2C66" w:rsidRDefault="00410E16" w:rsidP="001F5FDD">
            <w:pPr>
              <w:numPr>
                <w:ilvl w:val="12"/>
                <w:numId w:val="0"/>
              </w:numPr>
              <w:tabs>
                <w:tab w:val="left" w:pos="0"/>
              </w:tabs>
              <w:suppressAutoHyphens/>
              <w:jc w:val="center"/>
              <w:rPr>
                <w:b/>
                <w:spacing w:val="-2"/>
                <w:lang w:val="fr-FR"/>
              </w:rPr>
            </w:pPr>
            <w:r w:rsidRPr="008B2C66">
              <w:rPr>
                <w:b/>
                <w:spacing w:val="-2"/>
                <w:lang w:val="fr-FR"/>
              </w:rPr>
              <w:t>(insert description)</w:t>
            </w:r>
          </w:p>
        </w:tc>
        <w:tc>
          <w:tcPr>
            <w:tcW w:w="1036" w:type="pct"/>
            <w:tcBorders>
              <w:top w:val="single" w:sz="6" w:space="0" w:color="auto"/>
              <w:left w:val="single" w:sz="6" w:space="0" w:color="auto"/>
              <w:bottom w:val="single" w:sz="6" w:space="0" w:color="auto"/>
            </w:tcBorders>
            <w:shd w:val="pct15" w:color="auto" w:fill="auto"/>
          </w:tcPr>
          <w:p w:rsidR="00410E16" w:rsidRPr="008B2C66" w:rsidRDefault="00410E16" w:rsidP="001F5FDD">
            <w:pPr>
              <w:numPr>
                <w:ilvl w:val="12"/>
                <w:numId w:val="0"/>
              </w:numPr>
              <w:tabs>
                <w:tab w:val="left" w:pos="0"/>
              </w:tabs>
              <w:suppressAutoHyphens/>
              <w:jc w:val="center"/>
              <w:rPr>
                <w:b/>
                <w:spacing w:val="-2"/>
              </w:rPr>
            </w:pPr>
            <w:r w:rsidRPr="008B2C66">
              <w:rPr>
                <w:b/>
                <w:spacing w:val="-2"/>
              </w:rPr>
              <w:t>Schedule for the provision of the support services</w:t>
            </w:r>
          </w:p>
        </w:tc>
        <w:tc>
          <w:tcPr>
            <w:tcW w:w="1258" w:type="pct"/>
            <w:tcBorders>
              <w:top w:val="single" w:sz="6" w:space="0" w:color="auto"/>
              <w:left w:val="single" w:sz="6" w:space="0" w:color="auto"/>
              <w:bottom w:val="single" w:sz="6" w:space="0" w:color="auto"/>
            </w:tcBorders>
            <w:shd w:val="pct15" w:color="auto" w:fill="auto"/>
          </w:tcPr>
          <w:p w:rsidR="00410E16" w:rsidRPr="008B2C66" w:rsidRDefault="00410E16" w:rsidP="001F5FDD">
            <w:pPr>
              <w:numPr>
                <w:ilvl w:val="12"/>
                <w:numId w:val="0"/>
              </w:numPr>
              <w:tabs>
                <w:tab w:val="left" w:pos="0"/>
              </w:tabs>
              <w:suppressAutoHyphens/>
              <w:jc w:val="center"/>
              <w:rPr>
                <w:b/>
                <w:spacing w:val="-2"/>
              </w:rPr>
            </w:pPr>
            <w:r w:rsidRPr="008B2C66">
              <w:rPr>
                <w:b/>
                <w:spacing w:val="-2"/>
              </w:rPr>
              <w:t>Cost to UNDP of providing such support services</w:t>
            </w:r>
            <w:r>
              <w:rPr>
                <w:b/>
                <w:spacing w:val="-2"/>
              </w:rPr>
              <w:t xml:space="preserve"> </w:t>
            </w:r>
            <w:r w:rsidRPr="008B2C66">
              <w:rPr>
                <w:b/>
                <w:spacing w:val="-2"/>
              </w:rPr>
              <w:t>(where appropriate)</w:t>
            </w:r>
          </w:p>
        </w:tc>
        <w:tc>
          <w:tcPr>
            <w:tcW w:w="1243" w:type="pct"/>
            <w:tcBorders>
              <w:top w:val="single" w:sz="6" w:space="0" w:color="auto"/>
              <w:left w:val="single" w:sz="6" w:space="0" w:color="auto"/>
              <w:bottom w:val="single" w:sz="6" w:space="0" w:color="auto"/>
              <w:right w:val="single" w:sz="6" w:space="0" w:color="auto"/>
            </w:tcBorders>
            <w:shd w:val="pct15" w:color="auto" w:fill="auto"/>
          </w:tcPr>
          <w:p w:rsidR="00410E16" w:rsidRPr="008B2C66" w:rsidRDefault="00410E16" w:rsidP="001F5FDD">
            <w:pPr>
              <w:numPr>
                <w:ilvl w:val="12"/>
                <w:numId w:val="0"/>
              </w:numPr>
              <w:tabs>
                <w:tab w:val="left" w:pos="0"/>
              </w:tabs>
              <w:suppressAutoHyphens/>
              <w:jc w:val="center"/>
              <w:rPr>
                <w:b/>
                <w:spacing w:val="-2"/>
              </w:rPr>
            </w:pPr>
            <w:r w:rsidRPr="008B2C66">
              <w:rPr>
                <w:b/>
                <w:spacing w:val="-2"/>
              </w:rPr>
              <w:t>Amount and method of reimbursement of UNDP (where appropriate)</w:t>
            </w:r>
          </w:p>
        </w:tc>
      </w:tr>
      <w:tr w:rsidR="00410E16" w:rsidRPr="008B2C66" w:rsidTr="001F5FDD">
        <w:tc>
          <w:tcPr>
            <w:tcW w:w="1463" w:type="pct"/>
            <w:tcBorders>
              <w:left w:val="single" w:sz="6" w:space="0" w:color="auto"/>
            </w:tcBorders>
          </w:tcPr>
          <w:p w:rsidR="00410E16" w:rsidRPr="008B2C66" w:rsidRDefault="00410E16" w:rsidP="00410E16">
            <w:pPr>
              <w:numPr>
                <w:ilvl w:val="0"/>
                <w:numId w:val="41"/>
              </w:numPr>
              <w:suppressAutoHyphens/>
              <w:spacing w:after="0"/>
              <w:ind w:left="284" w:hanging="284"/>
              <w:jc w:val="left"/>
              <w:rPr>
                <w:spacing w:val="-2"/>
              </w:rPr>
            </w:pPr>
            <w:r>
              <w:rPr>
                <w:spacing w:val="-2"/>
              </w:rPr>
              <w:t xml:space="preserve"> </w:t>
            </w:r>
            <w:r w:rsidRPr="008B2C66">
              <w:rPr>
                <w:spacing w:val="-2"/>
              </w:rPr>
              <w:t xml:space="preserve"> Payments, disbursements and</w:t>
            </w:r>
            <w:r>
              <w:rPr>
                <w:spacing w:val="-2"/>
              </w:rPr>
              <w:t xml:space="preserve"> </w:t>
            </w:r>
            <w:r w:rsidRPr="008B2C66">
              <w:rPr>
                <w:spacing w:val="-2"/>
              </w:rPr>
              <w:t>other financial transactions</w:t>
            </w:r>
          </w:p>
        </w:tc>
        <w:tc>
          <w:tcPr>
            <w:tcW w:w="1036" w:type="pct"/>
            <w:tcBorders>
              <w:left w:val="single" w:sz="6" w:space="0" w:color="auto"/>
            </w:tcBorders>
          </w:tcPr>
          <w:p w:rsidR="00410E16" w:rsidRPr="008B2C66" w:rsidRDefault="00410E16" w:rsidP="001F5FDD">
            <w:pPr>
              <w:numPr>
                <w:ilvl w:val="12"/>
                <w:numId w:val="0"/>
              </w:numPr>
              <w:tabs>
                <w:tab w:val="left" w:pos="0"/>
              </w:tabs>
              <w:suppressAutoHyphens/>
              <w:spacing w:after="0"/>
              <w:jc w:val="left"/>
              <w:rPr>
                <w:spacing w:val="-2"/>
              </w:rPr>
            </w:pPr>
            <w:r w:rsidRPr="008B2C66">
              <w:rPr>
                <w:spacing w:val="-2"/>
              </w:rPr>
              <w:t>During project implementation</w:t>
            </w:r>
          </w:p>
        </w:tc>
        <w:tc>
          <w:tcPr>
            <w:tcW w:w="1258" w:type="pct"/>
            <w:tcBorders>
              <w:left w:val="single" w:sz="6" w:space="0" w:color="auto"/>
            </w:tcBorders>
          </w:tcPr>
          <w:p w:rsidR="00410E16" w:rsidRPr="008B2C66" w:rsidRDefault="00410E16" w:rsidP="001F5FDD">
            <w:pPr>
              <w:numPr>
                <w:ilvl w:val="12"/>
                <w:numId w:val="0"/>
              </w:numPr>
              <w:tabs>
                <w:tab w:val="left" w:pos="0"/>
              </w:tabs>
              <w:suppressAutoHyphens/>
              <w:spacing w:after="0"/>
              <w:rPr>
                <w:spacing w:val="-2"/>
              </w:rPr>
            </w:pPr>
            <w:r w:rsidRPr="008B2C66">
              <w:rPr>
                <w:spacing w:val="-2"/>
              </w:rPr>
              <w:t>Universal Price List</w:t>
            </w:r>
          </w:p>
        </w:tc>
        <w:tc>
          <w:tcPr>
            <w:tcW w:w="1243" w:type="pct"/>
            <w:tcBorders>
              <w:left w:val="single" w:sz="6" w:space="0" w:color="auto"/>
              <w:right w:val="single" w:sz="6" w:space="0" w:color="auto"/>
            </w:tcBorders>
          </w:tcPr>
          <w:p w:rsidR="00410E16" w:rsidRPr="008B2C66" w:rsidRDefault="00410E16" w:rsidP="001F5FDD">
            <w:pPr>
              <w:numPr>
                <w:ilvl w:val="12"/>
                <w:numId w:val="0"/>
              </w:numPr>
              <w:tabs>
                <w:tab w:val="left" w:pos="0"/>
              </w:tabs>
              <w:suppressAutoHyphens/>
              <w:spacing w:after="0"/>
              <w:rPr>
                <w:spacing w:val="-2"/>
              </w:rPr>
            </w:pPr>
            <w:r w:rsidRPr="008B2C66">
              <w:rPr>
                <w:spacing w:val="-2"/>
              </w:rPr>
              <w:t xml:space="preserve">Support Services </w:t>
            </w:r>
          </w:p>
        </w:tc>
      </w:tr>
      <w:tr w:rsidR="00410E16" w:rsidRPr="008B2C66" w:rsidTr="001F5FDD">
        <w:tc>
          <w:tcPr>
            <w:tcW w:w="1463" w:type="pct"/>
            <w:tcBorders>
              <w:top w:val="single" w:sz="6" w:space="0" w:color="auto"/>
              <w:left w:val="single" w:sz="6" w:space="0" w:color="auto"/>
            </w:tcBorders>
          </w:tcPr>
          <w:p w:rsidR="00410E16" w:rsidRPr="008B2C66" w:rsidRDefault="00410E16" w:rsidP="00410E16">
            <w:pPr>
              <w:numPr>
                <w:ilvl w:val="0"/>
                <w:numId w:val="41"/>
              </w:numPr>
              <w:suppressAutoHyphens/>
              <w:spacing w:after="0"/>
              <w:ind w:left="284" w:hanging="284"/>
              <w:jc w:val="left"/>
              <w:rPr>
                <w:spacing w:val="-2"/>
              </w:rPr>
            </w:pPr>
            <w:r w:rsidRPr="008B2C66">
              <w:rPr>
                <w:spacing w:val="-2"/>
              </w:rPr>
              <w:t>Recruitment of staff, project personnel, and consultants</w:t>
            </w:r>
          </w:p>
        </w:tc>
        <w:tc>
          <w:tcPr>
            <w:tcW w:w="1036" w:type="pct"/>
            <w:tcBorders>
              <w:top w:val="single" w:sz="6" w:space="0" w:color="auto"/>
              <w:left w:val="single" w:sz="6" w:space="0" w:color="auto"/>
            </w:tcBorders>
          </w:tcPr>
          <w:p w:rsidR="00410E16" w:rsidRPr="008B2C66" w:rsidRDefault="00410E16" w:rsidP="001F5FDD">
            <w:pPr>
              <w:numPr>
                <w:ilvl w:val="12"/>
                <w:numId w:val="0"/>
              </w:numPr>
              <w:tabs>
                <w:tab w:val="left" w:pos="0"/>
              </w:tabs>
              <w:suppressAutoHyphens/>
              <w:spacing w:after="0"/>
              <w:jc w:val="left"/>
              <w:rPr>
                <w:spacing w:val="-2"/>
              </w:rPr>
            </w:pPr>
            <w:r w:rsidRPr="008B2C66">
              <w:rPr>
                <w:spacing w:val="-2"/>
              </w:rPr>
              <w:t>During project implementation</w:t>
            </w:r>
          </w:p>
        </w:tc>
        <w:tc>
          <w:tcPr>
            <w:tcW w:w="1258" w:type="pct"/>
            <w:tcBorders>
              <w:top w:val="single" w:sz="6" w:space="0" w:color="auto"/>
              <w:left w:val="single" w:sz="6" w:space="0" w:color="auto"/>
            </w:tcBorders>
          </w:tcPr>
          <w:p w:rsidR="00410E16" w:rsidRPr="008B2C66" w:rsidRDefault="00410E16" w:rsidP="001F5FDD">
            <w:pPr>
              <w:numPr>
                <w:ilvl w:val="12"/>
                <w:numId w:val="0"/>
              </w:numPr>
              <w:tabs>
                <w:tab w:val="left" w:pos="0"/>
              </w:tabs>
              <w:suppressAutoHyphens/>
              <w:spacing w:after="0"/>
              <w:rPr>
                <w:spacing w:val="-2"/>
              </w:rPr>
            </w:pPr>
            <w:r w:rsidRPr="008B2C66">
              <w:rPr>
                <w:spacing w:val="-2"/>
              </w:rPr>
              <w:t>Universal Price List</w:t>
            </w:r>
          </w:p>
        </w:tc>
        <w:tc>
          <w:tcPr>
            <w:tcW w:w="1243" w:type="pct"/>
            <w:tcBorders>
              <w:top w:val="single" w:sz="6" w:space="0" w:color="auto"/>
              <w:left w:val="single" w:sz="6" w:space="0" w:color="auto"/>
              <w:right w:val="single" w:sz="6" w:space="0" w:color="auto"/>
            </w:tcBorders>
          </w:tcPr>
          <w:p w:rsidR="00410E16" w:rsidRPr="008B2C66" w:rsidRDefault="00410E16" w:rsidP="001F5FDD">
            <w:pPr>
              <w:numPr>
                <w:ilvl w:val="12"/>
                <w:numId w:val="0"/>
              </w:numPr>
              <w:tabs>
                <w:tab w:val="left" w:pos="0"/>
              </w:tabs>
              <w:suppressAutoHyphens/>
              <w:spacing w:after="0"/>
              <w:rPr>
                <w:spacing w:val="-2"/>
              </w:rPr>
            </w:pPr>
            <w:r w:rsidRPr="008B2C66">
              <w:rPr>
                <w:spacing w:val="-2"/>
              </w:rPr>
              <w:t xml:space="preserve">Support Services </w:t>
            </w:r>
          </w:p>
        </w:tc>
      </w:tr>
      <w:tr w:rsidR="00410E16" w:rsidRPr="008B2C66" w:rsidTr="001F5FDD">
        <w:tc>
          <w:tcPr>
            <w:tcW w:w="1463" w:type="pct"/>
            <w:tcBorders>
              <w:top w:val="single" w:sz="6" w:space="0" w:color="auto"/>
              <w:left w:val="single" w:sz="6" w:space="0" w:color="auto"/>
              <w:bottom w:val="single" w:sz="6" w:space="0" w:color="auto"/>
            </w:tcBorders>
          </w:tcPr>
          <w:p w:rsidR="00410E16" w:rsidRPr="008B2C66" w:rsidRDefault="00410E16" w:rsidP="00410E16">
            <w:pPr>
              <w:numPr>
                <w:ilvl w:val="0"/>
                <w:numId w:val="41"/>
              </w:numPr>
              <w:suppressAutoHyphens/>
              <w:spacing w:after="0"/>
              <w:ind w:left="284" w:hanging="284"/>
              <w:jc w:val="left"/>
              <w:rPr>
                <w:spacing w:val="-2"/>
              </w:rPr>
            </w:pPr>
            <w:r w:rsidRPr="008B2C66">
              <w:rPr>
                <w:spacing w:val="-2"/>
              </w:rPr>
              <w:t>Procurement of services and  equipment, and disposal/sale of equipment</w:t>
            </w:r>
          </w:p>
        </w:tc>
        <w:tc>
          <w:tcPr>
            <w:tcW w:w="1036" w:type="pct"/>
            <w:tcBorders>
              <w:top w:val="single" w:sz="6" w:space="0" w:color="auto"/>
              <w:left w:val="single" w:sz="6" w:space="0" w:color="auto"/>
              <w:bottom w:val="single" w:sz="6" w:space="0" w:color="auto"/>
            </w:tcBorders>
          </w:tcPr>
          <w:p w:rsidR="00410E16" w:rsidRPr="008B2C66" w:rsidRDefault="00410E16" w:rsidP="001F5FDD">
            <w:pPr>
              <w:numPr>
                <w:ilvl w:val="12"/>
                <w:numId w:val="0"/>
              </w:numPr>
              <w:tabs>
                <w:tab w:val="left" w:pos="0"/>
              </w:tabs>
              <w:suppressAutoHyphens/>
              <w:spacing w:after="0"/>
              <w:jc w:val="left"/>
              <w:rPr>
                <w:spacing w:val="-2"/>
              </w:rPr>
            </w:pPr>
            <w:r w:rsidRPr="008B2C66">
              <w:rPr>
                <w:spacing w:val="-2"/>
              </w:rPr>
              <w:t>During project implementation</w:t>
            </w:r>
          </w:p>
        </w:tc>
        <w:tc>
          <w:tcPr>
            <w:tcW w:w="1258" w:type="pct"/>
            <w:tcBorders>
              <w:top w:val="single" w:sz="6" w:space="0" w:color="auto"/>
              <w:left w:val="single" w:sz="6" w:space="0" w:color="auto"/>
              <w:bottom w:val="single" w:sz="6" w:space="0" w:color="auto"/>
            </w:tcBorders>
          </w:tcPr>
          <w:p w:rsidR="00410E16" w:rsidRPr="008B2C66" w:rsidRDefault="00410E16" w:rsidP="001F5FDD">
            <w:pPr>
              <w:numPr>
                <w:ilvl w:val="12"/>
                <w:numId w:val="0"/>
              </w:numPr>
              <w:tabs>
                <w:tab w:val="left" w:pos="0"/>
              </w:tabs>
              <w:suppressAutoHyphens/>
              <w:spacing w:after="0"/>
              <w:rPr>
                <w:spacing w:val="-2"/>
              </w:rPr>
            </w:pPr>
            <w:r w:rsidRPr="008B2C66">
              <w:rPr>
                <w:spacing w:val="-2"/>
              </w:rPr>
              <w:t>Universal Price List</w:t>
            </w:r>
          </w:p>
        </w:tc>
        <w:tc>
          <w:tcPr>
            <w:tcW w:w="1243" w:type="pct"/>
            <w:tcBorders>
              <w:top w:val="single" w:sz="6" w:space="0" w:color="auto"/>
              <w:left w:val="single" w:sz="6" w:space="0" w:color="auto"/>
              <w:bottom w:val="single" w:sz="6" w:space="0" w:color="auto"/>
              <w:right w:val="single" w:sz="6" w:space="0" w:color="auto"/>
            </w:tcBorders>
          </w:tcPr>
          <w:p w:rsidR="00410E16" w:rsidRPr="008B2C66" w:rsidRDefault="00410E16" w:rsidP="001F5FDD">
            <w:pPr>
              <w:numPr>
                <w:ilvl w:val="12"/>
                <w:numId w:val="0"/>
              </w:numPr>
              <w:tabs>
                <w:tab w:val="left" w:pos="0"/>
              </w:tabs>
              <w:suppressAutoHyphens/>
              <w:spacing w:after="0"/>
              <w:rPr>
                <w:spacing w:val="-2"/>
              </w:rPr>
            </w:pPr>
            <w:r w:rsidRPr="008B2C66">
              <w:rPr>
                <w:spacing w:val="-2"/>
              </w:rPr>
              <w:t xml:space="preserve">Support Services </w:t>
            </w:r>
          </w:p>
        </w:tc>
      </w:tr>
      <w:tr w:rsidR="00410E16" w:rsidRPr="008B2C66" w:rsidTr="001F5FDD">
        <w:tc>
          <w:tcPr>
            <w:tcW w:w="1463" w:type="pct"/>
            <w:tcBorders>
              <w:top w:val="single" w:sz="6" w:space="0" w:color="auto"/>
              <w:left w:val="single" w:sz="6" w:space="0" w:color="auto"/>
              <w:bottom w:val="single" w:sz="6" w:space="0" w:color="auto"/>
            </w:tcBorders>
          </w:tcPr>
          <w:p w:rsidR="00410E16" w:rsidRPr="008B2C66" w:rsidRDefault="00410E16" w:rsidP="00410E16">
            <w:pPr>
              <w:numPr>
                <w:ilvl w:val="0"/>
                <w:numId w:val="41"/>
              </w:numPr>
              <w:suppressAutoHyphens/>
              <w:spacing w:after="0"/>
              <w:ind w:left="284" w:hanging="284"/>
              <w:jc w:val="left"/>
              <w:rPr>
                <w:spacing w:val="-2"/>
              </w:rPr>
            </w:pPr>
            <w:r w:rsidRPr="008B2C66">
              <w:rPr>
                <w:spacing w:val="-2"/>
              </w:rPr>
              <w:t>Organization of training activities, conferences, and workshops, including fellowships</w:t>
            </w:r>
          </w:p>
        </w:tc>
        <w:tc>
          <w:tcPr>
            <w:tcW w:w="1036" w:type="pct"/>
            <w:tcBorders>
              <w:top w:val="single" w:sz="6" w:space="0" w:color="auto"/>
              <w:left w:val="single" w:sz="6" w:space="0" w:color="auto"/>
              <w:bottom w:val="single" w:sz="6" w:space="0" w:color="auto"/>
            </w:tcBorders>
          </w:tcPr>
          <w:p w:rsidR="00410E16" w:rsidRPr="008B2C66" w:rsidRDefault="00410E16" w:rsidP="001F5FDD">
            <w:pPr>
              <w:numPr>
                <w:ilvl w:val="12"/>
                <w:numId w:val="0"/>
              </w:numPr>
              <w:tabs>
                <w:tab w:val="left" w:pos="0"/>
              </w:tabs>
              <w:suppressAutoHyphens/>
              <w:spacing w:after="0"/>
              <w:jc w:val="left"/>
              <w:rPr>
                <w:spacing w:val="-2"/>
              </w:rPr>
            </w:pPr>
            <w:r w:rsidRPr="008B2C66">
              <w:rPr>
                <w:spacing w:val="-2"/>
              </w:rPr>
              <w:t>During project implementation</w:t>
            </w:r>
          </w:p>
        </w:tc>
        <w:tc>
          <w:tcPr>
            <w:tcW w:w="1258" w:type="pct"/>
            <w:tcBorders>
              <w:top w:val="single" w:sz="6" w:space="0" w:color="auto"/>
              <w:left w:val="single" w:sz="6" w:space="0" w:color="auto"/>
              <w:bottom w:val="single" w:sz="6" w:space="0" w:color="auto"/>
            </w:tcBorders>
          </w:tcPr>
          <w:p w:rsidR="00410E16" w:rsidRPr="008B2C66" w:rsidRDefault="00410E16" w:rsidP="001F5FDD">
            <w:pPr>
              <w:numPr>
                <w:ilvl w:val="12"/>
                <w:numId w:val="0"/>
              </w:numPr>
              <w:tabs>
                <w:tab w:val="left" w:pos="0"/>
              </w:tabs>
              <w:suppressAutoHyphens/>
              <w:spacing w:after="0"/>
              <w:rPr>
                <w:spacing w:val="-2"/>
              </w:rPr>
            </w:pPr>
            <w:r w:rsidRPr="008B2C66">
              <w:rPr>
                <w:spacing w:val="-2"/>
              </w:rPr>
              <w:t>Universal Price List</w:t>
            </w:r>
          </w:p>
        </w:tc>
        <w:tc>
          <w:tcPr>
            <w:tcW w:w="1243" w:type="pct"/>
            <w:tcBorders>
              <w:top w:val="single" w:sz="6" w:space="0" w:color="auto"/>
              <w:left w:val="single" w:sz="6" w:space="0" w:color="auto"/>
              <w:bottom w:val="single" w:sz="6" w:space="0" w:color="auto"/>
              <w:right w:val="single" w:sz="6" w:space="0" w:color="auto"/>
            </w:tcBorders>
          </w:tcPr>
          <w:p w:rsidR="00410E16" w:rsidRPr="008B2C66" w:rsidRDefault="00410E16" w:rsidP="001F5FDD">
            <w:pPr>
              <w:numPr>
                <w:ilvl w:val="12"/>
                <w:numId w:val="0"/>
              </w:numPr>
              <w:tabs>
                <w:tab w:val="left" w:pos="0"/>
              </w:tabs>
              <w:suppressAutoHyphens/>
              <w:spacing w:after="0"/>
              <w:rPr>
                <w:spacing w:val="-2"/>
              </w:rPr>
            </w:pPr>
            <w:r w:rsidRPr="008B2C66">
              <w:rPr>
                <w:spacing w:val="-2"/>
              </w:rPr>
              <w:t xml:space="preserve">Support Services </w:t>
            </w:r>
          </w:p>
        </w:tc>
      </w:tr>
      <w:tr w:rsidR="00410E16" w:rsidRPr="008B2C66" w:rsidTr="001F5FDD">
        <w:tc>
          <w:tcPr>
            <w:tcW w:w="1463" w:type="pct"/>
            <w:tcBorders>
              <w:top w:val="single" w:sz="6" w:space="0" w:color="auto"/>
              <w:left w:val="single" w:sz="6" w:space="0" w:color="auto"/>
              <w:bottom w:val="single" w:sz="6" w:space="0" w:color="auto"/>
            </w:tcBorders>
          </w:tcPr>
          <w:p w:rsidR="00410E16" w:rsidRPr="008B2C66" w:rsidRDefault="00410E16" w:rsidP="00410E16">
            <w:pPr>
              <w:numPr>
                <w:ilvl w:val="0"/>
                <w:numId w:val="41"/>
              </w:numPr>
              <w:suppressAutoHyphens/>
              <w:spacing w:after="0"/>
              <w:ind w:left="284" w:hanging="284"/>
              <w:jc w:val="left"/>
              <w:rPr>
                <w:spacing w:val="-2"/>
              </w:rPr>
            </w:pPr>
            <w:r w:rsidRPr="008B2C66">
              <w:rPr>
                <w:spacing w:val="-2"/>
              </w:rPr>
              <w:t>Travel authorizations, visa requests, ticketing, and travel arrangements</w:t>
            </w:r>
          </w:p>
        </w:tc>
        <w:tc>
          <w:tcPr>
            <w:tcW w:w="1036" w:type="pct"/>
            <w:tcBorders>
              <w:top w:val="single" w:sz="6" w:space="0" w:color="auto"/>
              <w:left w:val="single" w:sz="6" w:space="0" w:color="auto"/>
              <w:bottom w:val="single" w:sz="6" w:space="0" w:color="auto"/>
            </w:tcBorders>
          </w:tcPr>
          <w:p w:rsidR="00410E16" w:rsidRPr="008B2C66" w:rsidRDefault="00410E16" w:rsidP="001F5FDD">
            <w:pPr>
              <w:numPr>
                <w:ilvl w:val="12"/>
                <w:numId w:val="0"/>
              </w:numPr>
              <w:tabs>
                <w:tab w:val="left" w:pos="0"/>
              </w:tabs>
              <w:suppressAutoHyphens/>
              <w:spacing w:after="0"/>
              <w:jc w:val="left"/>
              <w:rPr>
                <w:spacing w:val="-2"/>
              </w:rPr>
            </w:pPr>
            <w:r w:rsidRPr="008B2C66">
              <w:rPr>
                <w:spacing w:val="-2"/>
              </w:rPr>
              <w:t>During project implementation</w:t>
            </w:r>
          </w:p>
        </w:tc>
        <w:tc>
          <w:tcPr>
            <w:tcW w:w="1258" w:type="pct"/>
            <w:tcBorders>
              <w:top w:val="single" w:sz="6" w:space="0" w:color="auto"/>
              <w:left w:val="single" w:sz="6" w:space="0" w:color="auto"/>
              <w:bottom w:val="single" w:sz="6" w:space="0" w:color="auto"/>
            </w:tcBorders>
          </w:tcPr>
          <w:p w:rsidR="00410E16" w:rsidRPr="008B2C66" w:rsidRDefault="00410E16" w:rsidP="001F5FDD">
            <w:pPr>
              <w:numPr>
                <w:ilvl w:val="12"/>
                <w:numId w:val="0"/>
              </w:numPr>
              <w:tabs>
                <w:tab w:val="left" w:pos="0"/>
              </w:tabs>
              <w:suppressAutoHyphens/>
              <w:spacing w:after="0"/>
              <w:rPr>
                <w:spacing w:val="-2"/>
              </w:rPr>
            </w:pPr>
            <w:r w:rsidRPr="008B2C66">
              <w:rPr>
                <w:spacing w:val="-2"/>
              </w:rPr>
              <w:t>Universal Price List</w:t>
            </w:r>
          </w:p>
        </w:tc>
        <w:tc>
          <w:tcPr>
            <w:tcW w:w="1243" w:type="pct"/>
            <w:tcBorders>
              <w:top w:val="single" w:sz="6" w:space="0" w:color="auto"/>
              <w:left w:val="single" w:sz="6" w:space="0" w:color="auto"/>
              <w:bottom w:val="single" w:sz="6" w:space="0" w:color="auto"/>
              <w:right w:val="single" w:sz="6" w:space="0" w:color="auto"/>
            </w:tcBorders>
          </w:tcPr>
          <w:p w:rsidR="00410E16" w:rsidRPr="008B2C66" w:rsidRDefault="00410E16" w:rsidP="001F5FDD">
            <w:pPr>
              <w:numPr>
                <w:ilvl w:val="12"/>
                <w:numId w:val="0"/>
              </w:numPr>
              <w:tabs>
                <w:tab w:val="left" w:pos="0"/>
              </w:tabs>
              <w:suppressAutoHyphens/>
              <w:spacing w:after="0"/>
              <w:rPr>
                <w:spacing w:val="-2"/>
              </w:rPr>
            </w:pPr>
            <w:r w:rsidRPr="008B2C66">
              <w:rPr>
                <w:spacing w:val="-2"/>
              </w:rPr>
              <w:t xml:space="preserve">Support Services </w:t>
            </w:r>
          </w:p>
        </w:tc>
      </w:tr>
      <w:tr w:rsidR="00410E16" w:rsidRPr="008B2C66" w:rsidTr="001F5FDD">
        <w:tc>
          <w:tcPr>
            <w:tcW w:w="1463" w:type="pct"/>
            <w:tcBorders>
              <w:top w:val="single" w:sz="6" w:space="0" w:color="auto"/>
              <w:left w:val="single" w:sz="6" w:space="0" w:color="auto"/>
              <w:bottom w:val="single" w:sz="6" w:space="0" w:color="auto"/>
            </w:tcBorders>
          </w:tcPr>
          <w:p w:rsidR="00410E16" w:rsidRPr="008B2C66" w:rsidRDefault="00410E16" w:rsidP="00410E16">
            <w:pPr>
              <w:numPr>
                <w:ilvl w:val="0"/>
                <w:numId w:val="41"/>
              </w:numPr>
              <w:suppressAutoHyphens/>
              <w:spacing w:after="0"/>
              <w:ind w:left="284" w:hanging="284"/>
              <w:jc w:val="left"/>
              <w:rPr>
                <w:spacing w:val="-2"/>
              </w:rPr>
            </w:pPr>
            <w:r w:rsidRPr="008B2C66">
              <w:rPr>
                <w:spacing w:val="-2"/>
              </w:rPr>
              <w:t>Shipment,</w:t>
            </w:r>
            <w:r>
              <w:rPr>
                <w:spacing w:val="-2"/>
              </w:rPr>
              <w:t xml:space="preserve"> </w:t>
            </w:r>
            <w:r w:rsidRPr="008B2C66">
              <w:rPr>
                <w:spacing w:val="-2"/>
              </w:rPr>
              <w:t xml:space="preserve"> custom clearance, vehicle registration, and accreditation</w:t>
            </w:r>
          </w:p>
        </w:tc>
        <w:tc>
          <w:tcPr>
            <w:tcW w:w="1036" w:type="pct"/>
            <w:tcBorders>
              <w:top w:val="single" w:sz="6" w:space="0" w:color="auto"/>
              <w:left w:val="single" w:sz="6" w:space="0" w:color="auto"/>
              <w:bottom w:val="single" w:sz="6" w:space="0" w:color="auto"/>
            </w:tcBorders>
          </w:tcPr>
          <w:p w:rsidR="00410E16" w:rsidRPr="008B2C66" w:rsidRDefault="00410E16" w:rsidP="001F5FDD">
            <w:pPr>
              <w:numPr>
                <w:ilvl w:val="12"/>
                <w:numId w:val="0"/>
              </w:numPr>
              <w:tabs>
                <w:tab w:val="left" w:pos="0"/>
              </w:tabs>
              <w:suppressAutoHyphens/>
              <w:spacing w:after="0"/>
              <w:jc w:val="left"/>
              <w:rPr>
                <w:spacing w:val="-2"/>
              </w:rPr>
            </w:pPr>
            <w:r w:rsidRPr="008B2C66">
              <w:rPr>
                <w:spacing w:val="-2"/>
              </w:rPr>
              <w:t>During project implementation</w:t>
            </w:r>
          </w:p>
        </w:tc>
        <w:tc>
          <w:tcPr>
            <w:tcW w:w="1258" w:type="pct"/>
            <w:tcBorders>
              <w:top w:val="single" w:sz="6" w:space="0" w:color="auto"/>
              <w:left w:val="single" w:sz="6" w:space="0" w:color="auto"/>
              <w:bottom w:val="single" w:sz="6" w:space="0" w:color="auto"/>
            </w:tcBorders>
          </w:tcPr>
          <w:p w:rsidR="00410E16" w:rsidRPr="008B2C66" w:rsidRDefault="00410E16" w:rsidP="001F5FDD">
            <w:pPr>
              <w:numPr>
                <w:ilvl w:val="12"/>
                <w:numId w:val="0"/>
              </w:numPr>
              <w:tabs>
                <w:tab w:val="left" w:pos="0"/>
              </w:tabs>
              <w:suppressAutoHyphens/>
              <w:spacing w:after="0"/>
              <w:rPr>
                <w:spacing w:val="-2"/>
              </w:rPr>
            </w:pPr>
            <w:r w:rsidRPr="008B2C66">
              <w:rPr>
                <w:spacing w:val="-2"/>
              </w:rPr>
              <w:t>Universal Price List</w:t>
            </w:r>
          </w:p>
        </w:tc>
        <w:tc>
          <w:tcPr>
            <w:tcW w:w="1243" w:type="pct"/>
            <w:tcBorders>
              <w:top w:val="single" w:sz="6" w:space="0" w:color="auto"/>
              <w:left w:val="single" w:sz="6" w:space="0" w:color="auto"/>
              <w:bottom w:val="single" w:sz="6" w:space="0" w:color="auto"/>
              <w:right w:val="single" w:sz="6" w:space="0" w:color="auto"/>
            </w:tcBorders>
          </w:tcPr>
          <w:p w:rsidR="00410E16" w:rsidRPr="008B2C66" w:rsidRDefault="00410E16" w:rsidP="001F5FDD">
            <w:pPr>
              <w:numPr>
                <w:ilvl w:val="12"/>
                <w:numId w:val="0"/>
              </w:numPr>
              <w:tabs>
                <w:tab w:val="left" w:pos="0"/>
              </w:tabs>
              <w:suppressAutoHyphens/>
              <w:spacing w:after="0"/>
              <w:rPr>
                <w:spacing w:val="-2"/>
              </w:rPr>
            </w:pPr>
            <w:r w:rsidRPr="008B2C66">
              <w:rPr>
                <w:spacing w:val="-2"/>
              </w:rPr>
              <w:t xml:space="preserve">Support Services </w:t>
            </w:r>
          </w:p>
        </w:tc>
      </w:tr>
    </w:tbl>
    <w:p w:rsidR="00410E16" w:rsidRPr="00557075" w:rsidRDefault="00410E16" w:rsidP="00410E16">
      <w:pPr>
        <w:numPr>
          <w:ilvl w:val="12"/>
          <w:numId w:val="0"/>
        </w:numPr>
        <w:tabs>
          <w:tab w:val="left" w:pos="0"/>
        </w:tabs>
        <w:suppressAutoHyphens/>
        <w:rPr>
          <w:spacing w:val="-2"/>
          <w:sz w:val="16"/>
          <w:szCs w:val="16"/>
        </w:rPr>
      </w:pPr>
      <w:r>
        <w:rPr>
          <w:spacing w:val="-2"/>
          <w:sz w:val="16"/>
          <w:szCs w:val="16"/>
        </w:rPr>
        <w:t xml:space="preserve">*  </w:t>
      </w:r>
      <w:r w:rsidRPr="004B31B6">
        <w:rPr>
          <w:spacing w:val="-2"/>
          <w:sz w:val="16"/>
          <w:szCs w:val="16"/>
        </w:rPr>
        <w:t>UNDP direct project  support services</w:t>
      </w:r>
      <w:r w:rsidRPr="00557075">
        <w:rPr>
          <w:spacing w:val="-2"/>
          <w:sz w:val="16"/>
          <w:szCs w:val="16"/>
        </w:rPr>
        <w:t xml:space="preserve"> will be defined yearly, and for those executed during the period, direct project costs will be charged at the end of each year based on the UNDP Universal Pricelist (UPL) or the actual corresponding</w:t>
      </w:r>
      <w:r>
        <w:rPr>
          <w:spacing w:val="-2"/>
          <w:sz w:val="16"/>
          <w:szCs w:val="16"/>
        </w:rPr>
        <w:t xml:space="preserve"> service</w:t>
      </w:r>
      <w:r w:rsidRPr="00557075">
        <w:rPr>
          <w:spacing w:val="-2"/>
          <w:sz w:val="16"/>
          <w:szCs w:val="16"/>
        </w:rPr>
        <w:t xml:space="preserve"> cost</w:t>
      </w:r>
    </w:p>
    <w:p w:rsidR="00410E16" w:rsidRPr="008B2C66" w:rsidRDefault="00410E16" w:rsidP="00410E16">
      <w:pPr>
        <w:numPr>
          <w:ilvl w:val="12"/>
          <w:numId w:val="0"/>
        </w:numPr>
        <w:tabs>
          <w:tab w:val="left" w:pos="0"/>
        </w:tabs>
        <w:suppressAutoHyphens/>
        <w:rPr>
          <w:spacing w:val="-2"/>
        </w:rPr>
      </w:pPr>
    </w:p>
    <w:p w:rsidR="00410E16" w:rsidRPr="008B2C66" w:rsidRDefault="00410E16" w:rsidP="00410E16">
      <w:pPr>
        <w:tabs>
          <w:tab w:val="left" w:pos="0"/>
          <w:tab w:val="left" w:pos="360"/>
          <w:tab w:val="left" w:pos="720"/>
        </w:tabs>
        <w:suppressAutoHyphens/>
        <w:rPr>
          <w:spacing w:val="-2"/>
        </w:rPr>
      </w:pPr>
      <w:r w:rsidRPr="008B2C66">
        <w:rPr>
          <w:spacing w:val="-2"/>
        </w:rPr>
        <w:t xml:space="preserve">4.         Description of functions and responsibilities of the parties involved: </w:t>
      </w:r>
    </w:p>
    <w:p w:rsidR="00410E16" w:rsidRDefault="00410E16" w:rsidP="00410E16">
      <w:pPr>
        <w:tabs>
          <w:tab w:val="left" w:pos="0"/>
          <w:tab w:val="left" w:pos="360"/>
          <w:tab w:val="left" w:pos="720"/>
        </w:tabs>
        <w:suppressAutoHyphens/>
        <w:rPr>
          <w:spacing w:val="-2"/>
        </w:rPr>
      </w:pPr>
      <w:r w:rsidRPr="008B2C66">
        <w:rPr>
          <w:spacing w:val="-2"/>
        </w:rPr>
        <w:t xml:space="preserve">The project will be conducted through the National Implementation modality of UNDP (NIM). The </w:t>
      </w:r>
      <w:r w:rsidR="00424AEC">
        <w:rPr>
          <w:spacing w:val="-2"/>
        </w:rPr>
        <w:t>Ministry of Forestry, Fisheries and Sustainable Development</w:t>
      </w:r>
      <w:r w:rsidRPr="008B2C66">
        <w:rPr>
          <w:spacing w:val="-2"/>
        </w:rPr>
        <w:t>, will act as the National Implementing Partner</w:t>
      </w:r>
      <w:r w:rsidRPr="008B2C66">
        <w:rPr>
          <w:rStyle w:val="FootnoteReference"/>
          <w:rFonts w:ascii="Times New Roman" w:hAnsi="Times New Roman"/>
          <w:spacing w:val="-2"/>
          <w:szCs w:val="22"/>
        </w:rPr>
        <w:footnoteReference w:id="3"/>
      </w:r>
      <w:r w:rsidRPr="008B2C66">
        <w:rPr>
          <w:spacing w:val="-2"/>
        </w:rPr>
        <w:t xml:space="preserve">, through </w:t>
      </w:r>
      <w:r w:rsidR="00424AEC">
        <w:rPr>
          <w:spacing w:val="-2"/>
        </w:rPr>
        <w:t>the Department of Environment</w:t>
      </w:r>
      <w:r w:rsidRPr="008B2C66">
        <w:rPr>
          <w:spacing w:val="-2"/>
        </w:rPr>
        <w:t xml:space="preserve">, and with the support of UNDP as a GEF Implementing </w:t>
      </w:r>
      <w:r w:rsidRPr="008B2C66">
        <w:rPr>
          <w:spacing w:val="-2"/>
        </w:rPr>
        <w:lastRenderedPageBreak/>
        <w:t xml:space="preserve">Agency. The </w:t>
      </w:r>
      <w:r w:rsidR="00A56777">
        <w:rPr>
          <w:spacing w:val="-2"/>
        </w:rPr>
        <w:t>Department of Environment</w:t>
      </w:r>
      <w:r w:rsidRPr="008B2C66">
        <w:rPr>
          <w:spacing w:val="-2"/>
        </w:rPr>
        <w:t xml:space="preserve"> will be responsible for directing and managing the project and monitoring compliance with project work plans as a basis for project execution. Within </w:t>
      </w:r>
      <w:r w:rsidR="00A56777">
        <w:rPr>
          <w:spacing w:val="-2"/>
        </w:rPr>
        <w:t>t</w:t>
      </w:r>
      <w:r w:rsidR="00A56777" w:rsidRPr="008B2C66">
        <w:rPr>
          <w:spacing w:val="-2"/>
        </w:rPr>
        <w:t xml:space="preserve">he </w:t>
      </w:r>
      <w:r w:rsidR="00A56777">
        <w:rPr>
          <w:spacing w:val="-2"/>
        </w:rPr>
        <w:t>Department of Environment</w:t>
      </w:r>
      <w:r w:rsidR="00A56777" w:rsidRPr="008B2C66">
        <w:rPr>
          <w:spacing w:val="-2"/>
        </w:rPr>
        <w:t xml:space="preserve"> </w:t>
      </w:r>
      <w:r w:rsidRPr="008B2C66">
        <w:rPr>
          <w:spacing w:val="-2"/>
        </w:rPr>
        <w:t>a Project Management Unit (P</w:t>
      </w:r>
      <w:r>
        <w:rPr>
          <w:spacing w:val="-2"/>
        </w:rPr>
        <w:t>M</w:t>
      </w:r>
      <w:r w:rsidRPr="008B2C66">
        <w:rPr>
          <w:spacing w:val="-2"/>
        </w:rPr>
        <w:t xml:space="preserve">U) will be created, which will be responsible for the daily implementation of activities, including direct supervision in coordination with UNDP, for all activities that are carried out by the project. </w:t>
      </w:r>
    </w:p>
    <w:p w:rsidR="00A56777" w:rsidRPr="004B31B6" w:rsidRDefault="00A56777" w:rsidP="00410E16">
      <w:pPr>
        <w:tabs>
          <w:tab w:val="left" w:pos="0"/>
          <w:tab w:val="left" w:pos="360"/>
          <w:tab w:val="left" w:pos="720"/>
        </w:tabs>
        <w:suppressAutoHyphens/>
        <w:rPr>
          <w:spacing w:val="-2"/>
        </w:rPr>
      </w:pPr>
    </w:p>
    <w:p w:rsidR="00410E16" w:rsidRPr="008B2C66" w:rsidRDefault="00410E16" w:rsidP="00410E16">
      <w:pPr>
        <w:tabs>
          <w:tab w:val="left" w:pos="0"/>
          <w:tab w:val="left" w:pos="360"/>
          <w:tab w:val="left" w:pos="720"/>
        </w:tabs>
        <w:suppressAutoHyphens/>
        <w:rPr>
          <w:spacing w:val="-2"/>
        </w:rPr>
      </w:pPr>
      <w:r w:rsidRPr="004B31B6">
        <w:rPr>
          <w:spacing w:val="-2"/>
        </w:rPr>
        <w:t>To ensure an effective assimilation of the Project in permanent institutional structures, the PMU will convene a Steering Committee. Th</w:t>
      </w:r>
      <w:r>
        <w:rPr>
          <w:spacing w:val="-2"/>
        </w:rPr>
        <w:t xml:space="preserve">is </w:t>
      </w:r>
      <w:r w:rsidRPr="004B31B6">
        <w:rPr>
          <w:spacing w:val="-2"/>
        </w:rPr>
        <w:t>committee will be part of the project supervision and is a continuance</w:t>
      </w:r>
      <w:r w:rsidRPr="008B2C66">
        <w:rPr>
          <w:spacing w:val="-2"/>
        </w:rPr>
        <w:t xml:space="preserve"> of the experience of the Preparatory Phase, which adopted this method with good results.</w:t>
      </w:r>
    </w:p>
    <w:p w:rsidR="00410E16" w:rsidRPr="008B2C66" w:rsidRDefault="00410E16" w:rsidP="00410E16">
      <w:pPr>
        <w:tabs>
          <w:tab w:val="left" w:pos="0"/>
          <w:tab w:val="left" w:pos="360"/>
          <w:tab w:val="left" w:pos="720"/>
        </w:tabs>
        <w:suppressAutoHyphens/>
        <w:rPr>
          <w:spacing w:val="-2"/>
        </w:rPr>
      </w:pPr>
    </w:p>
    <w:p w:rsidR="00410E16" w:rsidRPr="008B2C66" w:rsidRDefault="00410E16" w:rsidP="00410E16">
      <w:pPr>
        <w:tabs>
          <w:tab w:val="left" w:pos="0"/>
          <w:tab w:val="left" w:pos="360"/>
          <w:tab w:val="left" w:pos="720"/>
        </w:tabs>
        <w:suppressAutoHyphens/>
        <w:rPr>
          <w:spacing w:val="-2"/>
        </w:rPr>
      </w:pPr>
      <w:r w:rsidRPr="008B2C66">
        <w:rPr>
          <w:spacing w:val="-2"/>
        </w:rPr>
        <w:t>UNDP will provide technical and operational support necessary for the implementation of activities and the results of this project, w</w:t>
      </w:r>
      <w:r>
        <w:rPr>
          <w:spacing w:val="-2"/>
        </w:rPr>
        <w:t xml:space="preserve">ith constant support from </w:t>
      </w:r>
      <w:r w:rsidRPr="004B31B6">
        <w:rPr>
          <w:spacing w:val="-2"/>
        </w:rPr>
        <w:t>the P</w:t>
      </w:r>
      <w:r>
        <w:rPr>
          <w:spacing w:val="-2"/>
        </w:rPr>
        <w:t>M</w:t>
      </w:r>
      <w:r w:rsidRPr="004B31B6">
        <w:rPr>
          <w:spacing w:val="-2"/>
        </w:rPr>
        <w:t>U</w:t>
      </w:r>
      <w:r w:rsidRPr="008B2C66">
        <w:rPr>
          <w:spacing w:val="-2"/>
        </w:rPr>
        <w:t>. The UNDP office will ensure that all consultant contracts, purchase orders and contracts for company services are in compliance with UNDP standards and procedures. In those cases in which the UNDP Resident Representative has to sign the contracts mentioned above, UNDP will participate in the processes for selection and recruitment. UNDP will also provide advances payments to the project to make direct payments and maintain accounting and financial control of the project.</w:t>
      </w:r>
    </w:p>
    <w:p w:rsidR="00410E16" w:rsidRPr="008B2C66" w:rsidRDefault="00410E16" w:rsidP="00410E16">
      <w:pPr>
        <w:tabs>
          <w:tab w:val="left" w:pos="0"/>
          <w:tab w:val="left" w:pos="360"/>
          <w:tab w:val="left" w:pos="720"/>
        </w:tabs>
        <w:suppressAutoHyphens/>
        <w:rPr>
          <w:spacing w:val="-2"/>
        </w:rPr>
      </w:pPr>
    </w:p>
    <w:p w:rsidR="00410E16" w:rsidRPr="008B2C66" w:rsidRDefault="00410E16" w:rsidP="00410E16">
      <w:pPr>
        <w:tabs>
          <w:tab w:val="left" w:pos="0"/>
          <w:tab w:val="left" w:pos="360"/>
          <w:tab w:val="left" w:pos="720"/>
        </w:tabs>
        <w:suppressAutoHyphens/>
        <w:rPr>
          <w:spacing w:val="-2"/>
        </w:rPr>
      </w:pPr>
      <w:r w:rsidRPr="008B2C66">
        <w:rPr>
          <w:spacing w:val="-2"/>
        </w:rPr>
        <w:t>The project authorities will carry out the procurement and contracts for all purchases less than USD$ 2,500. These minor operations shall comply with rules and procedures contained in the National Implementation Manual. According to the above, ownership of equipment, supplies and other property financed with project funds will be conferred to UNDP. Transfer of ownership rights shall be determined in accordance with the policies and procedures of UNDP. All goods will be considered UNDP property for the following five years since purchased.</w:t>
      </w:r>
    </w:p>
    <w:p w:rsidR="00410E16" w:rsidRPr="008B2C66" w:rsidRDefault="00410E16" w:rsidP="00410E16">
      <w:pPr>
        <w:tabs>
          <w:tab w:val="left" w:pos="0"/>
          <w:tab w:val="left" w:pos="360"/>
          <w:tab w:val="left" w:pos="720"/>
        </w:tabs>
        <w:suppressAutoHyphens/>
        <w:rPr>
          <w:spacing w:val="-2"/>
        </w:rPr>
      </w:pPr>
    </w:p>
    <w:p w:rsidR="00424AEC" w:rsidRDefault="00410E16" w:rsidP="00410E16">
      <w:pPr>
        <w:tabs>
          <w:tab w:val="left" w:pos="0"/>
          <w:tab w:val="left" w:pos="360"/>
          <w:tab w:val="left" w:pos="720"/>
        </w:tabs>
        <w:suppressAutoHyphens/>
        <w:rPr>
          <w:spacing w:val="-2"/>
        </w:rPr>
        <w:sectPr w:rsidR="00424AEC" w:rsidSect="004E64C1">
          <w:footerReference w:type="even" r:id="rId26"/>
          <w:footerReference w:type="default" r:id="rId27"/>
          <w:pgSz w:w="12240" w:h="15840" w:code="1"/>
          <w:pgMar w:top="1418" w:right="1440" w:bottom="1440" w:left="1440" w:header="708" w:footer="708" w:gutter="0"/>
          <w:cols w:space="708"/>
          <w:docGrid w:linePitch="360"/>
        </w:sectPr>
      </w:pPr>
      <w:r w:rsidRPr="008B2C66">
        <w:rPr>
          <w:spacing w:val="-2"/>
        </w:rPr>
        <w:t>UNDP will assist in the administration of funds provided by GEF and UNDP itself. UNDP will be able to assist in the management of any other additional fund for co-financing this project. These arrangements will be included in the relevant Memorandum of Understanding.  Contributions will be subject to internal and external audits established in UNDP rules and financial regulations.</w:t>
      </w:r>
    </w:p>
    <w:p w:rsidR="00410E16" w:rsidRPr="008B2C66" w:rsidRDefault="00410E16" w:rsidP="00410E16">
      <w:pPr>
        <w:tabs>
          <w:tab w:val="left" w:pos="0"/>
          <w:tab w:val="left" w:pos="360"/>
          <w:tab w:val="left" w:pos="720"/>
        </w:tabs>
        <w:suppressAutoHyphens/>
        <w:rPr>
          <w:spacing w:val="-2"/>
        </w:rPr>
      </w:pPr>
    </w:p>
    <w:p w:rsidR="00410E16" w:rsidRDefault="00410E16" w:rsidP="00410E16">
      <w:pPr>
        <w:pStyle w:val="Heading3"/>
        <w:jc w:val="center"/>
        <w:rPr>
          <w:sz w:val="28"/>
          <w:szCs w:val="28"/>
        </w:rPr>
      </w:pPr>
    </w:p>
    <w:p w:rsidR="009F6C8E" w:rsidRPr="00D307F3" w:rsidRDefault="009F6C8E" w:rsidP="00410E16">
      <w:pPr>
        <w:pStyle w:val="Heading2"/>
        <w:numPr>
          <w:ilvl w:val="0"/>
          <w:numId w:val="0"/>
        </w:numPr>
        <w:rPr>
          <w:i/>
          <w:szCs w:val="24"/>
        </w:rPr>
      </w:pPr>
      <w:bookmarkStart w:id="50" w:name="_Toc377466288"/>
      <w:r w:rsidRPr="00D307F3">
        <w:rPr>
          <w:szCs w:val="24"/>
        </w:rPr>
        <w:t>Annex E.</w:t>
      </w:r>
      <w:r w:rsidRPr="00D307F3">
        <w:rPr>
          <w:szCs w:val="24"/>
        </w:rPr>
        <w:tab/>
        <w:t>Terms of Reference of Key Project Personnel</w:t>
      </w:r>
      <w:bookmarkEnd w:id="50"/>
    </w:p>
    <w:p w:rsidR="009F6C8E" w:rsidRPr="00D307F3" w:rsidRDefault="009F6C8E" w:rsidP="00845240">
      <w:pPr>
        <w:spacing w:after="0"/>
        <w:jc w:val="left"/>
        <w:rPr>
          <w:b/>
          <w:iCs/>
          <w:sz w:val="24"/>
        </w:rPr>
      </w:pPr>
    </w:p>
    <w:p w:rsidR="009F6C8E" w:rsidRPr="00D307F3" w:rsidRDefault="009F6C8E" w:rsidP="00845240">
      <w:pPr>
        <w:spacing w:after="0"/>
        <w:rPr>
          <w:b/>
          <w:bCs/>
          <w:sz w:val="24"/>
        </w:rPr>
      </w:pPr>
    </w:p>
    <w:p w:rsidR="009F6C8E" w:rsidRPr="00D307F3" w:rsidRDefault="009F6C8E" w:rsidP="00845240">
      <w:pPr>
        <w:tabs>
          <w:tab w:val="left" w:pos="1980"/>
        </w:tabs>
        <w:spacing w:after="0"/>
        <w:rPr>
          <w:b/>
          <w:bCs/>
          <w:sz w:val="24"/>
        </w:rPr>
      </w:pPr>
      <w:r w:rsidRPr="00D307F3">
        <w:rPr>
          <w:b/>
          <w:bCs/>
          <w:sz w:val="24"/>
        </w:rPr>
        <w:t>Position:</w:t>
      </w:r>
      <w:r w:rsidRPr="00D307F3">
        <w:rPr>
          <w:b/>
          <w:bCs/>
          <w:sz w:val="24"/>
        </w:rPr>
        <w:tab/>
        <w:t xml:space="preserve">National Project Manager </w:t>
      </w:r>
    </w:p>
    <w:p w:rsidR="009F6C8E" w:rsidRPr="00D307F3" w:rsidRDefault="009F6C8E" w:rsidP="00A36712">
      <w:pPr>
        <w:tabs>
          <w:tab w:val="left" w:pos="1980"/>
        </w:tabs>
        <w:spacing w:after="0"/>
        <w:ind w:left="1980" w:hanging="1980"/>
        <w:rPr>
          <w:b/>
          <w:sz w:val="24"/>
        </w:rPr>
      </w:pPr>
      <w:r w:rsidRPr="00D307F3">
        <w:rPr>
          <w:b/>
          <w:sz w:val="24"/>
        </w:rPr>
        <w:t>Project:</w:t>
      </w:r>
      <w:r w:rsidRPr="00D307F3">
        <w:rPr>
          <w:b/>
          <w:sz w:val="24"/>
        </w:rPr>
        <w:tab/>
      </w:r>
      <w:r w:rsidR="008702EC">
        <w:rPr>
          <w:b/>
          <w:noProof/>
          <w:sz w:val="24"/>
        </w:rPr>
        <w:t>Belize Chemicals and Waste Management Project</w:t>
      </w:r>
    </w:p>
    <w:p w:rsidR="009F6C8E" w:rsidRPr="00D307F3" w:rsidRDefault="009F6C8E" w:rsidP="00845240">
      <w:pPr>
        <w:tabs>
          <w:tab w:val="left" w:pos="1980"/>
        </w:tabs>
        <w:spacing w:after="0"/>
        <w:rPr>
          <w:sz w:val="24"/>
        </w:rPr>
      </w:pPr>
      <w:r w:rsidRPr="00D307F3">
        <w:rPr>
          <w:b/>
          <w:sz w:val="24"/>
        </w:rPr>
        <w:t>Type of Contract:</w:t>
      </w:r>
      <w:r w:rsidRPr="00D307F3">
        <w:rPr>
          <w:b/>
          <w:sz w:val="24"/>
        </w:rPr>
        <w:tab/>
        <w:t xml:space="preserve">Service </w:t>
      </w:r>
    </w:p>
    <w:p w:rsidR="009F6C8E" w:rsidRPr="00D307F3" w:rsidRDefault="00FC4381" w:rsidP="00845240">
      <w:pPr>
        <w:tabs>
          <w:tab w:val="left" w:pos="1980"/>
        </w:tabs>
        <w:spacing w:after="0"/>
        <w:rPr>
          <w:b/>
          <w:sz w:val="24"/>
        </w:rPr>
      </w:pPr>
      <w:r>
        <w:rPr>
          <w:b/>
          <w:sz w:val="24"/>
        </w:rPr>
        <w:t>Place of Work:</w:t>
      </w:r>
      <w:r>
        <w:rPr>
          <w:b/>
          <w:sz w:val="24"/>
        </w:rPr>
        <w:tab/>
        <w:t>Belmopan</w:t>
      </w:r>
      <w:r w:rsidR="009F6C8E" w:rsidRPr="00D307F3">
        <w:rPr>
          <w:b/>
          <w:sz w:val="24"/>
        </w:rPr>
        <w:t xml:space="preserve">, </w:t>
      </w:r>
      <w:r w:rsidR="003D25A8">
        <w:rPr>
          <w:b/>
          <w:sz w:val="24"/>
        </w:rPr>
        <w:t>Belize</w:t>
      </w:r>
    </w:p>
    <w:p w:rsidR="009F6C8E" w:rsidRPr="00D307F3" w:rsidRDefault="008702EC" w:rsidP="00A36712">
      <w:pPr>
        <w:pBdr>
          <w:bottom w:val="single" w:sz="6" w:space="1" w:color="auto"/>
        </w:pBdr>
        <w:tabs>
          <w:tab w:val="left" w:pos="1980"/>
        </w:tabs>
        <w:spacing w:after="0"/>
        <w:rPr>
          <w:b/>
          <w:sz w:val="24"/>
        </w:rPr>
      </w:pPr>
      <w:r>
        <w:rPr>
          <w:b/>
          <w:sz w:val="24"/>
        </w:rPr>
        <w:t>Period:</w:t>
      </w:r>
      <w:r>
        <w:rPr>
          <w:b/>
          <w:sz w:val="24"/>
        </w:rPr>
        <w:tab/>
        <w:t>July</w:t>
      </w:r>
      <w:r w:rsidR="009F6C8E" w:rsidRPr="00D307F3">
        <w:rPr>
          <w:b/>
          <w:sz w:val="24"/>
        </w:rPr>
        <w:t xml:space="preserve"> 2014 through December 2017</w:t>
      </w:r>
    </w:p>
    <w:p w:rsidR="009F6C8E" w:rsidRPr="00D307F3" w:rsidRDefault="009F6C8E" w:rsidP="00845240">
      <w:pPr>
        <w:spacing w:after="0"/>
        <w:rPr>
          <w:sz w:val="24"/>
        </w:rPr>
      </w:pPr>
    </w:p>
    <w:p w:rsidR="009F6C8E" w:rsidRPr="00D307F3" w:rsidRDefault="009F6C8E" w:rsidP="00845240">
      <w:pPr>
        <w:spacing w:after="0"/>
        <w:rPr>
          <w:b/>
          <w:sz w:val="24"/>
        </w:rPr>
      </w:pPr>
    </w:p>
    <w:p w:rsidR="009F6C8E" w:rsidRPr="00D307F3" w:rsidRDefault="009F6C8E" w:rsidP="00845240">
      <w:pPr>
        <w:spacing w:after="0"/>
        <w:rPr>
          <w:b/>
          <w:sz w:val="24"/>
        </w:rPr>
      </w:pPr>
      <w:r w:rsidRPr="00D307F3">
        <w:rPr>
          <w:b/>
          <w:sz w:val="24"/>
        </w:rPr>
        <w:t>Brief description</w:t>
      </w:r>
    </w:p>
    <w:p w:rsidR="009F6C8E" w:rsidRPr="00D307F3" w:rsidRDefault="009F6C8E" w:rsidP="00845240">
      <w:pPr>
        <w:spacing w:after="0"/>
        <w:rPr>
          <w:b/>
          <w:bCs/>
          <w:sz w:val="24"/>
        </w:rPr>
      </w:pPr>
    </w:p>
    <w:p w:rsidR="009F6C8E" w:rsidRDefault="009F6C8E" w:rsidP="00845240">
      <w:pPr>
        <w:spacing w:after="0"/>
        <w:rPr>
          <w:sz w:val="24"/>
        </w:rPr>
      </w:pPr>
      <w:r w:rsidRPr="00D307F3">
        <w:rPr>
          <w:sz w:val="24"/>
        </w:rPr>
        <w:t>The Project Manager (PM) will be responsible for the daily management of all project activity at the national level.  The PM will head the work of the Project Implementation Group, providing supervision of all consultants, contracted companies, and technical and administrative staff.  The PM will work under the general oversight of the National Projec</w:t>
      </w:r>
      <w:r w:rsidR="00424AEC">
        <w:rPr>
          <w:sz w:val="24"/>
        </w:rPr>
        <w:t>t Director and the Project Steering Committee</w:t>
      </w:r>
      <w:r w:rsidRPr="00D307F3">
        <w:rPr>
          <w:sz w:val="24"/>
        </w:rPr>
        <w:t xml:space="preserve">, with supervision from the project coordinator at UNDP.  </w:t>
      </w:r>
    </w:p>
    <w:p w:rsidR="00424AEC" w:rsidRPr="00D307F3" w:rsidRDefault="00424AEC" w:rsidP="00845240">
      <w:pPr>
        <w:spacing w:after="0"/>
        <w:rPr>
          <w:sz w:val="24"/>
        </w:rPr>
      </w:pPr>
    </w:p>
    <w:p w:rsidR="009F6C8E" w:rsidRPr="00D307F3" w:rsidRDefault="00FC4381" w:rsidP="00845240">
      <w:pPr>
        <w:spacing w:after="0"/>
        <w:rPr>
          <w:sz w:val="24"/>
        </w:rPr>
      </w:pPr>
      <w:r>
        <w:rPr>
          <w:sz w:val="24"/>
        </w:rPr>
        <w:t>This is a part</w:t>
      </w:r>
      <w:r w:rsidR="009F6C8E" w:rsidRPr="00D307F3">
        <w:rPr>
          <w:sz w:val="24"/>
        </w:rPr>
        <w:t>-time position. The PM is responsible for the following:</w:t>
      </w:r>
    </w:p>
    <w:p w:rsidR="009F6C8E" w:rsidRPr="00D307F3" w:rsidRDefault="009F6C8E" w:rsidP="00845240">
      <w:pPr>
        <w:spacing w:after="0"/>
        <w:rPr>
          <w:sz w:val="24"/>
        </w:rPr>
      </w:pPr>
    </w:p>
    <w:p w:rsidR="009F6C8E" w:rsidRPr="00D307F3" w:rsidRDefault="009F6C8E" w:rsidP="00717B90">
      <w:pPr>
        <w:numPr>
          <w:ilvl w:val="0"/>
          <w:numId w:val="21"/>
        </w:numPr>
        <w:spacing w:after="0"/>
        <w:rPr>
          <w:bCs/>
          <w:iCs/>
          <w:sz w:val="24"/>
        </w:rPr>
      </w:pPr>
      <w:r w:rsidRPr="00D307F3">
        <w:rPr>
          <w:bCs/>
          <w:iCs/>
          <w:sz w:val="24"/>
        </w:rPr>
        <w:t xml:space="preserve">Effective project planning and implementation, with participation of all interested parties, in accordance with the project document </w:t>
      </w:r>
    </w:p>
    <w:p w:rsidR="009F6C8E" w:rsidRPr="00D307F3" w:rsidRDefault="009F6C8E" w:rsidP="00717B90">
      <w:pPr>
        <w:numPr>
          <w:ilvl w:val="0"/>
          <w:numId w:val="21"/>
        </w:numPr>
        <w:spacing w:after="0"/>
        <w:rPr>
          <w:bCs/>
          <w:iCs/>
          <w:sz w:val="24"/>
        </w:rPr>
      </w:pPr>
      <w:r w:rsidRPr="00D307F3">
        <w:rPr>
          <w:bCs/>
          <w:iCs/>
          <w:sz w:val="24"/>
        </w:rPr>
        <w:t>Preparation, tracking, and implementation of annual work plans for the project</w:t>
      </w:r>
    </w:p>
    <w:p w:rsidR="009F6C8E" w:rsidRPr="00D307F3" w:rsidRDefault="009F6C8E" w:rsidP="00717B90">
      <w:pPr>
        <w:numPr>
          <w:ilvl w:val="0"/>
          <w:numId w:val="21"/>
        </w:numPr>
        <w:spacing w:after="0"/>
        <w:rPr>
          <w:bCs/>
          <w:iCs/>
          <w:sz w:val="24"/>
        </w:rPr>
      </w:pPr>
      <w:r w:rsidRPr="00D307F3">
        <w:rPr>
          <w:bCs/>
          <w:iCs/>
          <w:sz w:val="24"/>
        </w:rPr>
        <w:t>Organization and management of the work of the Project Implementation Group</w:t>
      </w:r>
    </w:p>
    <w:p w:rsidR="009F6C8E" w:rsidRPr="00D307F3" w:rsidRDefault="009F6C8E" w:rsidP="00717B90">
      <w:pPr>
        <w:numPr>
          <w:ilvl w:val="0"/>
          <w:numId w:val="21"/>
        </w:numPr>
        <w:spacing w:after="0"/>
        <w:rPr>
          <w:bCs/>
          <w:iCs/>
          <w:sz w:val="24"/>
        </w:rPr>
      </w:pPr>
      <w:r w:rsidRPr="00D307F3">
        <w:rPr>
          <w:bCs/>
          <w:iCs/>
          <w:sz w:val="24"/>
        </w:rPr>
        <w:t>Development of Terms of Reference and contracts for national and international consultants</w:t>
      </w:r>
    </w:p>
    <w:p w:rsidR="009F6C8E" w:rsidRPr="00D307F3" w:rsidRDefault="009F6C8E" w:rsidP="00717B90">
      <w:pPr>
        <w:numPr>
          <w:ilvl w:val="0"/>
          <w:numId w:val="21"/>
        </w:numPr>
        <w:spacing w:after="0"/>
        <w:rPr>
          <w:bCs/>
          <w:iCs/>
          <w:sz w:val="24"/>
        </w:rPr>
      </w:pPr>
      <w:r w:rsidRPr="00D307F3">
        <w:rPr>
          <w:bCs/>
          <w:iCs/>
          <w:sz w:val="24"/>
        </w:rPr>
        <w:t>Provision of effective interaction with relevant state agencies, private companies, NGOs and other interested parties</w:t>
      </w:r>
    </w:p>
    <w:p w:rsidR="009F6C8E" w:rsidRPr="00D307F3" w:rsidRDefault="009F6C8E" w:rsidP="00717B90">
      <w:pPr>
        <w:numPr>
          <w:ilvl w:val="0"/>
          <w:numId w:val="21"/>
        </w:numPr>
        <w:spacing w:after="0"/>
        <w:rPr>
          <w:bCs/>
          <w:iCs/>
          <w:sz w:val="24"/>
        </w:rPr>
      </w:pPr>
      <w:r w:rsidRPr="00D307F3">
        <w:rPr>
          <w:bCs/>
          <w:iCs/>
          <w:sz w:val="24"/>
        </w:rPr>
        <w:t xml:space="preserve">Development of relations with other relevant GEF programs or other regional programs on POPs mercury, and healthcare waste management; </w:t>
      </w:r>
    </w:p>
    <w:p w:rsidR="009F6C8E" w:rsidRPr="00D307F3" w:rsidRDefault="009F6C8E" w:rsidP="00717B90">
      <w:pPr>
        <w:numPr>
          <w:ilvl w:val="0"/>
          <w:numId w:val="21"/>
        </w:numPr>
        <w:spacing w:after="0"/>
        <w:rPr>
          <w:bCs/>
          <w:iCs/>
          <w:sz w:val="24"/>
        </w:rPr>
      </w:pPr>
      <w:r w:rsidRPr="00D307F3">
        <w:rPr>
          <w:bCs/>
          <w:iCs/>
          <w:sz w:val="24"/>
        </w:rPr>
        <w:t>Dissemination of information of project activity and results to project partners and the general public (including the creation and updating of project web page)</w:t>
      </w:r>
    </w:p>
    <w:p w:rsidR="009F6C8E" w:rsidRPr="00D307F3" w:rsidRDefault="009F6C8E" w:rsidP="00717B90">
      <w:pPr>
        <w:numPr>
          <w:ilvl w:val="0"/>
          <w:numId w:val="21"/>
        </w:numPr>
        <w:spacing w:after="0"/>
        <w:rPr>
          <w:bCs/>
          <w:iCs/>
          <w:sz w:val="24"/>
        </w:rPr>
      </w:pPr>
      <w:r w:rsidRPr="00D307F3">
        <w:rPr>
          <w:bCs/>
          <w:iCs/>
          <w:sz w:val="24"/>
        </w:rPr>
        <w:t>Supervision of internal processes for quality control, including creation of logs of risks, problems and quality indicators of project activity, monitoring and maintaining these logs, and making necessary changes</w:t>
      </w:r>
    </w:p>
    <w:p w:rsidR="009F6C8E" w:rsidRPr="00D307F3" w:rsidRDefault="009F6C8E" w:rsidP="00717B90">
      <w:pPr>
        <w:numPr>
          <w:ilvl w:val="0"/>
          <w:numId w:val="21"/>
        </w:numPr>
        <w:spacing w:after="0"/>
        <w:rPr>
          <w:bCs/>
          <w:iCs/>
          <w:sz w:val="24"/>
        </w:rPr>
      </w:pPr>
      <w:r w:rsidRPr="00D307F3">
        <w:rPr>
          <w:bCs/>
          <w:iCs/>
          <w:sz w:val="24"/>
        </w:rPr>
        <w:t>Provision of progress reports on project implementation in accordance with the project document</w:t>
      </w:r>
    </w:p>
    <w:p w:rsidR="009F6C8E" w:rsidRPr="00D307F3" w:rsidRDefault="009F6C8E" w:rsidP="00717B90">
      <w:pPr>
        <w:numPr>
          <w:ilvl w:val="0"/>
          <w:numId w:val="21"/>
        </w:numPr>
        <w:spacing w:after="0"/>
        <w:rPr>
          <w:bCs/>
          <w:iCs/>
          <w:sz w:val="24"/>
        </w:rPr>
      </w:pPr>
      <w:r w:rsidRPr="00D307F3">
        <w:rPr>
          <w:bCs/>
          <w:iCs/>
          <w:sz w:val="24"/>
        </w:rPr>
        <w:t>Delivery of needed information to independent outside project evaluators</w:t>
      </w:r>
    </w:p>
    <w:p w:rsidR="009F6C8E" w:rsidRPr="00D307F3" w:rsidRDefault="009F6C8E" w:rsidP="00717B90">
      <w:pPr>
        <w:numPr>
          <w:ilvl w:val="0"/>
          <w:numId w:val="21"/>
        </w:numPr>
        <w:spacing w:after="0"/>
        <w:rPr>
          <w:bCs/>
          <w:iCs/>
          <w:sz w:val="24"/>
        </w:rPr>
      </w:pPr>
      <w:r w:rsidRPr="00D307F3">
        <w:rPr>
          <w:bCs/>
          <w:iCs/>
          <w:sz w:val="24"/>
        </w:rPr>
        <w:t>Regular reporting and communication with the Project Board and UNDP about project status, including problems</w:t>
      </w:r>
    </w:p>
    <w:p w:rsidR="009F6C8E" w:rsidRPr="00D307F3" w:rsidRDefault="009F6C8E" w:rsidP="00717B90">
      <w:pPr>
        <w:numPr>
          <w:ilvl w:val="0"/>
          <w:numId w:val="21"/>
        </w:numPr>
        <w:spacing w:after="0"/>
        <w:rPr>
          <w:bCs/>
          <w:iCs/>
          <w:sz w:val="24"/>
        </w:rPr>
      </w:pPr>
      <w:r w:rsidRPr="00D307F3">
        <w:rPr>
          <w:bCs/>
          <w:iCs/>
          <w:sz w:val="24"/>
        </w:rPr>
        <w:t>Control of spending of project funds on intended purposes in accordance with the approved budget of each project outcome</w:t>
      </w:r>
    </w:p>
    <w:p w:rsidR="009F6C8E" w:rsidRPr="00D307F3" w:rsidRDefault="009F6C8E" w:rsidP="00717B90">
      <w:pPr>
        <w:numPr>
          <w:ilvl w:val="0"/>
          <w:numId w:val="21"/>
        </w:numPr>
        <w:spacing w:after="0"/>
        <w:rPr>
          <w:bCs/>
          <w:iCs/>
          <w:sz w:val="24"/>
        </w:rPr>
      </w:pPr>
      <w:r w:rsidRPr="00D307F3">
        <w:rPr>
          <w:bCs/>
          <w:iCs/>
          <w:sz w:val="24"/>
        </w:rPr>
        <w:t>Monitoring and coordination of the delivery of co-financing as stipulated in the project document.</w:t>
      </w:r>
    </w:p>
    <w:p w:rsidR="009F6C8E" w:rsidRPr="00D307F3" w:rsidRDefault="009F6C8E" w:rsidP="00845240">
      <w:pPr>
        <w:spacing w:after="0"/>
        <w:rPr>
          <w:bCs/>
          <w:iCs/>
          <w:sz w:val="24"/>
        </w:rPr>
      </w:pPr>
    </w:p>
    <w:p w:rsidR="009F6C8E" w:rsidRPr="00D307F3" w:rsidRDefault="009F6C8E" w:rsidP="00FC4381">
      <w:pPr>
        <w:spacing w:after="0"/>
        <w:rPr>
          <w:bCs/>
          <w:iCs/>
          <w:sz w:val="24"/>
        </w:rPr>
      </w:pPr>
      <w:r w:rsidRPr="00D307F3">
        <w:rPr>
          <w:sz w:val="24"/>
        </w:rPr>
        <w:t>The overall goal for the PM's work is the successful implementation of the project in accordance with the goals, work plan and budget set forth in the project document</w:t>
      </w:r>
      <w:r w:rsidR="00FC4381">
        <w:rPr>
          <w:sz w:val="24"/>
        </w:rPr>
        <w:t>.</w:t>
      </w:r>
    </w:p>
    <w:p w:rsidR="009F6C8E" w:rsidRPr="00D307F3" w:rsidRDefault="009F6C8E" w:rsidP="00845240">
      <w:pPr>
        <w:spacing w:after="0"/>
        <w:rPr>
          <w:b/>
          <w:bCs/>
          <w:sz w:val="24"/>
        </w:rPr>
      </w:pPr>
    </w:p>
    <w:p w:rsidR="009F6C8E" w:rsidRPr="00D307F3" w:rsidRDefault="009F6C8E" w:rsidP="00845240">
      <w:pPr>
        <w:spacing w:after="0"/>
        <w:rPr>
          <w:b/>
          <w:bCs/>
          <w:sz w:val="24"/>
        </w:rPr>
      </w:pPr>
      <w:r w:rsidRPr="00D307F3">
        <w:rPr>
          <w:b/>
          <w:bCs/>
          <w:sz w:val="24"/>
        </w:rPr>
        <w:t>Required qualifications</w:t>
      </w:r>
    </w:p>
    <w:p w:rsidR="009F6C8E" w:rsidRPr="00D307F3" w:rsidRDefault="009F6C8E" w:rsidP="00845240">
      <w:pPr>
        <w:spacing w:after="0"/>
        <w:rPr>
          <w:b/>
          <w:bCs/>
          <w:sz w:val="24"/>
        </w:rPr>
      </w:pPr>
    </w:p>
    <w:p w:rsidR="009F6C8E" w:rsidRPr="00D307F3" w:rsidRDefault="009F6C8E" w:rsidP="00717B90">
      <w:pPr>
        <w:numPr>
          <w:ilvl w:val="0"/>
          <w:numId w:val="22"/>
        </w:numPr>
        <w:spacing w:after="0"/>
        <w:rPr>
          <w:bCs/>
          <w:iCs/>
          <w:sz w:val="24"/>
        </w:rPr>
      </w:pPr>
      <w:r w:rsidRPr="00D307F3">
        <w:rPr>
          <w:bCs/>
          <w:iCs/>
          <w:sz w:val="24"/>
        </w:rPr>
        <w:t>Higher education (</w:t>
      </w:r>
      <w:r w:rsidR="00782A15">
        <w:rPr>
          <w:bCs/>
          <w:iCs/>
          <w:sz w:val="24"/>
        </w:rPr>
        <w:t xml:space="preserve">preferable </w:t>
      </w:r>
      <w:proofErr w:type="spellStart"/>
      <w:r w:rsidR="00D25C78">
        <w:rPr>
          <w:bCs/>
          <w:iCs/>
          <w:sz w:val="24"/>
        </w:rPr>
        <w:t>masters</w:t>
      </w:r>
      <w:proofErr w:type="spellEnd"/>
      <w:r w:rsidR="00D25C78">
        <w:rPr>
          <w:bCs/>
          <w:iCs/>
          <w:sz w:val="24"/>
        </w:rPr>
        <w:t xml:space="preserve"> degree </w:t>
      </w:r>
      <w:r w:rsidRPr="00D307F3">
        <w:rPr>
          <w:bCs/>
          <w:iCs/>
          <w:sz w:val="24"/>
        </w:rPr>
        <w:t>in a field related to environment protection, and/or environmental sanitation</w:t>
      </w:r>
    </w:p>
    <w:p w:rsidR="009F6C8E" w:rsidRPr="00D307F3" w:rsidRDefault="009F6C8E" w:rsidP="00717B90">
      <w:pPr>
        <w:numPr>
          <w:ilvl w:val="0"/>
          <w:numId w:val="22"/>
        </w:numPr>
        <w:spacing w:after="0"/>
        <w:rPr>
          <w:bCs/>
          <w:iCs/>
          <w:sz w:val="24"/>
        </w:rPr>
      </w:pPr>
      <w:r w:rsidRPr="00D307F3">
        <w:rPr>
          <w:bCs/>
          <w:iCs/>
          <w:sz w:val="24"/>
        </w:rPr>
        <w:t>Technical knowledge and work experience of not less than 5 years in waste and chemicals management</w:t>
      </w:r>
    </w:p>
    <w:p w:rsidR="009F6C8E" w:rsidRPr="00D307F3" w:rsidRDefault="009F6C8E" w:rsidP="00717B90">
      <w:pPr>
        <w:numPr>
          <w:ilvl w:val="0"/>
          <w:numId w:val="22"/>
        </w:numPr>
        <w:spacing w:after="0"/>
        <w:rPr>
          <w:bCs/>
          <w:iCs/>
          <w:sz w:val="24"/>
        </w:rPr>
      </w:pPr>
      <w:r w:rsidRPr="00D307F3">
        <w:rPr>
          <w:bCs/>
          <w:iCs/>
          <w:sz w:val="24"/>
        </w:rPr>
        <w:t>Experience in strategic planning and project management</w:t>
      </w:r>
    </w:p>
    <w:p w:rsidR="009F6C8E" w:rsidRPr="00D307F3" w:rsidRDefault="009F6C8E" w:rsidP="00717B90">
      <w:pPr>
        <w:numPr>
          <w:ilvl w:val="0"/>
          <w:numId w:val="22"/>
        </w:numPr>
        <w:spacing w:after="0"/>
        <w:rPr>
          <w:bCs/>
          <w:iCs/>
          <w:sz w:val="24"/>
        </w:rPr>
      </w:pPr>
      <w:r w:rsidRPr="00D307F3">
        <w:rPr>
          <w:bCs/>
          <w:iCs/>
          <w:sz w:val="24"/>
        </w:rPr>
        <w:t>Experience in supervision of employees and consultants</w:t>
      </w:r>
    </w:p>
    <w:p w:rsidR="009F6C8E" w:rsidRPr="00D307F3" w:rsidRDefault="009F6C8E" w:rsidP="00717B90">
      <w:pPr>
        <w:numPr>
          <w:ilvl w:val="0"/>
          <w:numId w:val="22"/>
        </w:numPr>
        <w:spacing w:after="0"/>
        <w:rPr>
          <w:bCs/>
          <w:iCs/>
          <w:sz w:val="24"/>
        </w:rPr>
      </w:pPr>
      <w:r w:rsidRPr="00D307F3">
        <w:rPr>
          <w:bCs/>
          <w:iCs/>
          <w:sz w:val="24"/>
        </w:rPr>
        <w:t>Excellent abilities to motivate and supervise a diverse team</w:t>
      </w:r>
    </w:p>
    <w:p w:rsidR="009F6C8E" w:rsidRPr="00D307F3" w:rsidRDefault="009F6C8E" w:rsidP="00717B90">
      <w:pPr>
        <w:numPr>
          <w:ilvl w:val="0"/>
          <w:numId w:val="22"/>
        </w:numPr>
        <w:spacing w:after="0"/>
        <w:rPr>
          <w:bCs/>
          <w:iCs/>
          <w:sz w:val="24"/>
        </w:rPr>
      </w:pPr>
      <w:r w:rsidRPr="00D307F3">
        <w:rPr>
          <w:bCs/>
          <w:iCs/>
          <w:sz w:val="24"/>
        </w:rPr>
        <w:t>Excellent computer skills</w:t>
      </w:r>
    </w:p>
    <w:p w:rsidR="009F6C8E" w:rsidRDefault="009F6C8E" w:rsidP="00717B90">
      <w:pPr>
        <w:numPr>
          <w:ilvl w:val="0"/>
          <w:numId w:val="22"/>
        </w:numPr>
        <w:spacing w:after="0"/>
        <w:rPr>
          <w:bCs/>
          <w:iCs/>
          <w:sz w:val="24"/>
        </w:rPr>
      </w:pPr>
      <w:r w:rsidRPr="00D307F3">
        <w:rPr>
          <w:bCs/>
          <w:iCs/>
          <w:sz w:val="24"/>
        </w:rPr>
        <w:t>Familiarity with the structure and strategic priorities of UNDP and GEF projects is preferable</w:t>
      </w:r>
    </w:p>
    <w:p w:rsidR="00D25C78" w:rsidRPr="00D307F3" w:rsidRDefault="00D25C78" w:rsidP="00717B90">
      <w:pPr>
        <w:numPr>
          <w:ilvl w:val="0"/>
          <w:numId w:val="22"/>
        </w:numPr>
        <w:spacing w:after="0"/>
        <w:rPr>
          <w:bCs/>
          <w:iCs/>
          <w:sz w:val="24"/>
        </w:rPr>
      </w:pPr>
      <w:r>
        <w:rPr>
          <w:bCs/>
          <w:iCs/>
          <w:sz w:val="24"/>
        </w:rPr>
        <w:t>Familiarity with Chemicals Management issues in Belize, would be an asset</w:t>
      </w:r>
    </w:p>
    <w:p w:rsidR="009F6C8E" w:rsidRPr="00D307F3" w:rsidRDefault="009F6C8E" w:rsidP="00717B90">
      <w:pPr>
        <w:numPr>
          <w:ilvl w:val="0"/>
          <w:numId w:val="22"/>
        </w:numPr>
        <w:spacing w:after="0"/>
        <w:rPr>
          <w:bCs/>
          <w:iCs/>
          <w:sz w:val="24"/>
        </w:rPr>
      </w:pPr>
      <w:r w:rsidRPr="00D307F3">
        <w:rPr>
          <w:bCs/>
          <w:iCs/>
          <w:sz w:val="24"/>
        </w:rPr>
        <w:t>Fluency</w:t>
      </w:r>
      <w:r w:rsidR="00FC4381">
        <w:rPr>
          <w:bCs/>
          <w:iCs/>
          <w:sz w:val="24"/>
        </w:rPr>
        <w:t xml:space="preserve"> and excellent English presentation and drafting abilities.</w:t>
      </w:r>
    </w:p>
    <w:p w:rsidR="009F6C8E" w:rsidRPr="00D307F3" w:rsidRDefault="009F6C8E" w:rsidP="00FC4381">
      <w:pPr>
        <w:spacing w:after="0"/>
        <w:rPr>
          <w:bCs/>
          <w:iCs/>
          <w:sz w:val="24"/>
        </w:rPr>
      </w:pPr>
    </w:p>
    <w:p w:rsidR="009F6C8E" w:rsidRPr="00D307F3" w:rsidRDefault="009F6C8E" w:rsidP="00845240">
      <w:pPr>
        <w:spacing w:after="0"/>
        <w:rPr>
          <w:sz w:val="24"/>
        </w:rPr>
      </w:pPr>
    </w:p>
    <w:p w:rsidR="009F6C8E" w:rsidRPr="00D307F3" w:rsidRDefault="009F6C8E" w:rsidP="00845240">
      <w:pPr>
        <w:tabs>
          <w:tab w:val="left" w:pos="1980"/>
        </w:tabs>
        <w:spacing w:after="0"/>
        <w:rPr>
          <w:b/>
          <w:bCs/>
          <w:sz w:val="24"/>
        </w:rPr>
      </w:pPr>
      <w:r w:rsidRPr="00D307F3">
        <w:rPr>
          <w:b/>
          <w:bCs/>
          <w:sz w:val="24"/>
        </w:rPr>
        <w:br w:type="page"/>
      </w:r>
      <w:r w:rsidRPr="00D307F3">
        <w:rPr>
          <w:b/>
          <w:bCs/>
          <w:sz w:val="24"/>
        </w:rPr>
        <w:lastRenderedPageBreak/>
        <w:t>Position:</w:t>
      </w:r>
      <w:r w:rsidRPr="00D307F3">
        <w:rPr>
          <w:b/>
          <w:bCs/>
          <w:sz w:val="24"/>
        </w:rPr>
        <w:tab/>
        <w:t>Project Assistant</w:t>
      </w:r>
    </w:p>
    <w:p w:rsidR="008702EC" w:rsidRDefault="009F6C8E" w:rsidP="008702EC">
      <w:pPr>
        <w:tabs>
          <w:tab w:val="left" w:pos="1980"/>
        </w:tabs>
        <w:spacing w:after="0"/>
        <w:ind w:left="1980" w:hanging="1980"/>
        <w:rPr>
          <w:b/>
          <w:sz w:val="24"/>
        </w:rPr>
      </w:pPr>
      <w:r w:rsidRPr="00D307F3">
        <w:rPr>
          <w:b/>
          <w:sz w:val="24"/>
        </w:rPr>
        <w:t>Project:</w:t>
      </w:r>
      <w:r w:rsidRPr="00D307F3">
        <w:rPr>
          <w:b/>
          <w:sz w:val="24"/>
        </w:rPr>
        <w:tab/>
      </w:r>
      <w:r w:rsidR="008702EC">
        <w:rPr>
          <w:b/>
          <w:noProof/>
          <w:sz w:val="24"/>
        </w:rPr>
        <w:t>Belize Chemicals and Waste Management Project</w:t>
      </w:r>
      <w:r w:rsidR="008702EC" w:rsidRPr="00D307F3">
        <w:rPr>
          <w:b/>
          <w:sz w:val="24"/>
        </w:rPr>
        <w:t xml:space="preserve"> </w:t>
      </w:r>
    </w:p>
    <w:p w:rsidR="009F6C8E" w:rsidRPr="00D307F3" w:rsidRDefault="009F6C8E" w:rsidP="008702EC">
      <w:pPr>
        <w:tabs>
          <w:tab w:val="left" w:pos="1980"/>
        </w:tabs>
        <w:spacing w:after="0"/>
        <w:ind w:left="1980" w:hanging="1980"/>
        <w:rPr>
          <w:sz w:val="24"/>
        </w:rPr>
      </w:pPr>
      <w:r w:rsidRPr="00D307F3">
        <w:rPr>
          <w:b/>
          <w:sz w:val="24"/>
        </w:rPr>
        <w:t>Type of Contract:</w:t>
      </w:r>
      <w:r w:rsidRPr="00D307F3">
        <w:rPr>
          <w:b/>
          <w:sz w:val="24"/>
        </w:rPr>
        <w:tab/>
        <w:t>Service</w:t>
      </w:r>
    </w:p>
    <w:p w:rsidR="009F6C8E" w:rsidRPr="00D307F3" w:rsidRDefault="00FC4381" w:rsidP="00845240">
      <w:pPr>
        <w:tabs>
          <w:tab w:val="left" w:pos="1980"/>
        </w:tabs>
        <w:spacing w:after="0"/>
        <w:rPr>
          <w:b/>
          <w:sz w:val="24"/>
        </w:rPr>
      </w:pPr>
      <w:r>
        <w:rPr>
          <w:b/>
          <w:sz w:val="24"/>
        </w:rPr>
        <w:t>Place of Work:</w:t>
      </w:r>
      <w:r>
        <w:rPr>
          <w:b/>
          <w:sz w:val="24"/>
        </w:rPr>
        <w:tab/>
        <w:t>Belmopan</w:t>
      </w:r>
      <w:r w:rsidR="009F6C8E" w:rsidRPr="00D307F3">
        <w:rPr>
          <w:b/>
          <w:sz w:val="24"/>
        </w:rPr>
        <w:t xml:space="preserve">, </w:t>
      </w:r>
      <w:r w:rsidR="003D25A8">
        <w:rPr>
          <w:b/>
          <w:sz w:val="24"/>
        </w:rPr>
        <w:t>Belize</w:t>
      </w:r>
    </w:p>
    <w:p w:rsidR="009F6C8E" w:rsidRPr="00D307F3" w:rsidRDefault="008702EC" w:rsidP="00A36712">
      <w:pPr>
        <w:pBdr>
          <w:bottom w:val="single" w:sz="6" w:space="1" w:color="auto"/>
        </w:pBdr>
        <w:tabs>
          <w:tab w:val="left" w:pos="1980"/>
        </w:tabs>
        <w:spacing w:after="0"/>
        <w:rPr>
          <w:b/>
          <w:sz w:val="24"/>
        </w:rPr>
      </w:pPr>
      <w:r>
        <w:rPr>
          <w:b/>
          <w:sz w:val="24"/>
        </w:rPr>
        <w:t>Period:</w:t>
      </w:r>
      <w:r>
        <w:rPr>
          <w:b/>
          <w:sz w:val="24"/>
        </w:rPr>
        <w:tab/>
        <w:t>Jul</w:t>
      </w:r>
      <w:r w:rsidR="009F6C8E" w:rsidRPr="00D307F3">
        <w:rPr>
          <w:b/>
          <w:sz w:val="24"/>
        </w:rPr>
        <w:t>y 2014 through December 2017</w:t>
      </w:r>
    </w:p>
    <w:p w:rsidR="009F6C8E" w:rsidRPr="00D307F3" w:rsidRDefault="009F6C8E" w:rsidP="00845240">
      <w:pPr>
        <w:tabs>
          <w:tab w:val="left" w:pos="1980"/>
        </w:tabs>
        <w:spacing w:after="0"/>
        <w:rPr>
          <w:sz w:val="24"/>
        </w:rPr>
      </w:pPr>
    </w:p>
    <w:p w:rsidR="009F6C8E" w:rsidRPr="00D307F3" w:rsidRDefault="009F6C8E" w:rsidP="00845240">
      <w:pPr>
        <w:tabs>
          <w:tab w:val="left" w:pos="1980"/>
        </w:tabs>
        <w:spacing w:after="0"/>
        <w:rPr>
          <w:sz w:val="24"/>
        </w:rPr>
      </w:pPr>
    </w:p>
    <w:p w:rsidR="009F6C8E" w:rsidRPr="00D307F3" w:rsidRDefault="009F6C8E" w:rsidP="00845240">
      <w:pPr>
        <w:spacing w:after="0"/>
        <w:rPr>
          <w:b/>
          <w:sz w:val="24"/>
        </w:rPr>
      </w:pPr>
      <w:r w:rsidRPr="00D307F3">
        <w:rPr>
          <w:b/>
          <w:sz w:val="24"/>
        </w:rPr>
        <w:t>Description</w:t>
      </w:r>
    </w:p>
    <w:p w:rsidR="009F6C8E" w:rsidRPr="00D307F3" w:rsidRDefault="009F6C8E" w:rsidP="00845240">
      <w:pPr>
        <w:spacing w:after="0"/>
        <w:rPr>
          <w:b/>
          <w:bCs/>
          <w:sz w:val="24"/>
        </w:rPr>
      </w:pPr>
    </w:p>
    <w:p w:rsidR="009F6C8E" w:rsidRPr="00D307F3" w:rsidRDefault="009F6C8E" w:rsidP="00845240">
      <w:pPr>
        <w:spacing w:after="0"/>
        <w:rPr>
          <w:sz w:val="24"/>
        </w:rPr>
      </w:pPr>
      <w:r w:rsidRPr="00D307F3">
        <w:rPr>
          <w:sz w:val="24"/>
        </w:rPr>
        <w:t>The Project Assistant (PA) will provide administrative and other support for the Project Manager (PM) and other project staff and consultants.</w:t>
      </w:r>
    </w:p>
    <w:p w:rsidR="009F6C8E" w:rsidRPr="00D307F3" w:rsidRDefault="009F6C8E" w:rsidP="00845240">
      <w:pPr>
        <w:spacing w:after="0"/>
        <w:rPr>
          <w:sz w:val="24"/>
        </w:rPr>
      </w:pPr>
    </w:p>
    <w:p w:rsidR="009F6C8E" w:rsidRPr="00D307F3" w:rsidRDefault="009F6C8E" w:rsidP="00845240">
      <w:pPr>
        <w:spacing w:after="0"/>
        <w:rPr>
          <w:sz w:val="24"/>
        </w:rPr>
      </w:pPr>
      <w:r w:rsidRPr="00D307F3">
        <w:rPr>
          <w:sz w:val="24"/>
        </w:rPr>
        <w:t>This is a full-time position, under the direct supervision of the PM.  The PA's duties will include:</w:t>
      </w:r>
    </w:p>
    <w:p w:rsidR="009F6C8E" w:rsidRPr="00D307F3" w:rsidRDefault="009F6C8E" w:rsidP="00845240">
      <w:pPr>
        <w:spacing w:after="0"/>
        <w:rPr>
          <w:sz w:val="24"/>
        </w:rPr>
      </w:pPr>
    </w:p>
    <w:p w:rsidR="009F6C8E" w:rsidRDefault="009F6C8E" w:rsidP="00717B90">
      <w:pPr>
        <w:numPr>
          <w:ilvl w:val="0"/>
          <w:numId w:val="23"/>
        </w:numPr>
        <w:spacing w:after="0"/>
        <w:rPr>
          <w:bCs/>
          <w:sz w:val="24"/>
        </w:rPr>
      </w:pPr>
      <w:r w:rsidRPr="00D307F3">
        <w:rPr>
          <w:bCs/>
          <w:sz w:val="24"/>
        </w:rPr>
        <w:t>Administrative activity and logistics in support of the project</w:t>
      </w:r>
    </w:p>
    <w:p w:rsidR="00FC4381" w:rsidRPr="00D307F3" w:rsidRDefault="00FC4381" w:rsidP="00717B90">
      <w:pPr>
        <w:numPr>
          <w:ilvl w:val="0"/>
          <w:numId w:val="23"/>
        </w:numPr>
        <w:spacing w:after="0"/>
        <w:rPr>
          <w:bCs/>
          <w:sz w:val="24"/>
        </w:rPr>
      </w:pPr>
      <w:r>
        <w:rPr>
          <w:bCs/>
          <w:sz w:val="24"/>
        </w:rPr>
        <w:t>Financial administration as per UNDP rules in force</w:t>
      </w:r>
    </w:p>
    <w:p w:rsidR="009F6C8E" w:rsidRPr="00D307F3" w:rsidRDefault="009F6C8E" w:rsidP="00717B90">
      <w:pPr>
        <w:numPr>
          <w:ilvl w:val="0"/>
          <w:numId w:val="23"/>
        </w:numPr>
        <w:spacing w:after="0"/>
        <w:rPr>
          <w:bCs/>
          <w:sz w:val="24"/>
        </w:rPr>
      </w:pPr>
      <w:r w:rsidRPr="00D307F3">
        <w:rPr>
          <w:bCs/>
          <w:sz w:val="24"/>
        </w:rPr>
        <w:t>General administration of the project office</w:t>
      </w:r>
    </w:p>
    <w:p w:rsidR="009F6C8E" w:rsidRPr="00D307F3" w:rsidRDefault="009F6C8E" w:rsidP="00717B90">
      <w:pPr>
        <w:numPr>
          <w:ilvl w:val="0"/>
          <w:numId w:val="23"/>
        </w:numPr>
        <w:spacing w:after="0"/>
        <w:rPr>
          <w:bCs/>
          <w:sz w:val="24"/>
        </w:rPr>
      </w:pPr>
      <w:r w:rsidRPr="00D307F3">
        <w:rPr>
          <w:bCs/>
          <w:sz w:val="24"/>
        </w:rPr>
        <w:t>Business correspondence, telephone calls, and other communication related to the project</w:t>
      </w:r>
    </w:p>
    <w:p w:rsidR="009F6C8E" w:rsidRPr="00D307F3" w:rsidRDefault="009F6C8E" w:rsidP="00717B90">
      <w:pPr>
        <w:numPr>
          <w:ilvl w:val="0"/>
          <w:numId w:val="23"/>
        </w:numPr>
        <w:spacing w:after="0"/>
        <w:rPr>
          <w:bCs/>
          <w:sz w:val="24"/>
        </w:rPr>
      </w:pPr>
      <w:r w:rsidRPr="00D307F3">
        <w:rPr>
          <w:bCs/>
          <w:sz w:val="24"/>
        </w:rPr>
        <w:t>Maintenance of business and financial documentation, according to requirements of the UNDP and donor organizations</w:t>
      </w:r>
    </w:p>
    <w:p w:rsidR="009F6C8E" w:rsidRPr="00D307F3" w:rsidRDefault="009F6C8E" w:rsidP="00717B90">
      <w:pPr>
        <w:numPr>
          <w:ilvl w:val="0"/>
          <w:numId w:val="23"/>
        </w:numPr>
        <w:spacing w:after="0"/>
        <w:rPr>
          <w:bCs/>
          <w:sz w:val="24"/>
        </w:rPr>
      </w:pPr>
      <w:r w:rsidRPr="00D307F3">
        <w:rPr>
          <w:bCs/>
          <w:sz w:val="24"/>
        </w:rPr>
        <w:t>Preparation of internal reports and recording of meetings</w:t>
      </w:r>
    </w:p>
    <w:p w:rsidR="009F6C8E" w:rsidRPr="00D307F3" w:rsidRDefault="009F6C8E" w:rsidP="00717B90">
      <w:pPr>
        <w:numPr>
          <w:ilvl w:val="0"/>
          <w:numId w:val="23"/>
        </w:numPr>
        <w:spacing w:after="0"/>
        <w:rPr>
          <w:bCs/>
          <w:sz w:val="24"/>
        </w:rPr>
      </w:pPr>
      <w:r w:rsidRPr="00D307F3">
        <w:rPr>
          <w:bCs/>
          <w:sz w:val="24"/>
        </w:rPr>
        <w:t>Organizing and executing meetings and workshops</w:t>
      </w:r>
    </w:p>
    <w:p w:rsidR="009F6C8E" w:rsidRPr="00D307F3" w:rsidRDefault="009F6C8E" w:rsidP="00717B90">
      <w:pPr>
        <w:numPr>
          <w:ilvl w:val="0"/>
          <w:numId w:val="23"/>
        </w:numPr>
        <w:spacing w:after="0"/>
        <w:rPr>
          <w:bCs/>
          <w:sz w:val="24"/>
        </w:rPr>
      </w:pPr>
      <w:r w:rsidRPr="00D307F3">
        <w:rPr>
          <w:bCs/>
          <w:sz w:val="24"/>
        </w:rPr>
        <w:t>Assistance to project manager in preparation of financial and other reports.</w:t>
      </w:r>
    </w:p>
    <w:p w:rsidR="009F6C8E" w:rsidRPr="00D307F3" w:rsidRDefault="009F6C8E" w:rsidP="00845240">
      <w:pPr>
        <w:spacing w:after="0"/>
        <w:rPr>
          <w:b/>
          <w:bCs/>
          <w:sz w:val="24"/>
        </w:rPr>
      </w:pPr>
    </w:p>
    <w:p w:rsidR="009F6C8E" w:rsidRPr="00D307F3" w:rsidRDefault="009F6C8E" w:rsidP="00845240">
      <w:pPr>
        <w:spacing w:after="0"/>
        <w:rPr>
          <w:b/>
          <w:bCs/>
          <w:sz w:val="24"/>
        </w:rPr>
      </w:pPr>
    </w:p>
    <w:p w:rsidR="009F6C8E" w:rsidRPr="00D307F3" w:rsidRDefault="009F6C8E" w:rsidP="00845240">
      <w:pPr>
        <w:spacing w:after="0"/>
        <w:rPr>
          <w:b/>
          <w:bCs/>
          <w:sz w:val="24"/>
        </w:rPr>
      </w:pPr>
      <w:r w:rsidRPr="00D307F3">
        <w:rPr>
          <w:b/>
          <w:bCs/>
          <w:sz w:val="24"/>
        </w:rPr>
        <w:t>Required qualifications</w:t>
      </w:r>
    </w:p>
    <w:p w:rsidR="009F6C8E" w:rsidRPr="00D307F3" w:rsidRDefault="009F6C8E" w:rsidP="00845240">
      <w:pPr>
        <w:spacing w:after="0"/>
        <w:rPr>
          <w:b/>
          <w:bCs/>
          <w:sz w:val="24"/>
        </w:rPr>
      </w:pPr>
    </w:p>
    <w:p w:rsidR="009F6C8E" w:rsidRPr="00D307F3" w:rsidRDefault="009F6C8E" w:rsidP="00717B90">
      <w:pPr>
        <w:numPr>
          <w:ilvl w:val="0"/>
          <w:numId w:val="22"/>
        </w:numPr>
        <w:spacing w:after="0"/>
        <w:rPr>
          <w:bCs/>
          <w:iCs/>
          <w:sz w:val="24"/>
        </w:rPr>
      </w:pPr>
      <w:r w:rsidRPr="00D307F3">
        <w:rPr>
          <w:bCs/>
          <w:iCs/>
          <w:sz w:val="24"/>
        </w:rPr>
        <w:t>Work experience and skills in office administration</w:t>
      </w:r>
    </w:p>
    <w:p w:rsidR="009F6C8E" w:rsidRPr="00D307F3" w:rsidRDefault="009F6C8E" w:rsidP="00717B90">
      <w:pPr>
        <w:numPr>
          <w:ilvl w:val="0"/>
          <w:numId w:val="22"/>
        </w:numPr>
        <w:spacing w:after="0"/>
        <w:rPr>
          <w:bCs/>
          <w:iCs/>
          <w:sz w:val="24"/>
        </w:rPr>
      </w:pPr>
      <w:r w:rsidRPr="00D307F3">
        <w:rPr>
          <w:bCs/>
          <w:iCs/>
          <w:sz w:val="24"/>
        </w:rPr>
        <w:t>Ability to work effectively under pressure</w:t>
      </w:r>
    </w:p>
    <w:p w:rsidR="009F6C8E" w:rsidRPr="00D307F3" w:rsidRDefault="009F6C8E" w:rsidP="00717B90">
      <w:pPr>
        <w:numPr>
          <w:ilvl w:val="0"/>
          <w:numId w:val="22"/>
        </w:numPr>
        <w:spacing w:after="0"/>
        <w:rPr>
          <w:bCs/>
          <w:iCs/>
          <w:sz w:val="24"/>
        </w:rPr>
      </w:pPr>
      <w:r w:rsidRPr="00D307F3">
        <w:rPr>
          <w:bCs/>
          <w:iCs/>
          <w:sz w:val="24"/>
        </w:rPr>
        <w:t>Perfect computer skills</w:t>
      </w:r>
    </w:p>
    <w:p w:rsidR="009F6C8E" w:rsidRPr="00D307F3" w:rsidRDefault="009F6C8E" w:rsidP="00717B90">
      <w:pPr>
        <w:numPr>
          <w:ilvl w:val="0"/>
          <w:numId w:val="22"/>
        </w:numPr>
        <w:spacing w:after="0"/>
        <w:rPr>
          <w:bCs/>
          <w:iCs/>
          <w:sz w:val="24"/>
        </w:rPr>
      </w:pPr>
      <w:r w:rsidRPr="00D307F3">
        <w:rPr>
          <w:bCs/>
          <w:iCs/>
          <w:sz w:val="24"/>
        </w:rPr>
        <w:t>Fluency in English.</w:t>
      </w:r>
    </w:p>
    <w:p w:rsidR="009F6C8E" w:rsidRPr="00D307F3" w:rsidRDefault="009F6C8E" w:rsidP="00BF08B4">
      <w:pPr>
        <w:pStyle w:val="Heading2"/>
        <w:numPr>
          <w:ilvl w:val="0"/>
          <w:numId w:val="0"/>
        </w:numPr>
        <w:rPr>
          <w:szCs w:val="24"/>
        </w:rPr>
      </w:pPr>
    </w:p>
    <w:p w:rsidR="009F6C8E" w:rsidRPr="00D307F3" w:rsidRDefault="009F6C8E" w:rsidP="000446E4">
      <w:pPr>
        <w:spacing w:after="0"/>
        <w:jc w:val="center"/>
        <w:rPr>
          <w:sz w:val="24"/>
        </w:rPr>
      </w:pPr>
    </w:p>
    <w:sectPr w:rsidR="009F6C8E" w:rsidRPr="00D307F3" w:rsidSect="004E64C1">
      <w:pgSz w:w="12240" w:h="15840" w:code="1"/>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5C0" w:rsidRDefault="005B45C0">
      <w:r>
        <w:separator/>
      </w:r>
    </w:p>
  </w:endnote>
  <w:endnote w:type="continuationSeparator" w:id="0">
    <w:p w:rsidR="005B45C0" w:rsidRDefault="005B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Serif">
    <w:altName w:val="Times New Roman"/>
    <w:panose1 w:val="00000000000000000000"/>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charset w:val="00"/>
    <w:family w:val="auto"/>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A1" w:rsidRDefault="007675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75A1" w:rsidRDefault="007675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A1" w:rsidRPr="00B05FDC" w:rsidRDefault="007675A1" w:rsidP="00B05FDC">
    <w:pPr>
      <w:pStyle w:val="Footer"/>
      <w:pBdr>
        <w:top w:val="double" w:sz="4" w:space="4" w:color="auto"/>
      </w:pBdr>
      <w:tabs>
        <w:tab w:val="clear" w:pos="4153"/>
        <w:tab w:val="clear" w:pos="8306"/>
        <w:tab w:val="right" w:pos="9362"/>
      </w:tabs>
      <w:spacing w:before="80" w:after="0"/>
      <w:jc w:val="center"/>
    </w:pPr>
    <w:r w:rsidRPr="00054EB2">
      <w:rPr>
        <w:rFonts w:cs="Arial"/>
        <w:sz w:val="16"/>
        <w:szCs w:val="16"/>
      </w:rPr>
      <w:t xml:space="preserve">Page </w:t>
    </w:r>
    <w:r w:rsidRPr="00054EB2">
      <w:rPr>
        <w:rFonts w:cs="Arial"/>
        <w:sz w:val="16"/>
        <w:szCs w:val="16"/>
      </w:rPr>
      <w:fldChar w:fldCharType="begin"/>
    </w:r>
    <w:r w:rsidRPr="00054EB2">
      <w:rPr>
        <w:rFonts w:cs="Arial"/>
        <w:sz w:val="16"/>
        <w:szCs w:val="16"/>
      </w:rPr>
      <w:instrText xml:space="preserve"> PAGE   \* MERGEFORMAT </w:instrText>
    </w:r>
    <w:r w:rsidRPr="00054EB2">
      <w:rPr>
        <w:rFonts w:cs="Arial"/>
        <w:sz w:val="16"/>
        <w:szCs w:val="16"/>
      </w:rPr>
      <w:fldChar w:fldCharType="separate"/>
    </w:r>
    <w:r w:rsidR="00B06619">
      <w:rPr>
        <w:rFonts w:cs="Arial"/>
        <w:noProof/>
        <w:sz w:val="16"/>
        <w:szCs w:val="16"/>
      </w:rPr>
      <w:t>3</w:t>
    </w:r>
    <w:r w:rsidRPr="00054EB2">
      <w:rPr>
        <w:rFonts w:cs="Arial"/>
        <w:sz w:val="16"/>
        <w:szCs w:val="16"/>
      </w:rPr>
      <w:fldChar w:fldCharType="end"/>
    </w:r>
    <w:r>
      <w:rPr>
        <w:rFonts w:cs="Arial"/>
        <w:sz w:val="16"/>
        <w:szCs w:val="16"/>
      </w:rPr>
      <w:t xml:space="preserve"> </w:t>
    </w:r>
    <w:r w:rsidRPr="00CA13C2">
      <w:rPr>
        <w:rFonts w:cs="Arial"/>
        <w:sz w:val="16"/>
        <w:szCs w:val="16"/>
      </w:rPr>
      <w:t xml:space="preserve">of </w:t>
    </w:r>
    <w:r w:rsidRPr="00CA13C2">
      <w:rPr>
        <w:rStyle w:val="PageNumber"/>
        <w:sz w:val="16"/>
        <w:szCs w:val="16"/>
      </w:rPr>
      <w:fldChar w:fldCharType="begin"/>
    </w:r>
    <w:r w:rsidRPr="00CA13C2">
      <w:rPr>
        <w:rStyle w:val="PageNumber"/>
        <w:sz w:val="16"/>
        <w:szCs w:val="16"/>
      </w:rPr>
      <w:instrText xml:space="preserve"> NUMPAGES </w:instrText>
    </w:r>
    <w:r w:rsidRPr="00CA13C2">
      <w:rPr>
        <w:rStyle w:val="PageNumber"/>
        <w:sz w:val="16"/>
        <w:szCs w:val="16"/>
      </w:rPr>
      <w:fldChar w:fldCharType="separate"/>
    </w:r>
    <w:r w:rsidR="00B06619">
      <w:rPr>
        <w:rStyle w:val="PageNumber"/>
        <w:noProof/>
        <w:sz w:val="16"/>
        <w:szCs w:val="16"/>
      </w:rPr>
      <w:t>47</w:t>
    </w:r>
    <w:r w:rsidRPr="00CA13C2">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A1" w:rsidRPr="00B05FDC" w:rsidRDefault="007675A1" w:rsidP="00B05FDC">
    <w:pPr>
      <w:pStyle w:val="Footer"/>
      <w:pBdr>
        <w:top w:val="double" w:sz="4" w:space="4" w:color="auto"/>
      </w:pBdr>
      <w:tabs>
        <w:tab w:val="clear" w:pos="4153"/>
        <w:tab w:val="clear" w:pos="8306"/>
        <w:tab w:val="right" w:pos="9362"/>
      </w:tabs>
      <w:spacing w:before="80" w:after="0"/>
      <w:jc w:val="center"/>
    </w:pPr>
    <w:r w:rsidRPr="00054EB2">
      <w:rPr>
        <w:rFonts w:cs="Arial"/>
        <w:sz w:val="16"/>
        <w:szCs w:val="16"/>
      </w:rPr>
      <w:t xml:space="preserve">Page </w:t>
    </w:r>
    <w:r w:rsidRPr="00054EB2">
      <w:rPr>
        <w:rFonts w:cs="Arial"/>
        <w:sz w:val="16"/>
        <w:szCs w:val="16"/>
      </w:rPr>
      <w:fldChar w:fldCharType="begin"/>
    </w:r>
    <w:r w:rsidRPr="00054EB2">
      <w:rPr>
        <w:rFonts w:cs="Arial"/>
        <w:sz w:val="16"/>
        <w:szCs w:val="16"/>
      </w:rPr>
      <w:instrText xml:space="preserve"> PAGE   \* MERGEFORMAT </w:instrText>
    </w:r>
    <w:r w:rsidRPr="00054EB2">
      <w:rPr>
        <w:rFonts w:cs="Arial"/>
        <w:sz w:val="16"/>
        <w:szCs w:val="16"/>
      </w:rPr>
      <w:fldChar w:fldCharType="separate"/>
    </w:r>
    <w:r w:rsidR="00B06619">
      <w:rPr>
        <w:rFonts w:cs="Arial"/>
        <w:noProof/>
        <w:sz w:val="16"/>
        <w:szCs w:val="16"/>
      </w:rPr>
      <w:t>24</w:t>
    </w:r>
    <w:r w:rsidRPr="00054EB2">
      <w:rPr>
        <w:rFonts w:cs="Arial"/>
        <w:sz w:val="16"/>
        <w:szCs w:val="16"/>
      </w:rPr>
      <w:fldChar w:fldCharType="end"/>
    </w:r>
    <w:r>
      <w:rPr>
        <w:rFonts w:cs="Arial"/>
        <w:sz w:val="16"/>
        <w:szCs w:val="16"/>
      </w:rPr>
      <w:t xml:space="preserve"> </w:t>
    </w:r>
    <w:r w:rsidRPr="00CA13C2">
      <w:rPr>
        <w:rFonts w:cs="Arial"/>
        <w:sz w:val="16"/>
        <w:szCs w:val="16"/>
      </w:rPr>
      <w:t xml:space="preserve">of </w:t>
    </w:r>
    <w:r w:rsidRPr="00CA13C2">
      <w:rPr>
        <w:rStyle w:val="PageNumber"/>
        <w:sz w:val="16"/>
        <w:szCs w:val="16"/>
      </w:rPr>
      <w:fldChar w:fldCharType="begin"/>
    </w:r>
    <w:r w:rsidRPr="00CA13C2">
      <w:rPr>
        <w:rStyle w:val="PageNumber"/>
        <w:sz w:val="16"/>
        <w:szCs w:val="16"/>
      </w:rPr>
      <w:instrText xml:space="preserve"> NUMPAGES </w:instrText>
    </w:r>
    <w:r w:rsidRPr="00CA13C2">
      <w:rPr>
        <w:rStyle w:val="PageNumber"/>
        <w:sz w:val="16"/>
        <w:szCs w:val="16"/>
      </w:rPr>
      <w:fldChar w:fldCharType="separate"/>
    </w:r>
    <w:r w:rsidR="00B06619">
      <w:rPr>
        <w:rStyle w:val="PageNumber"/>
        <w:noProof/>
        <w:sz w:val="16"/>
        <w:szCs w:val="16"/>
      </w:rPr>
      <w:t>47</w:t>
    </w:r>
    <w:r w:rsidRPr="00CA13C2">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A1" w:rsidRDefault="007675A1" w:rsidP="00D37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75A1" w:rsidRDefault="007675A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A1" w:rsidRPr="00B05FDC" w:rsidRDefault="007675A1" w:rsidP="00B05FDC">
    <w:pPr>
      <w:pStyle w:val="Footer"/>
      <w:pBdr>
        <w:top w:val="double" w:sz="4" w:space="4" w:color="auto"/>
      </w:pBdr>
      <w:tabs>
        <w:tab w:val="clear" w:pos="4153"/>
        <w:tab w:val="clear" w:pos="8306"/>
        <w:tab w:val="right" w:pos="9362"/>
      </w:tabs>
      <w:spacing w:before="80" w:after="0"/>
      <w:jc w:val="center"/>
    </w:pPr>
    <w:r w:rsidRPr="00054EB2">
      <w:rPr>
        <w:rFonts w:cs="Arial"/>
        <w:sz w:val="16"/>
        <w:szCs w:val="16"/>
      </w:rPr>
      <w:t xml:space="preserve">Page </w:t>
    </w:r>
    <w:r w:rsidRPr="00054EB2">
      <w:rPr>
        <w:rFonts w:cs="Arial"/>
        <w:sz w:val="16"/>
        <w:szCs w:val="16"/>
      </w:rPr>
      <w:fldChar w:fldCharType="begin"/>
    </w:r>
    <w:r w:rsidRPr="00054EB2">
      <w:rPr>
        <w:rFonts w:cs="Arial"/>
        <w:sz w:val="16"/>
        <w:szCs w:val="16"/>
      </w:rPr>
      <w:instrText xml:space="preserve"> PAGE   \* MERGEFORMAT </w:instrText>
    </w:r>
    <w:r w:rsidRPr="00054EB2">
      <w:rPr>
        <w:rFonts w:cs="Arial"/>
        <w:sz w:val="16"/>
        <w:szCs w:val="16"/>
      </w:rPr>
      <w:fldChar w:fldCharType="separate"/>
    </w:r>
    <w:r w:rsidR="00B06619">
      <w:rPr>
        <w:rFonts w:cs="Arial"/>
        <w:noProof/>
        <w:sz w:val="16"/>
        <w:szCs w:val="16"/>
      </w:rPr>
      <w:t>42</w:t>
    </w:r>
    <w:r w:rsidRPr="00054EB2">
      <w:rPr>
        <w:rFonts w:cs="Arial"/>
        <w:sz w:val="16"/>
        <w:szCs w:val="16"/>
      </w:rPr>
      <w:fldChar w:fldCharType="end"/>
    </w:r>
    <w:r>
      <w:rPr>
        <w:rFonts w:cs="Arial"/>
        <w:sz w:val="16"/>
        <w:szCs w:val="16"/>
      </w:rPr>
      <w:t xml:space="preserve"> </w:t>
    </w:r>
    <w:r w:rsidRPr="00CA13C2">
      <w:rPr>
        <w:rFonts w:cs="Arial"/>
        <w:sz w:val="16"/>
        <w:szCs w:val="16"/>
      </w:rPr>
      <w:t xml:space="preserve">of </w:t>
    </w:r>
    <w:r w:rsidRPr="00CA13C2">
      <w:rPr>
        <w:rStyle w:val="PageNumber"/>
        <w:sz w:val="16"/>
        <w:szCs w:val="16"/>
      </w:rPr>
      <w:fldChar w:fldCharType="begin"/>
    </w:r>
    <w:r w:rsidRPr="00CA13C2">
      <w:rPr>
        <w:rStyle w:val="PageNumber"/>
        <w:sz w:val="16"/>
        <w:szCs w:val="16"/>
      </w:rPr>
      <w:instrText xml:space="preserve"> NUMPAGES </w:instrText>
    </w:r>
    <w:r w:rsidRPr="00CA13C2">
      <w:rPr>
        <w:rStyle w:val="PageNumber"/>
        <w:sz w:val="16"/>
        <w:szCs w:val="16"/>
      </w:rPr>
      <w:fldChar w:fldCharType="separate"/>
    </w:r>
    <w:r w:rsidR="00B06619">
      <w:rPr>
        <w:rStyle w:val="PageNumber"/>
        <w:noProof/>
        <w:sz w:val="16"/>
        <w:szCs w:val="16"/>
      </w:rPr>
      <w:t>47</w:t>
    </w:r>
    <w:r w:rsidRPr="00CA13C2">
      <w:rPr>
        <w:rStyle w:val="PageNumbe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A1" w:rsidRDefault="007675A1" w:rsidP="00D37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75A1" w:rsidRDefault="007675A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A1" w:rsidRPr="00B05FDC" w:rsidRDefault="007675A1" w:rsidP="00B05FDC">
    <w:pPr>
      <w:pStyle w:val="Footer"/>
      <w:pBdr>
        <w:top w:val="double" w:sz="4" w:space="4" w:color="auto"/>
      </w:pBdr>
      <w:tabs>
        <w:tab w:val="clear" w:pos="4153"/>
        <w:tab w:val="clear" w:pos="8306"/>
        <w:tab w:val="right" w:pos="9362"/>
      </w:tabs>
      <w:spacing w:before="80" w:after="0"/>
      <w:jc w:val="center"/>
    </w:pPr>
    <w:r w:rsidRPr="00054EB2">
      <w:rPr>
        <w:rFonts w:cs="Arial"/>
        <w:sz w:val="16"/>
        <w:szCs w:val="16"/>
      </w:rPr>
      <w:t xml:space="preserve">Page </w:t>
    </w:r>
    <w:r w:rsidRPr="00054EB2">
      <w:rPr>
        <w:rFonts w:cs="Arial"/>
        <w:sz w:val="16"/>
        <w:szCs w:val="16"/>
      </w:rPr>
      <w:fldChar w:fldCharType="begin"/>
    </w:r>
    <w:r w:rsidRPr="00054EB2">
      <w:rPr>
        <w:rFonts w:cs="Arial"/>
        <w:sz w:val="16"/>
        <w:szCs w:val="16"/>
      </w:rPr>
      <w:instrText xml:space="preserve"> PAGE   \* MERGEFORMAT </w:instrText>
    </w:r>
    <w:r w:rsidRPr="00054EB2">
      <w:rPr>
        <w:rFonts w:cs="Arial"/>
        <w:sz w:val="16"/>
        <w:szCs w:val="16"/>
      </w:rPr>
      <w:fldChar w:fldCharType="separate"/>
    </w:r>
    <w:r w:rsidR="00B06619">
      <w:rPr>
        <w:rFonts w:cs="Arial"/>
        <w:noProof/>
        <w:sz w:val="16"/>
        <w:szCs w:val="16"/>
      </w:rPr>
      <w:t>47</w:t>
    </w:r>
    <w:r w:rsidRPr="00054EB2">
      <w:rPr>
        <w:rFonts w:cs="Arial"/>
        <w:sz w:val="16"/>
        <w:szCs w:val="16"/>
      </w:rPr>
      <w:fldChar w:fldCharType="end"/>
    </w:r>
    <w:r>
      <w:rPr>
        <w:rFonts w:cs="Arial"/>
        <w:sz w:val="16"/>
        <w:szCs w:val="16"/>
      </w:rPr>
      <w:t xml:space="preserve"> </w:t>
    </w:r>
    <w:r w:rsidRPr="00CA13C2">
      <w:rPr>
        <w:rFonts w:cs="Arial"/>
        <w:sz w:val="16"/>
        <w:szCs w:val="16"/>
      </w:rPr>
      <w:t xml:space="preserve">of </w:t>
    </w:r>
    <w:r w:rsidRPr="00CA13C2">
      <w:rPr>
        <w:rStyle w:val="PageNumber"/>
        <w:sz w:val="16"/>
        <w:szCs w:val="16"/>
      </w:rPr>
      <w:fldChar w:fldCharType="begin"/>
    </w:r>
    <w:r w:rsidRPr="00CA13C2">
      <w:rPr>
        <w:rStyle w:val="PageNumber"/>
        <w:sz w:val="16"/>
        <w:szCs w:val="16"/>
      </w:rPr>
      <w:instrText xml:space="preserve"> NUMPAGES </w:instrText>
    </w:r>
    <w:r w:rsidRPr="00CA13C2">
      <w:rPr>
        <w:rStyle w:val="PageNumber"/>
        <w:sz w:val="16"/>
        <w:szCs w:val="16"/>
      </w:rPr>
      <w:fldChar w:fldCharType="separate"/>
    </w:r>
    <w:r w:rsidR="00B06619">
      <w:rPr>
        <w:rStyle w:val="PageNumber"/>
        <w:noProof/>
        <w:sz w:val="16"/>
        <w:szCs w:val="16"/>
      </w:rPr>
      <w:t>47</w:t>
    </w:r>
    <w:r w:rsidRPr="00CA13C2">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5C0" w:rsidRDefault="005B45C0">
      <w:r>
        <w:separator/>
      </w:r>
    </w:p>
  </w:footnote>
  <w:footnote w:type="continuationSeparator" w:id="0">
    <w:p w:rsidR="005B45C0" w:rsidRDefault="005B45C0">
      <w:r>
        <w:continuationSeparator/>
      </w:r>
    </w:p>
  </w:footnote>
  <w:footnote w:id="1">
    <w:p w:rsidR="007675A1" w:rsidRDefault="007675A1" w:rsidP="003E41BD">
      <w:pPr>
        <w:pStyle w:val="FootnoteText"/>
      </w:pPr>
      <w:r w:rsidRPr="0035473A">
        <w:rPr>
          <w:rStyle w:val="FootnoteReference"/>
          <w:rFonts w:ascii="Times New Roman" w:hAnsi="Times New Roman"/>
          <w:sz w:val="20"/>
        </w:rPr>
        <w:footnoteRef/>
      </w:r>
      <w:r w:rsidRPr="00FC4381">
        <w:rPr>
          <w:lang w:val="en-US"/>
        </w:rPr>
        <w:t xml:space="preserve"> Listed chemicals in Annex A: Alpha </w:t>
      </w:r>
      <w:proofErr w:type="spellStart"/>
      <w:r w:rsidRPr="00FC4381">
        <w:rPr>
          <w:lang w:val="en-US"/>
        </w:rPr>
        <w:t>hexachlorocyclohexane</w:t>
      </w:r>
      <w:proofErr w:type="spellEnd"/>
      <w:r w:rsidRPr="00FC4381">
        <w:rPr>
          <w:lang w:val="en-US"/>
        </w:rPr>
        <w:t xml:space="preserve">, Beta </w:t>
      </w:r>
      <w:proofErr w:type="spellStart"/>
      <w:r w:rsidRPr="00FC4381">
        <w:rPr>
          <w:lang w:val="en-US"/>
        </w:rPr>
        <w:t>hexachlorocyclohexane</w:t>
      </w:r>
      <w:proofErr w:type="spellEnd"/>
      <w:r w:rsidRPr="00FC4381">
        <w:rPr>
          <w:lang w:val="en-US"/>
        </w:rPr>
        <w:t xml:space="preserve">, </w:t>
      </w:r>
      <w:proofErr w:type="spellStart"/>
      <w:r w:rsidRPr="00FC4381">
        <w:rPr>
          <w:lang w:val="en-US"/>
        </w:rPr>
        <w:t>Chloredecone</w:t>
      </w:r>
      <w:proofErr w:type="spellEnd"/>
      <w:r w:rsidRPr="00FC4381">
        <w:rPr>
          <w:lang w:val="en-US"/>
        </w:rPr>
        <w:t xml:space="preserve">, </w:t>
      </w:r>
      <w:proofErr w:type="spellStart"/>
      <w:r w:rsidRPr="00FC4381">
        <w:rPr>
          <w:lang w:val="en-US"/>
        </w:rPr>
        <w:t>Hexabromobiphenyl</w:t>
      </w:r>
      <w:proofErr w:type="spellEnd"/>
      <w:r w:rsidRPr="00FC4381">
        <w:rPr>
          <w:lang w:val="en-US"/>
        </w:rPr>
        <w:t xml:space="preserve">, </w:t>
      </w:r>
      <w:proofErr w:type="spellStart"/>
      <w:r w:rsidRPr="00FC4381">
        <w:rPr>
          <w:lang w:val="en-US"/>
        </w:rPr>
        <w:t>Hexabromodiphenyl</w:t>
      </w:r>
      <w:proofErr w:type="spellEnd"/>
      <w:r w:rsidRPr="00FC4381">
        <w:rPr>
          <w:lang w:val="en-US"/>
        </w:rPr>
        <w:t xml:space="preserve"> ether and </w:t>
      </w:r>
      <w:proofErr w:type="spellStart"/>
      <w:r w:rsidRPr="00FC4381">
        <w:rPr>
          <w:lang w:val="en-US"/>
        </w:rPr>
        <w:t>Heptabromodiphenyl</w:t>
      </w:r>
      <w:proofErr w:type="spellEnd"/>
      <w:r w:rsidRPr="00FC4381">
        <w:rPr>
          <w:lang w:val="en-US"/>
        </w:rPr>
        <w:t xml:space="preserve"> ether, </w:t>
      </w:r>
      <w:proofErr w:type="spellStart"/>
      <w:r w:rsidRPr="00FC4381">
        <w:rPr>
          <w:lang w:val="en-US"/>
        </w:rPr>
        <w:t>Lindane</w:t>
      </w:r>
      <w:proofErr w:type="spellEnd"/>
      <w:r w:rsidRPr="00FC4381">
        <w:rPr>
          <w:lang w:val="en-US"/>
        </w:rPr>
        <w:t xml:space="preserve">, </w:t>
      </w:r>
      <w:proofErr w:type="spellStart"/>
      <w:r w:rsidRPr="00FC4381">
        <w:rPr>
          <w:lang w:val="en-US"/>
        </w:rPr>
        <w:t>Pentachlorobenzene</w:t>
      </w:r>
      <w:proofErr w:type="spellEnd"/>
      <w:r w:rsidRPr="00FC4381">
        <w:rPr>
          <w:lang w:val="en-US"/>
        </w:rPr>
        <w:t xml:space="preserve"> (also listed in Annex C), </w:t>
      </w:r>
      <w:proofErr w:type="spellStart"/>
      <w:r w:rsidRPr="00FC4381">
        <w:rPr>
          <w:lang w:val="en-US"/>
        </w:rPr>
        <w:t>Tetrabromodiphenyl</w:t>
      </w:r>
      <w:proofErr w:type="spellEnd"/>
      <w:r w:rsidRPr="00FC4381">
        <w:rPr>
          <w:lang w:val="en-US"/>
        </w:rPr>
        <w:t xml:space="preserve"> ether and </w:t>
      </w:r>
      <w:proofErr w:type="spellStart"/>
      <w:r w:rsidRPr="00FC4381">
        <w:rPr>
          <w:lang w:val="en-US"/>
        </w:rPr>
        <w:t>Pentabromodiphenyl</w:t>
      </w:r>
      <w:proofErr w:type="spellEnd"/>
      <w:r w:rsidRPr="00FC4381">
        <w:rPr>
          <w:lang w:val="en-US"/>
        </w:rPr>
        <w:t xml:space="preserve"> ether.</w:t>
      </w:r>
    </w:p>
  </w:footnote>
  <w:footnote w:id="2">
    <w:p w:rsidR="007675A1" w:rsidRDefault="007675A1">
      <w:pPr>
        <w:pStyle w:val="FootnoteText"/>
      </w:pPr>
      <w:r>
        <w:rPr>
          <w:rStyle w:val="FootnoteReference"/>
        </w:rPr>
        <w:footnoteRef/>
      </w:r>
      <w:r w:rsidRPr="00FC4381">
        <w:rPr>
          <w:lang w:val="en-US"/>
        </w:rPr>
        <w:t xml:space="preserve"> </w:t>
      </w:r>
      <w:proofErr w:type="spellStart"/>
      <w:proofErr w:type="gramStart"/>
      <w:r w:rsidRPr="00FC4381">
        <w:rPr>
          <w:lang w:val="en-US"/>
        </w:rPr>
        <w:t>Perfluorooctane</w:t>
      </w:r>
      <w:proofErr w:type="spellEnd"/>
      <w:r w:rsidRPr="00FC4381">
        <w:rPr>
          <w:lang w:val="en-US"/>
        </w:rPr>
        <w:t xml:space="preserve"> sulfonic acid (PFOS), its salts and </w:t>
      </w:r>
      <w:proofErr w:type="spellStart"/>
      <w:r w:rsidRPr="00FC4381">
        <w:rPr>
          <w:lang w:val="en-US"/>
        </w:rPr>
        <w:t>Perfluorooctane</w:t>
      </w:r>
      <w:proofErr w:type="spellEnd"/>
      <w:r w:rsidRPr="00FC4381">
        <w:rPr>
          <w:lang w:val="en-US"/>
        </w:rPr>
        <w:t xml:space="preserve"> </w:t>
      </w:r>
      <w:proofErr w:type="spellStart"/>
      <w:r w:rsidRPr="00FC4381">
        <w:rPr>
          <w:lang w:val="en-US"/>
        </w:rPr>
        <w:t>sulfonyl</w:t>
      </w:r>
      <w:proofErr w:type="spellEnd"/>
      <w:r w:rsidRPr="00FC4381">
        <w:rPr>
          <w:lang w:val="en-US"/>
        </w:rPr>
        <w:t xml:space="preserve"> fluoride.</w:t>
      </w:r>
      <w:proofErr w:type="gramEnd"/>
    </w:p>
  </w:footnote>
  <w:footnote w:id="3">
    <w:p w:rsidR="007675A1" w:rsidRPr="00770FCC" w:rsidRDefault="007675A1" w:rsidP="00410E16">
      <w:pPr>
        <w:pStyle w:val="FootnoteText"/>
      </w:pPr>
      <w:r w:rsidRPr="00770FCC">
        <w:rPr>
          <w:rStyle w:val="FootnoteReference"/>
        </w:rPr>
        <w:footnoteRef/>
      </w:r>
      <w:r w:rsidRPr="00770FCC">
        <w:t xml:space="preserve"> </w:t>
      </w:r>
      <w:r w:rsidRPr="00770FCC">
        <w:t>National Execution partner under new harmonized 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A1" w:rsidRPr="00424365" w:rsidRDefault="007675A1" w:rsidP="0042436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6A5"/>
    <w:multiLevelType w:val="hybridMultilevel"/>
    <w:tmpl w:val="7CF2B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80D33"/>
    <w:multiLevelType w:val="hybridMultilevel"/>
    <w:tmpl w:val="00FAAD8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151C4C"/>
    <w:multiLevelType w:val="hybridMultilevel"/>
    <w:tmpl w:val="75B2A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277A5"/>
    <w:multiLevelType w:val="hybridMultilevel"/>
    <w:tmpl w:val="03E48DE0"/>
    <w:lvl w:ilvl="0" w:tplc="CD3C1F74">
      <w:start w:val="1"/>
      <w:numFmt w:val="upperRoman"/>
      <w:pStyle w:val="Heading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35112D"/>
    <w:multiLevelType w:val="hybridMultilevel"/>
    <w:tmpl w:val="75B2A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3050B"/>
    <w:multiLevelType w:val="hybridMultilevel"/>
    <w:tmpl w:val="6C5CA256"/>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7AF206F"/>
    <w:multiLevelType w:val="hybridMultilevel"/>
    <w:tmpl w:val="A7168CF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BD6599"/>
    <w:multiLevelType w:val="hybridMultilevel"/>
    <w:tmpl w:val="EB9EB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217074"/>
    <w:multiLevelType w:val="hybridMultilevel"/>
    <w:tmpl w:val="6E2ADFF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FB495F"/>
    <w:multiLevelType w:val="hybridMultilevel"/>
    <w:tmpl w:val="E658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1F0B23"/>
    <w:multiLevelType w:val="hybridMultilevel"/>
    <w:tmpl w:val="E60A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CE2139"/>
    <w:multiLevelType w:val="hybridMultilevel"/>
    <w:tmpl w:val="3202FF9E"/>
    <w:lvl w:ilvl="0" w:tplc="0AE0B44A">
      <w:start w:val="1"/>
      <w:numFmt w:val="upperRoman"/>
      <w:pStyle w:val="Heading2"/>
      <w:lvlText w:val="%1."/>
      <w:lvlJc w:val="right"/>
      <w:pPr>
        <w:tabs>
          <w:tab w:val="num" w:pos="397"/>
        </w:tabs>
        <w:ind w:left="360" w:hanging="19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3BF14C56"/>
    <w:multiLevelType w:val="hybridMultilevel"/>
    <w:tmpl w:val="B85C2A50"/>
    <w:lvl w:ilvl="0" w:tplc="34167A26">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03853EF"/>
    <w:multiLevelType w:val="hybridMultilevel"/>
    <w:tmpl w:val="75B2A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552CDA"/>
    <w:multiLevelType w:val="hybridMultilevel"/>
    <w:tmpl w:val="AFD4D4B6"/>
    <w:lvl w:ilvl="0" w:tplc="3F0E7916">
      <w:start w:val="1"/>
      <w:numFmt w:val="bullet"/>
      <w:pStyle w:val="bullet2"/>
      <w:lvlText w:val=""/>
      <w:lvlJc w:val="left"/>
      <w:pPr>
        <w:tabs>
          <w:tab w:val="num" w:pos="-108"/>
        </w:tabs>
        <w:ind w:left="-180"/>
      </w:pPr>
      <w:rPr>
        <w:rFonts w:ascii="Symbol" w:hAnsi="Symbol"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17">
    <w:nsid w:val="43BE2370"/>
    <w:multiLevelType w:val="hybridMultilevel"/>
    <w:tmpl w:val="662ABFC6"/>
    <w:lvl w:ilvl="0" w:tplc="0EA65154">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8">
    <w:nsid w:val="47716AB6"/>
    <w:multiLevelType w:val="hybridMultilevel"/>
    <w:tmpl w:val="4A4CCD44"/>
    <w:lvl w:ilvl="0" w:tplc="C6C298C4">
      <w:start w:val="1"/>
      <w:numFmt w:val="bullet"/>
      <w:lvlText w:val=""/>
      <w:lvlJc w:val="left"/>
      <w:pPr>
        <w:tabs>
          <w:tab w:val="num" w:pos="360"/>
        </w:tabs>
        <w:ind w:left="360" w:hanging="360"/>
      </w:pPr>
      <w:rPr>
        <w:rFonts w:ascii="Wingdings" w:hAnsi="Wingdings" w:hint="default"/>
      </w:rPr>
    </w:lvl>
    <w:lvl w:ilvl="1" w:tplc="15C0CD68"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8274D70"/>
    <w:multiLevelType w:val="hybridMultilevel"/>
    <w:tmpl w:val="0E6C8314"/>
    <w:lvl w:ilvl="0" w:tplc="04020001">
      <w:start w:val="1"/>
      <w:numFmt w:val="bullet"/>
      <w:lvlText w:val=""/>
      <w:lvlJc w:val="left"/>
      <w:pPr>
        <w:tabs>
          <w:tab w:val="num" w:pos="720"/>
        </w:tabs>
        <w:ind w:left="720" w:hanging="360"/>
      </w:pPr>
      <w:rPr>
        <w:rFonts w:ascii="Symbol" w:hAnsi="Symbol" w:hint="default"/>
      </w:rPr>
    </w:lvl>
    <w:lvl w:ilvl="1" w:tplc="6854CBEE">
      <w:start w:val="1"/>
      <w:numFmt w:val="bullet"/>
      <w:lvlText w:val="o"/>
      <w:lvlJc w:val="left"/>
      <w:pPr>
        <w:tabs>
          <w:tab w:val="num" w:pos="1440"/>
        </w:tabs>
        <w:ind w:left="1440" w:hanging="360"/>
      </w:pPr>
      <w:rPr>
        <w:rFonts w:ascii="Courier New" w:hAnsi="Courier New" w:hint="default"/>
      </w:rPr>
    </w:lvl>
    <w:lvl w:ilvl="2" w:tplc="06E27DAE">
      <w:start w:val="1"/>
      <w:numFmt w:val="bullet"/>
      <w:lvlText w:val=""/>
      <w:lvlJc w:val="left"/>
      <w:pPr>
        <w:tabs>
          <w:tab w:val="num" w:pos="2160"/>
        </w:tabs>
        <w:ind w:left="2160" w:hanging="360"/>
      </w:pPr>
      <w:rPr>
        <w:rFonts w:ascii="Wingdings" w:hAnsi="Wingdings" w:hint="default"/>
      </w:rPr>
    </w:lvl>
    <w:lvl w:ilvl="3" w:tplc="E438E76E">
      <w:start w:val="1"/>
      <w:numFmt w:val="bullet"/>
      <w:lvlText w:val=""/>
      <w:lvlJc w:val="left"/>
      <w:pPr>
        <w:tabs>
          <w:tab w:val="num" w:pos="2880"/>
        </w:tabs>
        <w:ind w:left="2880" w:hanging="360"/>
      </w:pPr>
      <w:rPr>
        <w:rFonts w:ascii="Symbol" w:hAnsi="Symbol" w:hint="default"/>
      </w:rPr>
    </w:lvl>
    <w:lvl w:ilvl="4" w:tplc="AF2465BE">
      <w:start w:val="1"/>
      <w:numFmt w:val="bullet"/>
      <w:lvlText w:val="o"/>
      <w:lvlJc w:val="left"/>
      <w:pPr>
        <w:tabs>
          <w:tab w:val="num" w:pos="3600"/>
        </w:tabs>
        <w:ind w:left="3600" w:hanging="360"/>
      </w:pPr>
      <w:rPr>
        <w:rFonts w:ascii="Courier New" w:hAnsi="Courier New" w:hint="default"/>
      </w:rPr>
    </w:lvl>
    <w:lvl w:ilvl="5" w:tplc="EF1207BE">
      <w:start w:val="1"/>
      <w:numFmt w:val="bullet"/>
      <w:lvlText w:val=""/>
      <w:lvlJc w:val="left"/>
      <w:pPr>
        <w:tabs>
          <w:tab w:val="num" w:pos="4320"/>
        </w:tabs>
        <w:ind w:left="4320" w:hanging="360"/>
      </w:pPr>
      <w:rPr>
        <w:rFonts w:ascii="Wingdings" w:hAnsi="Wingdings" w:hint="default"/>
      </w:rPr>
    </w:lvl>
    <w:lvl w:ilvl="6" w:tplc="AB7AF120">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0">
    <w:nsid w:val="4CC72A81"/>
    <w:multiLevelType w:val="hybridMultilevel"/>
    <w:tmpl w:val="BE206642"/>
    <w:lvl w:ilvl="0" w:tplc="F2C28F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5175C"/>
    <w:multiLevelType w:val="hybridMultilevel"/>
    <w:tmpl w:val="BDAC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E30FF"/>
    <w:multiLevelType w:val="hybridMultilevel"/>
    <w:tmpl w:val="A3825FA0"/>
    <w:lvl w:ilvl="0" w:tplc="D3A06232">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3">
    <w:nsid w:val="566D4F3B"/>
    <w:multiLevelType w:val="hybridMultilevel"/>
    <w:tmpl w:val="B3C620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67F7EE9"/>
    <w:multiLevelType w:val="hybridMultilevel"/>
    <w:tmpl w:val="17CAE9BE"/>
    <w:lvl w:ilvl="0" w:tplc="F566F92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5">
    <w:nsid w:val="59C107BE"/>
    <w:multiLevelType w:val="hybridMultilevel"/>
    <w:tmpl w:val="77A8F3B2"/>
    <w:lvl w:ilvl="0" w:tplc="08090011">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6">
    <w:nsid w:val="5A570D3C"/>
    <w:multiLevelType w:val="hybridMultilevel"/>
    <w:tmpl w:val="B68A6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B075D72"/>
    <w:multiLevelType w:val="hybridMultilevel"/>
    <w:tmpl w:val="73AE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A73EC3"/>
    <w:multiLevelType w:val="hybridMultilevel"/>
    <w:tmpl w:val="1C52D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5E163095"/>
    <w:multiLevelType w:val="hybridMultilevel"/>
    <w:tmpl w:val="1E32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5F3DF7"/>
    <w:multiLevelType w:val="hybridMultilevel"/>
    <w:tmpl w:val="ABC6505E"/>
    <w:lvl w:ilvl="0" w:tplc="B22A7E9A">
      <w:start w:val="1"/>
      <w:numFmt w:val="lowerLetter"/>
      <w:lvlText w:val="(%1)"/>
      <w:lvlJc w:val="left"/>
      <w:pPr>
        <w:tabs>
          <w:tab w:val="num" w:pos="432"/>
        </w:tabs>
        <w:ind w:left="360" w:hanging="360"/>
      </w:pPr>
      <w:rPr>
        <w:rFonts w:ascii="Tw Cen MT" w:hAnsi="Tw Cen MT" w:cs="Times New Roman" w:hint="default"/>
        <w:b w:val="0"/>
        <w:i w:val="0"/>
        <w:strike w:val="0"/>
        <w:dstrike w:val="0"/>
        <w:sz w:val="22"/>
        <w:szCs w:val="22"/>
        <w:vertAlign w:val="baseline"/>
      </w:rPr>
    </w:lvl>
    <w:lvl w:ilvl="1" w:tplc="74FC5632">
      <w:start w:val="1"/>
      <w:numFmt w:val="lowerLetter"/>
      <w:pStyle w:val="TL1"/>
      <w:lvlText w:val="(%2)"/>
      <w:lvlJc w:val="left"/>
      <w:pPr>
        <w:tabs>
          <w:tab w:val="num" w:pos="360"/>
        </w:tabs>
        <w:ind w:left="360" w:hanging="360"/>
      </w:pPr>
      <w:rPr>
        <w:rFonts w:ascii="Tw Cen MT" w:hAnsi="Tw Cen MT" w:cs="Times New Roman" w:hint="default"/>
        <w:b w:val="0"/>
        <w:i w:val="0"/>
        <w:strike w:val="0"/>
        <w:dstrike w:val="0"/>
        <w:sz w:val="22"/>
        <w:szCs w:val="22"/>
        <w:vertAlign w:val="baseline"/>
      </w:rPr>
    </w:lvl>
    <w:lvl w:ilvl="2" w:tplc="1730F4A4">
      <w:start w:val="1"/>
      <w:numFmt w:val="lowerRoman"/>
      <w:lvlText w:val="%3."/>
      <w:lvlJc w:val="right"/>
      <w:pPr>
        <w:tabs>
          <w:tab w:val="num" w:pos="2160"/>
        </w:tabs>
        <w:ind w:left="2160" w:hanging="180"/>
      </w:pPr>
      <w:rPr>
        <w:rFonts w:cs="Times New Roman"/>
      </w:rPr>
    </w:lvl>
    <w:lvl w:ilvl="3" w:tplc="C858658C">
      <w:start w:val="1"/>
      <w:numFmt w:val="decimal"/>
      <w:lvlText w:val="%4."/>
      <w:lvlJc w:val="left"/>
      <w:pPr>
        <w:tabs>
          <w:tab w:val="num" w:pos="2880"/>
        </w:tabs>
        <w:ind w:left="2880" w:hanging="360"/>
      </w:pPr>
      <w:rPr>
        <w:rFonts w:cs="Times New Roman"/>
      </w:rPr>
    </w:lvl>
    <w:lvl w:ilvl="4" w:tplc="2C58AC7A">
      <w:start w:val="1"/>
      <w:numFmt w:val="lowerLetter"/>
      <w:lvlText w:val="%5."/>
      <w:lvlJc w:val="left"/>
      <w:pPr>
        <w:tabs>
          <w:tab w:val="num" w:pos="3600"/>
        </w:tabs>
        <w:ind w:left="3600" w:hanging="360"/>
      </w:pPr>
      <w:rPr>
        <w:rFonts w:cs="Times New Roman"/>
      </w:rPr>
    </w:lvl>
    <w:lvl w:ilvl="5" w:tplc="62F49138">
      <w:start w:val="1"/>
      <w:numFmt w:val="lowerRoman"/>
      <w:lvlText w:val="%6."/>
      <w:lvlJc w:val="right"/>
      <w:pPr>
        <w:tabs>
          <w:tab w:val="num" w:pos="4320"/>
        </w:tabs>
        <w:ind w:left="4320" w:hanging="180"/>
      </w:pPr>
      <w:rPr>
        <w:rFonts w:cs="Times New Roman"/>
      </w:rPr>
    </w:lvl>
    <w:lvl w:ilvl="6" w:tplc="9A4AAE16">
      <w:start w:val="1"/>
      <w:numFmt w:val="decimal"/>
      <w:lvlText w:val="%7."/>
      <w:lvlJc w:val="left"/>
      <w:pPr>
        <w:tabs>
          <w:tab w:val="num" w:pos="5040"/>
        </w:tabs>
        <w:ind w:left="5040" w:hanging="360"/>
      </w:pPr>
      <w:rPr>
        <w:rFonts w:cs="Times New Roman"/>
      </w:rPr>
    </w:lvl>
    <w:lvl w:ilvl="7" w:tplc="F440C80C">
      <w:start w:val="1"/>
      <w:numFmt w:val="lowerLetter"/>
      <w:lvlText w:val="%8."/>
      <w:lvlJc w:val="left"/>
      <w:pPr>
        <w:tabs>
          <w:tab w:val="num" w:pos="5760"/>
        </w:tabs>
        <w:ind w:left="5760" w:hanging="360"/>
      </w:pPr>
      <w:rPr>
        <w:rFonts w:cs="Times New Roman"/>
      </w:rPr>
    </w:lvl>
    <w:lvl w:ilvl="8" w:tplc="13D671C8">
      <w:start w:val="1"/>
      <w:numFmt w:val="lowerRoman"/>
      <w:lvlText w:val="%9."/>
      <w:lvlJc w:val="right"/>
      <w:pPr>
        <w:tabs>
          <w:tab w:val="num" w:pos="6480"/>
        </w:tabs>
        <w:ind w:left="6480" w:hanging="180"/>
      </w:pPr>
      <w:rPr>
        <w:rFonts w:cs="Times New Roman"/>
      </w:rPr>
    </w:lvl>
  </w:abstractNum>
  <w:abstractNum w:abstractNumId="32">
    <w:nsid w:val="602E1E23"/>
    <w:multiLevelType w:val="hybridMultilevel"/>
    <w:tmpl w:val="C1EA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F17B7"/>
    <w:multiLevelType w:val="hybridMultilevel"/>
    <w:tmpl w:val="11B463A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62965046"/>
    <w:multiLevelType w:val="hybridMultilevel"/>
    <w:tmpl w:val="9C9EE95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5">
    <w:nsid w:val="658C7EA8"/>
    <w:multiLevelType w:val="hybridMultilevel"/>
    <w:tmpl w:val="B7C48B60"/>
    <w:lvl w:ilvl="0" w:tplc="21646D02">
      <w:start w:val="1"/>
      <w:numFmt w:val="bullet"/>
      <w:pStyle w:val="Bullets"/>
      <w:lvlText w:val=""/>
      <w:lvlJc w:val="left"/>
      <w:pPr>
        <w:ind w:left="360" w:hanging="360"/>
      </w:pPr>
      <w:rPr>
        <w:rFonts w:ascii="Symbol" w:hAnsi="Symbol" w:hint="default"/>
      </w:rPr>
    </w:lvl>
    <w:lvl w:ilvl="1" w:tplc="48485D66">
      <w:start w:val="1"/>
      <w:numFmt w:val="bullet"/>
      <w:lvlText w:val="o"/>
      <w:lvlJc w:val="left"/>
      <w:pPr>
        <w:ind w:left="1080" w:hanging="360"/>
      </w:pPr>
      <w:rPr>
        <w:rFonts w:ascii="Courier New" w:hAnsi="Courier New" w:hint="default"/>
      </w:rPr>
    </w:lvl>
    <w:lvl w:ilvl="2" w:tplc="952E7808" w:tentative="1">
      <w:start w:val="1"/>
      <w:numFmt w:val="bullet"/>
      <w:lvlText w:val=""/>
      <w:lvlJc w:val="left"/>
      <w:pPr>
        <w:ind w:left="1800" w:hanging="360"/>
      </w:pPr>
      <w:rPr>
        <w:rFonts w:ascii="Wingdings" w:hAnsi="Wingdings" w:hint="default"/>
      </w:rPr>
    </w:lvl>
    <w:lvl w:ilvl="3" w:tplc="479CA8F0" w:tentative="1">
      <w:start w:val="1"/>
      <w:numFmt w:val="bullet"/>
      <w:lvlText w:val=""/>
      <w:lvlJc w:val="left"/>
      <w:pPr>
        <w:ind w:left="2520" w:hanging="360"/>
      </w:pPr>
      <w:rPr>
        <w:rFonts w:ascii="Symbol" w:hAnsi="Symbol" w:hint="default"/>
      </w:rPr>
    </w:lvl>
    <w:lvl w:ilvl="4" w:tplc="90C09F64" w:tentative="1">
      <w:start w:val="1"/>
      <w:numFmt w:val="bullet"/>
      <w:lvlText w:val="o"/>
      <w:lvlJc w:val="left"/>
      <w:pPr>
        <w:ind w:left="3240" w:hanging="360"/>
      </w:pPr>
      <w:rPr>
        <w:rFonts w:ascii="Courier New" w:hAnsi="Courier New" w:hint="default"/>
      </w:rPr>
    </w:lvl>
    <w:lvl w:ilvl="5" w:tplc="55D07C54" w:tentative="1">
      <w:start w:val="1"/>
      <w:numFmt w:val="bullet"/>
      <w:lvlText w:val=""/>
      <w:lvlJc w:val="left"/>
      <w:pPr>
        <w:ind w:left="3960" w:hanging="360"/>
      </w:pPr>
      <w:rPr>
        <w:rFonts w:ascii="Wingdings" w:hAnsi="Wingdings" w:hint="default"/>
      </w:rPr>
    </w:lvl>
    <w:lvl w:ilvl="6" w:tplc="358CC47E" w:tentative="1">
      <w:start w:val="1"/>
      <w:numFmt w:val="bullet"/>
      <w:lvlText w:val=""/>
      <w:lvlJc w:val="left"/>
      <w:pPr>
        <w:ind w:left="4680" w:hanging="360"/>
      </w:pPr>
      <w:rPr>
        <w:rFonts w:ascii="Symbol" w:hAnsi="Symbol" w:hint="default"/>
      </w:rPr>
    </w:lvl>
    <w:lvl w:ilvl="7" w:tplc="AEFC7060" w:tentative="1">
      <w:start w:val="1"/>
      <w:numFmt w:val="bullet"/>
      <w:lvlText w:val="o"/>
      <w:lvlJc w:val="left"/>
      <w:pPr>
        <w:ind w:left="5400" w:hanging="360"/>
      </w:pPr>
      <w:rPr>
        <w:rFonts w:ascii="Courier New" w:hAnsi="Courier New" w:hint="default"/>
      </w:rPr>
    </w:lvl>
    <w:lvl w:ilvl="8" w:tplc="A3824E5C" w:tentative="1">
      <w:start w:val="1"/>
      <w:numFmt w:val="bullet"/>
      <w:lvlText w:val=""/>
      <w:lvlJc w:val="left"/>
      <w:pPr>
        <w:ind w:left="6120" w:hanging="360"/>
      </w:pPr>
      <w:rPr>
        <w:rFonts w:ascii="Wingdings" w:hAnsi="Wingdings" w:hint="default"/>
      </w:rPr>
    </w:lvl>
  </w:abstractNum>
  <w:abstractNum w:abstractNumId="36">
    <w:nsid w:val="65E1304D"/>
    <w:multiLevelType w:val="hybridMultilevel"/>
    <w:tmpl w:val="6E2ADFF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3C3CC3"/>
    <w:multiLevelType w:val="hybridMultilevel"/>
    <w:tmpl w:val="96B2A466"/>
    <w:lvl w:ilvl="0" w:tplc="1C1E00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763965"/>
    <w:multiLevelType w:val="hybridMultilevel"/>
    <w:tmpl w:val="10C8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267C05"/>
    <w:multiLevelType w:val="hybridMultilevel"/>
    <w:tmpl w:val="5C50D41E"/>
    <w:lvl w:ilvl="0" w:tplc="25160F0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17E2F07"/>
    <w:multiLevelType w:val="hybridMultilevel"/>
    <w:tmpl w:val="D2B4F4D2"/>
    <w:lvl w:ilvl="0" w:tplc="48D47CF0">
      <w:start w:val="1"/>
      <w:numFmt w:val="bullet"/>
      <w:lvlText w:val=""/>
      <w:lvlJc w:val="left"/>
      <w:pPr>
        <w:tabs>
          <w:tab w:val="num" w:pos="720"/>
        </w:tabs>
        <w:ind w:left="720" w:hanging="360"/>
      </w:pPr>
      <w:rPr>
        <w:rFonts w:ascii="Symbol" w:hAnsi="Symbol" w:hint="default"/>
      </w:rPr>
    </w:lvl>
    <w:lvl w:ilvl="1" w:tplc="04090019">
      <w:start w:val="6"/>
      <w:numFmt w:val="bullet"/>
      <w:lvlText w:val="-"/>
      <w:lvlJc w:val="left"/>
      <w:pPr>
        <w:tabs>
          <w:tab w:val="num" w:pos="1440"/>
        </w:tabs>
        <w:ind w:left="1440" w:hanging="360"/>
      </w:pPr>
      <w:rPr>
        <w:rFonts w:ascii="Arial" w:eastAsia="Times New Roman" w:hAnsi="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78C329E2"/>
    <w:multiLevelType w:val="hybridMultilevel"/>
    <w:tmpl w:val="EBEE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D33D7F"/>
    <w:multiLevelType w:val="hybridMultilevel"/>
    <w:tmpl w:val="55C4D6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DD706F8"/>
    <w:multiLevelType w:val="hybridMultilevel"/>
    <w:tmpl w:val="786684D0"/>
    <w:lvl w:ilvl="0" w:tplc="F2C28F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E71FB2"/>
    <w:multiLevelType w:val="hybridMultilevel"/>
    <w:tmpl w:val="3CC60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
  </w:num>
  <w:num w:numId="3">
    <w:abstractNumId w:val="2"/>
  </w:num>
  <w:num w:numId="4">
    <w:abstractNumId w:val="35"/>
  </w:num>
  <w:num w:numId="5">
    <w:abstractNumId w:val="8"/>
  </w:num>
  <w:num w:numId="6">
    <w:abstractNumId w:val="33"/>
  </w:num>
  <w:num w:numId="7">
    <w:abstractNumId w:val="18"/>
  </w:num>
  <w:num w:numId="8">
    <w:abstractNumId w:val="14"/>
  </w:num>
  <w:num w:numId="9">
    <w:abstractNumId w:val="23"/>
  </w:num>
  <w:num w:numId="10">
    <w:abstractNumId w:val="17"/>
  </w:num>
  <w:num w:numId="11">
    <w:abstractNumId w:val="22"/>
  </w:num>
  <w:num w:numId="12">
    <w:abstractNumId w:val="39"/>
  </w:num>
  <w:num w:numId="13">
    <w:abstractNumId w:val="6"/>
  </w:num>
  <w:num w:numId="14">
    <w:abstractNumId w:val="1"/>
  </w:num>
  <w:num w:numId="15">
    <w:abstractNumId w:val="24"/>
  </w:num>
  <w:num w:numId="16">
    <w:abstractNumId w:val="9"/>
  </w:num>
  <w:num w:numId="17">
    <w:abstractNumId w:val="31"/>
  </w:num>
  <w:num w:numId="18">
    <w:abstractNumId w:val="19"/>
  </w:num>
  <w:num w:numId="19">
    <w:abstractNumId w:val="25"/>
  </w:num>
  <w:num w:numId="20">
    <w:abstractNumId w:val="16"/>
  </w:num>
  <w:num w:numId="21">
    <w:abstractNumId w:val="36"/>
  </w:num>
  <w:num w:numId="22">
    <w:abstractNumId w:val="10"/>
  </w:num>
  <w:num w:numId="23">
    <w:abstractNumId w:val="40"/>
  </w:num>
  <w:num w:numId="24">
    <w:abstractNumId w:val="13"/>
  </w:num>
  <w:num w:numId="25">
    <w:abstractNumId w:val="12"/>
  </w:num>
  <w:num w:numId="26">
    <w:abstractNumId w:val="11"/>
  </w:num>
  <w:num w:numId="27">
    <w:abstractNumId w:val="21"/>
  </w:num>
  <w:num w:numId="28">
    <w:abstractNumId w:val="30"/>
  </w:num>
  <w:num w:numId="29">
    <w:abstractNumId w:val="38"/>
  </w:num>
  <w:num w:numId="30">
    <w:abstractNumId w:val="28"/>
  </w:num>
  <w:num w:numId="31">
    <w:abstractNumId w:val="27"/>
  </w:num>
  <w:num w:numId="32">
    <w:abstractNumId w:val="42"/>
  </w:num>
  <w:num w:numId="33">
    <w:abstractNumId w:val="26"/>
  </w:num>
  <w:num w:numId="34">
    <w:abstractNumId w:val="44"/>
  </w:num>
  <w:num w:numId="35">
    <w:abstractNumId w:val="32"/>
  </w:num>
  <w:num w:numId="36">
    <w:abstractNumId w:val="3"/>
  </w:num>
  <w:num w:numId="37">
    <w:abstractNumId w:val="5"/>
  </w:num>
  <w:num w:numId="38">
    <w:abstractNumId w:val="34"/>
  </w:num>
  <w:num w:numId="39">
    <w:abstractNumId w:val="41"/>
  </w:num>
  <w:num w:numId="40">
    <w:abstractNumId w:val="15"/>
  </w:num>
  <w:num w:numId="41">
    <w:abstractNumId w:val="7"/>
  </w:num>
  <w:num w:numId="42">
    <w:abstractNumId w:val="43"/>
  </w:num>
  <w:num w:numId="43">
    <w:abstractNumId w:val="20"/>
  </w:num>
  <w:num w:numId="44">
    <w:abstractNumId w:val="37"/>
  </w:num>
  <w:num w:numId="4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7"/>
    <w:rsid w:val="000002D9"/>
    <w:rsid w:val="00000CA8"/>
    <w:rsid w:val="000019AA"/>
    <w:rsid w:val="00001D0C"/>
    <w:rsid w:val="00001D86"/>
    <w:rsid w:val="00001E56"/>
    <w:rsid w:val="000025B4"/>
    <w:rsid w:val="0000278F"/>
    <w:rsid w:val="00002A5F"/>
    <w:rsid w:val="00002CE3"/>
    <w:rsid w:val="000030C8"/>
    <w:rsid w:val="0000327F"/>
    <w:rsid w:val="00003688"/>
    <w:rsid w:val="00003794"/>
    <w:rsid w:val="00003C72"/>
    <w:rsid w:val="00004157"/>
    <w:rsid w:val="00005125"/>
    <w:rsid w:val="00005419"/>
    <w:rsid w:val="00005456"/>
    <w:rsid w:val="0000550A"/>
    <w:rsid w:val="0000557B"/>
    <w:rsid w:val="000057AA"/>
    <w:rsid w:val="00005845"/>
    <w:rsid w:val="00005B71"/>
    <w:rsid w:val="00006047"/>
    <w:rsid w:val="00006093"/>
    <w:rsid w:val="0000683B"/>
    <w:rsid w:val="000069C7"/>
    <w:rsid w:val="000075A3"/>
    <w:rsid w:val="000101B0"/>
    <w:rsid w:val="0001093E"/>
    <w:rsid w:val="0001134C"/>
    <w:rsid w:val="00011A70"/>
    <w:rsid w:val="00011BE1"/>
    <w:rsid w:val="00012288"/>
    <w:rsid w:val="000122EA"/>
    <w:rsid w:val="000125B2"/>
    <w:rsid w:val="00012685"/>
    <w:rsid w:val="000126C1"/>
    <w:rsid w:val="00012915"/>
    <w:rsid w:val="000131D9"/>
    <w:rsid w:val="00013981"/>
    <w:rsid w:val="00013ADE"/>
    <w:rsid w:val="00013F57"/>
    <w:rsid w:val="00014BED"/>
    <w:rsid w:val="00014D6B"/>
    <w:rsid w:val="00015653"/>
    <w:rsid w:val="00015860"/>
    <w:rsid w:val="00015B6A"/>
    <w:rsid w:val="000160CD"/>
    <w:rsid w:val="000177F6"/>
    <w:rsid w:val="00017D90"/>
    <w:rsid w:val="000205AF"/>
    <w:rsid w:val="0002095D"/>
    <w:rsid w:val="00020AA0"/>
    <w:rsid w:val="00021004"/>
    <w:rsid w:val="000217F5"/>
    <w:rsid w:val="00021AC6"/>
    <w:rsid w:val="00022401"/>
    <w:rsid w:val="0002252F"/>
    <w:rsid w:val="00022DE9"/>
    <w:rsid w:val="00023354"/>
    <w:rsid w:val="00023435"/>
    <w:rsid w:val="000234A8"/>
    <w:rsid w:val="000236FB"/>
    <w:rsid w:val="00023A76"/>
    <w:rsid w:val="00023C29"/>
    <w:rsid w:val="00024228"/>
    <w:rsid w:val="00024443"/>
    <w:rsid w:val="00024495"/>
    <w:rsid w:val="0002489D"/>
    <w:rsid w:val="000249EC"/>
    <w:rsid w:val="00024B9F"/>
    <w:rsid w:val="00024E22"/>
    <w:rsid w:val="00024EE1"/>
    <w:rsid w:val="00025A9F"/>
    <w:rsid w:val="00025AAE"/>
    <w:rsid w:val="00025C9A"/>
    <w:rsid w:val="00025E57"/>
    <w:rsid w:val="000260FF"/>
    <w:rsid w:val="0002641D"/>
    <w:rsid w:val="00026455"/>
    <w:rsid w:val="000266D2"/>
    <w:rsid w:val="00026C42"/>
    <w:rsid w:val="00026C8F"/>
    <w:rsid w:val="00026CAB"/>
    <w:rsid w:val="00027120"/>
    <w:rsid w:val="0002739F"/>
    <w:rsid w:val="000275F0"/>
    <w:rsid w:val="00027A2F"/>
    <w:rsid w:val="00030007"/>
    <w:rsid w:val="00030C17"/>
    <w:rsid w:val="00031E16"/>
    <w:rsid w:val="00031E84"/>
    <w:rsid w:val="00032012"/>
    <w:rsid w:val="0003214C"/>
    <w:rsid w:val="00032241"/>
    <w:rsid w:val="00032946"/>
    <w:rsid w:val="00032B13"/>
    <w:rsid w:val="00032E37"/>
    <w:rsid w:val="00033C40"/>
    <w:rsid w:val="00033F65"/>
    <w:rsid w:val="000341EA"/>
    <w:rsid w:val="00034508"/>
    <w:rsid w:val="00034784"/>
    <w:rsid w:val="000348DE"/>
    <w:rsid w:val="00034D1F"/>
    <w:rsid w:val="00034F5D"/>
    <w:rsid w:val="0003544E"/>
    <w:rsid w:val="00035830"/>
    <w:rsid w:val="00035ED2"/>
    <w:rsid w:val="0003625E"/>
    <w:rsid w:val="00036A5C"/>
    <w:rsid w:val="00036F60"/>
    <w:rsid w:val="000377AB"/>
    <w:rsid w:val="000377BA"/>
    <w:rsid w:val="0003782E"/>
    <w:rsid w:val="00037A3E"/>
    <w:rsid w:val="00037E21"/>
    <w:rsid w:val="00040511"/>
    <w:rsid w:val="00041874"/>
    <w:rsid w:val="000418BB"/>
    <w:rsid w:val="000419D5"/>
    <w:rsid w:val="00041D16"/>
    <w:rsid w:val="00041E0C"/>
    <w:rsid w:val="00041EEB"/>
    <w:rsid w:val="00041FC1"/>
    <w:rsid w:val="00042EA2"/>
    <w:rsid w:val="00043249"/>
    <w:rsid w:val="00043AF8"/>
    <w:rsid w:val="000445AD"/>
    <w:rsid w:val="00044654"/>
    <w:rsid w:val="00044655"/>
    <w:rsid w:val="000446E4"/>
    <w:rsid w:val="00044B8D"/>
    <w:rsid w:val="00044FDD"/>
    <w:rsid w:val="000459A0"/>
    <w:rsid w:val="000464F1"/>
    <w:rsid w:val="00046804"/>
    <w:rsid w:val="00046B9A"/>
    <w:rsid w:val="00046CF8"/>
    <w:rsid w:val="000477B7"/>
    <w:rsid w:val="000478B4"/>
    <w:rsid w:val="00047FB9"/>
    <w:rsid w:val="00050021"/>
    <w:rsid w:val="000502E9"/>
    <w:rsid w:val="000509F3"/>
    <w:rsid w:val="0005135E"/>
    <w:rsid w:val="0005159D"/>
    <w:rsid w:val="000520D1"/>
    <w:rsid w:val="00052926"/>
    <w:rsid w:val="00052D3B"/>
    <w:rsid w:val="000532C3"/>
    <w:rsid w:val="000532EB"/>
    <w:rsid w:val="00053494"/>
    <w:rsid w:val="000536A8"/>
    <w:rsid w:val="00053EA0"/>
    <w:rsid w:val="000540EE"/>
    <w:rsid w:val="00054895"/>
    <w:rsid w:val="000548D9"/>
    <w:rsid w:val="000549A0"/>
    <w:rsid w:val="00054B0C"/>
    <w:rsid w:val="00054BE5"/>
    <w:rsid w:val="00054EB2"/>
    <w:rsid w:val="0005508F"/>
    <w:rsid w:val="00055372"/>
    <w:rsid w:val="00055493"/>
    <w:rsid w:val="00055972"/>
    <w:rsid w:val="00055AC7"/>
    <w:rsid w:val="00056113"/>
    <w:rsid w:val="000561E4"/>
    <w:rsid w:val="00056567"/>
    <w:rsid w:val="00056B16"/>
    <w:rsid w:val="00056D3C"/>
    <w:rsid w:val="00056E35"/>
    <w:rsid w:val="000575CF"/>
    <w:rsid w:val="00057D38"/>
    <w:rsid w:val="00057E03"/>
    <w:rsid w:val="00057F1E"/>
    <w:rsid w:val="0006004C"/>
    <w:rsid w:val="0006010A"/>
    <w:rsid w:val="0006041E"/>
    <w:rsid w:val="00060E4F"/>
    <w:rsid w:val="00060F0F"/>
    <w:rsid w:val="000613BD"/>
    <w:rsid w:val="00061536"/>
    <w:rsid w:val="00061B4A"/>
    <w:rsid w:val="00061BAC"/>
    <w:rsid w:val="00061E1D"/>
    <w:rsid w:val="00062063"/>
    <w:rsid w:val="000623E4"/>
    <w:rsid w:val="00062792"/>
    <w:rsid w:val="00062E78"/>
    <w:rsid w:val="00062F58"/>
    <w:rsid w:val="00063762"/>
    <w:rsid w:val="00063935"/>
    <w:rsid w:val="00063E7C"/>
    <w:rsid w:val="00064A64"/>
    <w:rsid w:val="0006540C"/>
    <w:rsid w:val="000654CD"/>
    <w:rsid w:val="0006562F"/>
    <w:rsid w:val="00065CF8"/>
    <w:rsid w:val="000660AB"/>
    <w:rsid w:val="00066A40"/>
    <w:rsid w:val="00066B46"/>
    <w:rsid w:val="00066C43"/>
    <w:rsid w:val="0006793B"/>
    <w:rsid w:val="00067C2A"/>
    <w:rsid w:val="00067FC8"/>
    <w:rsid w:val="00070127"/>
    <w:rsid w:val="00070347"/>
    <w:rsid w:val="0007052C"/>
    <w:rsid w:val="00070B1A"/>
    <w:rsid w:val="00070D33"/>
    <w:rsid w:val="00070FDA"/>
    <w:rsid w:val="00071123"/>
    <w:rsid w:val="0007137A"/>
    <w:rsid w:val="00071C5B"/>
    <w:rsid w:val="00072239"/>
    <w:rsid w:val="000723B3"/>
    <w:rsid w:val="00072768"/>
    <w:rsid w:val="00072C5B"/>
    <w:rsid w:val="00072DC0"/>
    <w:rsid w:val="000734D7"/>
    <w:rsid w:val="000734EF"/>
    <w:rsid w:val="00073E9C"/>
    <w:rsid w:val="0007404F"/>
    <w:rsid w:val="00074353"/>
    <w:rsid w:val="00074876"/>
    <w:rsid w:val="000748FE"/>
    <w:rsid w:val="00074984"/>
    <w:rsid w:val="00074B7D"/>
    <w:rsid w:val="00074D27"/>
    <w:rsid w:val="00075056"/>
    <w:rsid w:val="00075100"/>
    <w:rsid w:val="00075216"/>
    <w:rsid w:val="00075324"/>
    <w:rsid w:val="00075C3D"/>
    <w:rsid w:val="000761BB"/>
    <w:rsid w:val="00076958"/>
    <w:rsid w:val="00077232"/>
    <w:rsid w:val="00077367"/>
    <w:rsid w:val="000773DA"/>
    <w:rsid w:val="00077891"/>
    <w:rsid w:val="00080BD1"/>
    <w:rsid w:val="00080C6D"/>
    <w:rsid w:val="00080EAA"/>
    <w:rsid w:val="0008155F"/>
    <w:rsid w:val="00081A1A"/>
    <w:rsid w:val="00081B5A"/>
    <w:rsid w:val="000824F0"/>
    <w:rsid w:val="00082B33"/>
    <w:rsid w:val="00082B40"/>
    <w:rsid w:val="00082E59"/>
    <w:rsid w:val="0008309A"/>
    <w:rsid w:val="000830D4"/>
    <w:rsid w:val="00083189"/>
    <w:rsid w:val="00083C78"/>
    <w:rsid w:val="00084195"/>
    <w:rsid w:val="0008485F"/>
    <w:rsid w:val="0008502E"/>
    <w:rsid w:val="00085230"/>
    <w:rsid w:val="000854FF"/>
    <w:rsid w:val="00085D56"/>
    <w:rsid w:val="00085F18"/>
    <w:rsid w:val="0008695C"/>
    <w:rsid w:val="00086D18"/>
    <w:rsid w:val="00086DF9"/>
    <w:rsid w:val="00086FA9"/>
    <w:rsid w:val="0008707F"/>
    <w:rsid w:val="00087233"/>
    <w:rsid w:val="000902FD"/>
    <w:rsid w:val="00090BF9"/>
    <w:rsid w:val="00090D3E"/>
    <w:rsid w:val="0009100C"/>
    <w:rsid w:val="0009107D"/>
    <w:rsid w:val="00091876"/>
    <w:rsid w:val="000919C0"/>
    <w:rsid w:val="000923DC"/>
    <w:rsid w:val="0009266B"/>
    <w:rsid w:val="000936D5"/>
    <w:rsid w:val="000938C2"/>
    <w:rsid w:val="000944FE"/>
    <w:rsid w:val="00094E53"/>
    <w:rsid w:val="000956AE"/>
    <w:rsid w:val="00095885"/>
    <w:rsid w:val="00096087"/>
    <w:rsid w:val="00096807"/>
    <w:rsid w:val="00097017"/>
    <w:rsid w:val="000971A7"/>
    <w:rsid w:val="000973F9"/>
    <w:rsid w:val="000974BB"/>
    <w:rsid w:val="000974FC"/>
    <w:rsid w:val="00097A1E"/>
    <w:rsid w:val="00097C52"/>
    <w:rsid w:val="00097F0F"/>
    <w:rsid w:val="000A024F"/>
    <w:rsid w:val="000A0289"/>
    <w:rsid w:val="000A03C7"/>
    <w:rsid w:val="000A0830"/>
    <w:rsid w:val="000A084E"/>
    <w:rsid w:val="000A08E0"/>
    <w:rsid w:val="000A0B46"/>
    <w:rsid w:val="000A0F4C"/>
    <w:rsid w:val="000A1533"/>
    <w:rsid w:val="000A21B8"/>
    <w:rsid w:val="000A2C62"/>
    <w:rsid w:val="000A2F7D"/>
    <w:rsid w:val="000A3778"/>
    <w:rsid w:val="000A3780"/>
    <w:rsid w:val="000A4287"/>
    <w:rsid w:val="000A44E4"/>
    <w:rsid w:val="000A4779"/>
    <w:rsid w:val="000A47D7"/>
    <w:rsid w:val="000A47FB"/>
    <w:rsid w:val="000A498F"/>
    <w:rsid w:val="000A4A6A"/>
    <w:rsid w:val="000A4A8A"/>
    <w:rsid w:val="000A4F1A"/>
    <w:rsid w:val="000A5408"/>
    <w:rsid w:val="000A54D8"/>
    <w:rsid w:val="000A5D1E"/>
    <w:rsid w:val="000A5FFD"/>
    <w:rsid w:val="000A60FE"/>
    <w:rsid w:val="000A6186"/>
    <w:rsid w:val="000A62B3"/>
    <w:rsid w:val="000A650D"/>
    <w:rsid w:val="000A6758"/>
    <w:rsid w:val="000A6993"/>
    <w:rsid w:val="000A6CEB"/>
    <w:rsid w:val="000A6EF8"/>
    <w:rsid w:val="000A6F67"/>
    <w:rsid w:val="000A6FEA"/>
    <w:rsid w:val="000A70D0"/>
    <w:rsid w:val="000A798A"/>
    <w:rsid w:val="000A7B41"/>
    <w:rsid w:val="000A7B8A"/>
    <w:rsid w:val="000B0ACE"/>
    <w:rsid w:val="000B0CFD"/>
    <w:rsid w:val="000B149F"/>
    <w:rsid w:val="000B1BA8"/>
    <w:rsid w:val="000B298B"/>
    <w:rsid w:val="000B3622"/>
    <w:rsid w:val="000B36AF"/>
    <w:rsid w:val="000B3A46"/>
    <w:rsid w:val="000B3E33"/>
    <w:rsid w:val="000B48A6"/>
    <w:rsid w:val="000B5072"/>
    <w:rsid w:val="000B5415"/>
    <w:rsid w:val="000B5E17"/>
    <w:rsid w:val="000B5EDF"/>
    <w:rsid w:val="000B6775"/>
    <w:rsid w:val="000C0415"/>
    <w:rsid w:val="000C0B54"/>
    <w:rsid w:val="000C0D0B"/>
    <w:rsid w:val="000C1087"/>
    <w:rsid w:val="000C126C"/>
    <w:rsid w:val="000C1847"/>
    <w:rsid w:val="000C1D2C"/>
    <w:rsid w:val="000C2571"/>
    <w:rsid w:val="000C295E"/>
    <w:rsid w:val="000C2B53"/>
    <w:rsid w:val="000C352C"/>
    <w:rsid w:val="000C35E1"/>
    <w:rsid w:val="000C3BA5"/>
    <w:rsid w:val="000C3BDA"/>
    <w:rsid w:val="000C3D16"/>
    <w:rsid w:val="000C3D1A"/>
    <w:rsid w:val="000C4C02"/>
    <w:rsid w:val="000C4DDD"/>
    <w:rsid w:val="000C506D"/>
    <w:rsid w:val="000C509A"/>
    <w:rsid w:val="000C50CB"/>
    <w:rsid w:val="000C533E"/>
    <w:rsid w:val="000C53C5"/>
    <w:rsid w:val="000C573A"/>
    <w:rsid w:val="000C59BE"/>
    <w:rsid w:val="000C5C1D"/>
    <w:rsid w:val="000C5F12"/>
    <w:rsid w:val="000C66BF"/>
    <w:rsid w:val="000C67E7"/>
    <w:rsid w:val="000C7626"/>
    <w:rsid w:val="000C78C6"/>
    <w:rsid w:val="000D00F9"/>
    <w:rsid w:val="000D0103"/>
    <w:rsid w:val="000D048C"/>
    <w:rsid w:val="000D05BB"/>
    <w:rsid w:val="000D0818"/>
    <w:rsid w:val="000D0ABB"/>
    <w:rsid w:val="000D0FD6"/>
    <w:rsid w:val="000D11EC"/>
    <w:rsid w:val="000D1449"/>
    <w:rsid w:val="000D1A62"/>
    <w:rsid w:val="000D1E42"/>
    <w:rsid w:val="000D1EE9"/>
    <w:rsid w:val="000D285B"/>
    <w:rsid w:val="000D2DF2"/>
    <w:rsid w:val="000D2E2B"/>
    <w:rsid w:val="000D3376"/>
    <w:rsid w:val="000D3449"/>
    <w:rsid w:val="000D3946"/>
    <w:rsid w:val="000D3D7D"/>
    <w:rsid w:val="000D43BE"/>
    <w:rsid w:val="000D451E"/>
    <w:rsid w:val="000D4E89"/>
    <w:rsid w:val="000D590D"/>
    <w:rsid w:val="000D59B2"/>
    <w:rsid w:val="000D6487"/>
    <w:rsid w:val="000D65C1"/>
    <w:rsid w:val="000D75CC"/>
    <w:rsid w:val="000E0420"/>
    <w:rsid w:val="000E0DAD"/>
    <w:rsid w:val="000E1B34"/>
    <w:rsid w:val="000E2363"/>
    <w:rsid w:val="000E27FD"/>
    <w:rsid w:val="000E29B8"/>
    <w:rsid w:val="000E2CCD"/>
    <w:rsid w:val="000E2CEB"/>
    <w:rsid w:val="000E2ED7"/>
    <w:rsid w:val="000E3117"/>
    <w:rsid w:val="000E3178"/>
    <w:rsid w:val="000E326B"/>
    <w:rsid w:val="000E3BE5"/>
    <w:rsid w:val="000E3C19"/>
    <w:rsid w:val="000E3D2C"/>
    <w:rsid w:val="000E4793"/>
    <w:rsid w:val="000E4EBD"/>
    <w:rsid w:val="000E506E"/>
    <w:rsid w:val="000E5082"/>
    <w:rsid w:val="000E586B"/>
    <w:rsid w:val="000E5998"/>
    <w:rsid w:val="000E5E59"/>
    <w:rsid w:val="000E6178"/>
    <w:rsid w:val="000E671F"/>
    <w:rsid w:val="000E75C0"/>
    <w:rsid w:val="000E7618"/>
    <w:rsid w:val="000E7AD0"/>
    <w:rsid w:val="000E7D30"/>
    <w:rsid w:val="000F07E7"/>
    <w:rsid w:val="000F0E78"/>
    <w:rsid w:val="000F1621"/>
    <w:rsid w:val="000F17C2"/>
    <w:rsid w:val="000F1A04"/>
    <w:rsid w:val="000F1B7F"/>
    <w:rsid w:val="000F1BEF"/>
    <w:rsid w:val="000F225E"/>
    <w:rsid w:val="000F2B73"/>
    <w:rsid w:val="000F2C3A"/>
    <w:rsid w:val="000F2E5F"/>
    <w:rsid w:val="000F2E97"/>
    <w:rsid w:val="000F3057"/>
    <w:rsid w:val="000F32EE"/>
    <w:rsid w:val="000F3503"/>
    <w:rsid w:val="000F3F69"/>
    <w:rsid w:val="000F4082"/>
    <w:rsid w:val="000F41D4"/>
    <w:rsid w:val="000F4475"/>
    <w:rsid w:val="000F447C"/>
    <w:rsid w:val="000F468D"/>
    <w:rsid w:val="000F477E"/>
    <w:rsid w:val="000F51C9"/>
    <w:rsid w:val="000F55A3"/>
    <w:rsid w:val="000F5CDD"/>
    <w:rsid w:val="000F6120"/>
    <w:rsid w:val="000F6317"/>
    <w:rsid w:val="000F635E"/>
    <w:rsid w:val="000F64F0"/>
    <w:rsid w:val="000F6504"/>
    <w:rsid w:val="000F6AFE"/>
    <w:rsid w:val="000F7CAF"/>
    <w:rsid w:val="00100201"/>
    <w:rsid w:val="00100FBD"/>
    <w:rsid w:val="00101B05"/>
    <w:rsid w:val="00101DF2"/>
    <w:rsid w:val="00101F60"/>
    <w:rsid w:val="001022E1"/>
    <w:rsid w:val="00102646"/>
    <w:rsid w:val="00102C1E"/>
    <w:rsid w:val="00102E0B"/>
    <w:rsid w:val="00103E01"/>
    <w:rsid w:val="00103E52"/>
    <w:rsid w:val="00104465"/>
    <w:rsid w:val="001047C6"/>
    <w:rsid w:val="00104D55"/>
    <w:rsid w:val="001055D1"/>
    <w:rsid w:val="00105655"/>
    <w:rsid w:val="00105710"/>
    <w:rsid w:val="00105786"/>
    <w:rsid w:val="00105D4D"/>
    <w:rsid w:val="00105E6D"/>
    <w:rsid w:val="00105EF0"/>
    <w:rsid w:val="00105F9C"/>
    <w:rsid w:val="001060F5"/>
    <w:rsid w:val="00106307"/>
    <w:rsid w:val="00106433"/>
    <w:rsid w:val="001064F1"/>
    <w:rsid w:val="001068EA"/>
    <w:rsid w:val="00106BA5"/>
    <w:rsid w:val="00106D42"/>
    <w:rsid w:val="00107472"/>
    <w:rsid w:val="00107692"/>
    <w:rsid w:val="00107C9F"/>
    <w:rsid w:val="00107D07"/>
    <w:rsid w:val="001105B2"/>
    <w:rsid w:val="001107FC"/>
    <w:rsid w:val="00110869"/>
    <w:rsid w:val="00110B0F"/>
    <w:rsid w:val="00110F5D"/>
    <w:rsid w:val="00111027"/>
    <w:rsid w:val="00111347"/>
    <w:rsid w:val="0011158A"/>
    <w:rsid w:val="00111710"/>
    <w:rsid w:val="00111777"/>
    <w:rsid w:val="00111F3B"/>
    <w:rsid w:val="001121A3"/>
    <w:rsid w:val="0011244A"/>
    <w:rsid w:val="00112AA8"/>
    <w:rsid w:val="00112F30"/>
    <w:rsid w:val="00113015"/>
    <w:rsid w:val="00113106"/>
    <w:rsid w:val="001134AE"/>
    <w:rsid w:val="00113B22"/>
    <w:rsid w:val="0011459A"/>
    <w:rsid w:val="001149D1"/>
    <w:rsid w:val="00114AEB"/>
    <w:rsid w:val="00115B52"/>
    <w:rsid w:val="00115B6D"/>
    <w:rsid w:val="00115EED"/>
    <w:rsid w:val="0011612C"/>
    <w:rsid w:val="00116188"/>
    <w:rsid w:val="00116207"/>
    <w:rsid w:val="001171AB"/>
    <w:rsid w:val="0011725F"/>
    <w:rsid w:val="00120135"/>
    <w:rsid w:val="0012047E"/>
    <w:rsid w:val="00120981"/>
    <w:rsid w:val="00121376"/>
    <w:rsid w:val="00121CB3"/>
    <w:rsid w:val="00121DBA"/>
    <w:rsid w:val="00122301"/>
    <w:rsid w:val="001229F8"/>
    <w:rsid w:val="00123448"/>
    <w:rsid w:val="00123649"/>
    <w:rsid w:val="00123B59"/>
    <w:rsid w:val="00124070"/>
    <w:rsid w:val="00124080"/>
    <w:rsid w:val="0012451C"/>
    <w:rsid w:val="0012457F"/>
    <w:rsid w:val="001246B0"/>
    <w:rsid w:val="001252EE"/>
    <w:rsid w:val="0012547F"/>
    <w:rsid w:val="00125B06"/>
    <w:rsid w:val="0012605D"/>
    <w:rsid w:val="001263F5"/>
    <w:rsid w:val="00126CAC"/>
    <w:rsid w:val="00126D7F"/>
    <w:rsid w:val="001274AB"/>
    <w:rsid w:val="00127659"/>
    <w:rsid w:val="00127866"/>
    <w:rsid w:val="00127D0D"/>
    <w:rsid w:val="001304B5"/>
    <w:rsid w:val="00130603"/>
    <w:rsid w:val="001307E1"/>
    <w:rsid w:val="0013084B"/>
    <w:rsid w:val="00131741"/>
    <w:rsid w:val="00131A2B"/>
    <w:rsid w:val="00131C50"/>
    <w:rsid w:val="00131DB0"/>
    <w:rsid w:val="0013244C"/>
    <w:rsid w:val="00132752"/>
    <w:rsid w:val="0013275C"/>
    <w:rsid w:val="00132A05"/>
    <w:rsid w:val="00132EBD"/>
    <w:rsid w:val="00132F6F"/>
    <w:rsid w:val="00133902"/>
    <w:rsid w:val="00134787"/>
    <w:rsid w:val="001348D8"/>
    <w:rsid w:val="00134A23"/>
    <w:rsid w:val="00134B50"/>
    <w:rsid w:val="00134F15"/>
    <w:rsid w:val="0013529F"/>
    <w:rsid w:val="00135392"/>
    <w:rsid w:val="00135706"/>
    <w:rsid w:val="001360B1"/>
    <w:rsid w:val="00136E13"/>
    <w:rsid w:val="00137515"/>
    <w:rsid w:val="00137C16"/>
    <w:rsid w:val="00137F67"/>
    <w:rsid w:val="0014018C"/>
    <w:rsid w:val="00140376"/>
    <w:rsid w:val="00140EE1"/>
    <w:rsid w:val="00140FA1"/>
    <w:rsid w:val="001411C6"/>
    <w:rsid w:val="00141B89"/>
    <w:rsid w:val="00141D78"/>
    <w:rsid w:val="00142B69"/>
    <w:rsid w:val="00142D7F"/>
    <w:rsid w:val="00143544"/>
    <w:rsid w:val="00143B00"/>
    <w:rsid w:val="00143B91"/>
    <w:rsid w:val="00143F97"/>
    <w:rsid w:val="00144024"/>
    <w:rsid w:val="001441A5"/>
    <w:rsid w:val="001443C3"/>
    <w:rsid w:val="001447EB"/>
    <w:rsid w:val="001449CA"/>
    <w:rsid w:val="00144B87"/>
    <w:rsid w:val="00145010"/>
    <w:rsid w:val="00145091"/>
    <w:rsid w:val="00145209"/>
    <w:rsid w:val="00145816"/>
    <w:rsid w:val="00146350"/>
    <w:rsid w:val="0014662F"/>
    <w:rsid w:val="00146716"/>
    <w:rsid w:val="0014673C"/>
    <w:rsid w:val="00146D5A"/>
    <w:rsid w:val="00146DAE"/>
    <w:rsid w:val="00147529"/>
    <w:rsid w:val="00147DE7"/>
    <w:rsid w:val="0015056C"/>
    <w:rsid w:val="00150C86"/>
    <w:rsid w:val="0015241F"/>
    <w:rsid w:val="00152C36"/>
    <w:rsid w:val="00152D55"/>
    <w:rsid w:val="00152E87"/>
    <w:rsid w:val="00153794"/>
    <w:rsid w:val="00153DFA"/>
    <w:rsid w:val="001551BB"/>
    <w:rsid w:val="00155458"/>
    <w:rsid w:val="00155610"/>
    <w:rsid w:val="0015568A"/>
    <w:rsid w:val="00155911"/>
    <w:rsid w:val="0015600E"/>
    <w:rsid w:val="001566BA"/>
    <w:rsid w:val="0015686F"/>
    <w:rsid w:val="00156889"/>
    <w:rsid w:val="00156C3E"/>
    <w:rsid w:val="00156CB4"/>
    <w:rsid w:val="001571F9"/>
    <w:rsid w:val="0015737E"/>
    <w:rsid w:val="00157CFD"/>
    <w:rsid w:val="00157E85"/>
    <w:rsid w:val="0016045E"/>
    <w:rsid w:val="001605F3"/>
    <w:rsid w:val="00160F58"/>
    <w:rsid w:val="001614E1"/>
    <w:rsid w:val="001617DC"/>
    <w:rsid w:val="00161809"/>
    <w:rsid w:val="0016180B"/>
    <w:rsid w:val="00161AED"/>
    <w:rsid w:val="00161B66"/>
    <w:rsid w:val="00161CA2"/>
    <w:rsid w:val="00161F04"/>
    <w:rsid w:val="001621EB"/>
    <w:rsid w:val="00162560"/>
    <w:rsid w:val="00162EFA"/>
    <w:rsid w:val="001630E3"/>
    <w:rsid w:val="00163143"/>
    <w:rsid w:val="001638EC"/>
    <w:rsid w:val="00163D04"/>
    <w:rsid w:val="00163E4B"/>
    <w:rsid w:val="001642BF"/>
    <w:rsid w:val="001643BA"/>
    <w:rsid w:val="00164D85"/>
    <w:rsid w:val="0016507C"/>
    <w:rsid w:val="001653D5"/>
    <w:rsid w:val="0016588E"/>
    <w:rsid w:val="00165B9F"/>
    <w:rsid w:val="00165FDB"/>
    <w:rsid w:val="001661A4"/>
    <w:rsid w:val="00166891"/>
    <w:rsid w:val="00166DFA"/>
    <w:rsid w:val="00166EBA"/>
    <w:rsid w:val="00167101"/>
    <w:rsid w:val="00167147"/>
    <w:rsid w:val="00167236"/>
    <w:rsid w:val="00167FDB"/>
    <w:rsid w:val="0017005A"/>
    <w:rsid w:val="001723FA"/>
    <w:rsid w:val="00172A5B"/>
    <w:rsid w:val="00172B6E"/>
    <w:rsid w:val="00172BBE"/>
    <w:rsid w:val="00172E20"/>
    <w:rsid w:val="0017399E"/>
    <w:rsid w:val="00173B44"/>
    <w:rsid w:val="001748C7"/>
    <w:rsid w:val="00174A52"/>
    <w:rsid w:val="00174F5B"/>
    <w:rsid w:val="00174F8B"/>
    <w:rsid w:val="001755F4"/>
    <w:rsid w:val="00175918"/>
    <w:rsid w:val="00175A53"/>
    <w:rsid w:val="00175FF3"/>
    <w:rsid w:val="00176215"/>
    <w:rsid w:val="0017626D"/>
    <w:rsid w:val="0017651C"/>
    <w:rsid w:val="001765A9"/>
    <w:rsid w:val="00176704"/>
    <w:rsid w:val="0017674A"/>
    <w:rsid w:val="00176DEF"/>
    <w:rsid w:val="0017747C"/>
    <w:rsid w:val="001774AD"/>
    <w:rsid w:val="00177A33"/>
    <w:rsid w:val="00177F10"/>
    <w:rsid w:val="0018089C"/>
    <w:rsid w:val="00180EB1"/>
    <w:rsid w:val="00181244"/>
    <w:rsid w:val="00181265"/>
    <w:rsid w:val="00181D07"/>
    <w:rsid w:val="0018211F"/>
    <w:rsid w:val="00182292"/>
    <w:rsid w:val="00182770"/>
    <w:rsid w:val="00182920"/>
    <w:rsid w:val="001831CE"/>
    <w:rsid w:val="00183CCE"/>
    <w:rsid w:val="00184033"/>
    <w:rsid w:val="00184082"/>
    <w:rsid w:val="0018442C"/>
    <w:rsid w:val="00184471"/>
    <w:rsid w:val="001848D9"/>
    <w:rsid w:val="00184AA4"/>
    <w:rsid w:val="00184B18"/>
    <w:rsid w:val="00184C29"/>
    <w:rsid w:val="0018509D"/>
    <w:rsid w:val="00185527"/>
    <w:rsid w:val="00185863"/>
    <w:rsid w:val="00185C7A"/>
    <w:rsid w:val="00185D47"/>
    <w:rsid w:val="00185FE5"/>
    <w:rsid w:val="001862FF"/>
    <w:rsid w:val="0018637D"/>
    <w:rsid w:val="00186A7A"/>
    <w:rsid w:val="00186CE1"/>
    <w:rsid w:val="00186D11"/>
    <w:rsid w:val="00186F83"/>
    <w:rsid w:val="00187609"/>
    <w:rsid w:val="00190860"/>
    <w:rsid w:val="001909E5"/>
    <w:rsid w:val="00191A4D"/>
    <w:rsid w:val="00191D2F"/>
    <w:rsid w:val="00191F69"/>
    <w:rsid w:val="00192102"/>
    <w:rsid w:val="00192618"/>
    <w:rsid w:val="00192771"/>
    <w:rsid w:val="00192812"/>
    <w:rsid w:val="001939D9"/>
    <w:rsid w:val="00193BFC"/>
    <w:rsid w:val="00194333"/>
    <w:rsid w:val="00194733"/>
    <w:rsid w:val="00194BA9"/>
    <w:rsid w:val="00194EE1"/>
    <w:rsid w:val="00195F54"/>
    <w:rsid w:val="00196502"/>
    <w:rsid w:val="001965EB"/>
    <w:rsid w:val="00196AC3"/>
    <w:rsid w:val="00196E4C"/>
    <w:rsid w:val="0019742F"/>
    <w:rsid w:val="00197758"/>
    <w:rsid w:val="00197B08"/>
    <w:rsid w:val="00197DE3"/>
    <w:rsid w:val="00197F0F"/>
    <w:rsid w:val="001A04C6"/>
    <w:rsid w:val="001A064D"/>
    <w:rsid w:val="001A0BB9"/>
    <w:rsid w:val="001A1150"/>
    <w:rsid w:val="001A1266"/>
    <w:rsid w:val="001A13E0"/>
    <w:rsid w:val="001A1BF2"/>
    <w:rsid w:val="001A1D44"/>
    <w:rsid w:val="001A1E4A"/>
    <w:rsid w:val="001A2986"/>
    <w:rsid w:val="001A2D26"/>
    <w:rsid w:val="001A3010"/>
    <w:rsid w:val="001A465C"/>
    <w:rsid w:val="001A46C2"/>
    <w:rsid w:val="001A497E"/>
    <w:rsid w:val="001A49C9"/>
    <w:rsid w:val="001A4E49"/>
    <w:rsid w:val="001A4F92"/>
    <w:rsid w:val="001A579A"/>
    <w:rsid w:val="001A584F"/>
    <w:rsid w:val="001A594E"/>
    <w:rsid w:val="001A60F2"/>
    <w:rsid w:val="001A6265"/>
    <w:rsid w:val="001A6A9A"/>
    <w:rsid w:val="001A6ECF"/>
    <w:rsid w:val="001A7113"/>
    <w:rsid w:val="001A76F5"/>
    <w:rsid w:val="001A7D44"/>
    <w:rsid w:val="001B030E"/>
    <w:rsid w:val="001B0458"/>
    <w:rsid w:val="001B063C"/>
    <w:rsid w:val="001B09D3"/>
    <w:rsid w:val="001B0DA6"/>
    <w:rsid w:val="001B0DD9"/>
    <w:rsid w:val="001B0F8B"/>
    <w:rsid w:val="001B14E4"/>
    <w:rsid w:val="001B166A"/>
    <w:rsid w:val="001B1BCE"/>
    <w:rsid w:val="001B1DE2"/>
    <w:rsid w:val="001B221E"/>
    <w:rsid w:val="001B22CF"/>
    <w:rsid w:val="001B23A7"/>
    <w:rsid w:val="001B25DA"/>
    <w:rsid w:val="001B29D1"/>
    <w:rsid w:val="001B3329"/>
    <w:rsid w:val="001B3622"/>
    <w:rsid w:val="001B36CA"/>
    <w:rsid w:val="001B3854"/>
    <w:rsid w:val="001B3A9E"/>
    <w:rsid w:val="001B3F0D"/>
    <w:rsid w:val="001B43BC"/>
    <w:rsid w:val="001B4B1A"/>
    <w:rsid w:val="001B51D2"/>
    <w:rsid w:val="001B5586"/>
    <w:rsid w:val="001B56A2"/>
    <w:rsid w:val="001B5A8E"/>
    <w:rsid w:val="001B5CDA"/>
    <w:rsid w:val="001B602B"/>
    <w:rsid w:val="001B6649"/>
    <w:rsid w:val="001B6B6B"/>
    <w:rsid w:val="001B6BEB"/>
    <w:rsid w:val="001B6F31"/>
    <w:rsid w:val="001B6F63"/>
    <w:rsid w:val="001B6FC2"/>
    <w:rsid w:val="001B708E"/>
    <w:rsid w:val="001B732E"/>
    <w:rsid w:val="001B7BC0"/>
    <w:rsid w:val="001C05C4"/>
    <w:rsid w:val="001C0BBD"/>
    <w:rsid w:val="001C127F"/>
    <w:rsid w:val="001C1A16"/>
    <w:rsid w:val="001C206D"/>
    <w:rsid w:val="001C2A72"/>
    <w:rsid w:val="001C2B79"/>
    <w:rsid w:val="001C3FEE"/>
    <w:rsid w:val="001C41B3"/>
    <w:rsid w:val="001C43DA"/>
    <w:rsid w:val="001C496F"/>
    <w:rsid w:val="001C4A7A"/>
    <w:rsid w:val="001C4C5E"/>
    <w:rsid w:val="001C502A"/>
    <w:rsid w:val="001C505F"/>
    <w:rsid w:val="001C53C6"/>
    <w:rsid w:val="001C5460"/>
    <w:rsid w:val="001C576B"/>
    <w:rsid w:val="001C577A"/>
    <w:rsid w:val="001C5953"/>
    <w:rsid w:val="001C5BA1"/>
    <w:rsid w:val="001C5E7A"/>
    <w:rsid w:val="001C60E3"/>
    <w:rsid w:val="001C617C"/>
    <w:rsid w:val="001C64FC"/>
    <w:rsid w:val="001C668B"/>
    <w:rsid w:val="001C677D"/>
    <w:rsid w:val="001C6893"/>
    <w:rsid w:val="001C6D71"/>
    <w:rsid w:val="001C7003"/>
    <w:rsid w:val="001C7024"/>
    <w:rsid w:val="001C78AF"/>
    <w:rsid w:val="001D085B"/>
    <w:rsid w:val="001D0B24"/>
    <w:rsid w:val="001D0B98"/>
    <w:rsid w:val="001D0F8F"/>
    <w:rsid w:val="001D124F"/>
    <w:rsid w:val="001D137C"/>
    <w:rsid w:val="001D15C1"/>
    <w:rsid w:val="001D1A88"/>
    <w:rsid w:val="001D1B04"/>
    <w:rsid w:val="001D1E50"/>
    <w:rsid w:val="001D1EB5"/>
    <w:rsid w:val="001D2097"/>
    <w:rsid w:val="001D249E"/>
    <w:rsid w:val="001D2663"/>
    <w:rsid w:val="001D2681"/>
    <w:rsid w:val="001D2922"/>
    <w:rsid w:val="001D3679"/>
    <w:rsid w:val="001D393D"/>
    <w:rsid w:val="001D39DF"/>
    <w:rsid w:val="001D42E5"/>
    <w:rsid w:val="001D45FA"/>
    <w:rsid w:val="001D47C1"/>
    <w:rsid w:val="001D50BB"/>
    <w:rsid w:val="001D5B94"/>
    <w:rsid w:val="001D6F73"/>
    <w:rsid w:val="001D7A9F"/>
    <w:rsid w:val="001D7C15"/>
    <w:rsid w:val="001D7CB4"/>
    <w:rsid w:val="001D7E35"/>
    <w:rsid w:val="001D7ECD"/>
    <w:rsid w:val="001E0176"/>
    <w:rsid w:val="001E0F01"/>
    <w:rsid w:val="001E1478"/>
    <w:rsid w:val="001E1FA8"/>
    <w:rsid w:val="001E2254"/>
    <w:rsid w:val="001E23C9"/>
    <w:rsid w:val="001E2A5D"/>
    <w:rsid w:val="001E2FDB"/>
    <w:rsid w:val="001E3017"/>
    <w:rsid w:val="001E401E"/>
    <w:rsid w:val="001E410D"/>
    <w:rsid w:val="001E48A1"/>
    <w:rsid w:val="001E4D96"/>
    <w:rsid w:val="001E4FFD"/>
    <w:rsid w:val="001E5172"/>
    <w:rsid w:val="001E5562"/>
    <w:rsid w:val="001E5CAF"/>
    <w:rsid w:val="001E5D9A"/>
    <w:rsid w:val="001E5E4B"/>
    <w:rsid w:val="001E61F7"/>
    <w:rsid w:val="001E6A7D"/>
    <w:rsid w:val="001E6B7E"/>
    <w:rsid w:val="001E6CA0"/>
    <w:rsid w:val="001E6F96"/>
    <w:rsid w:val="001E78BD"/>
    <w:rsid w:val="001E7C29"/>
    <w:rsid w:val="001E7E94"/>
    <w:rsid w:val="001F0014"/>
    <w:rsid w:val="001F0209"/>
    <w:rsid w:val="001F0441"/>
    <w:rsid w:val="001F045C"/>
    <w:rsid w:val="001F0632"/>
    <w:rsid w:val="001F0D77"/>
    <w:rsid w:val="001F0DE9"/>
    <w:rsid w:val="001F131B"/>
    <w:rsid w:val="001F1973"/>
    <w:rsid w:val="001F1CDF"/>
    <w:rsid w:val="001F2283"/>
    <w:rsid w:val="001F26FC"/>
    <w:rsid w:val="001F2803"/>
    <w:rsid w:val="001F2C11"/>
    <w:rsid w:val="001F30A3"/>
    <w:rsid w:val="001F4133"/>
    <w:rsid w:val="001F44E0"/>
    <w:rsid w:val="001F4974"/>
    <w:rsid w:val="001F4997"/>
    <w:rsid w:val="001F49F2"/>
    <w:rsid w:val="001F4B06"/>
    <w:rsid w:val="001F4BA5"/>
    <w:rsid w:val="001F51F2"/>
    <w:rsid w:val="001F5FDD"/>
    <w:rsid w:val="001F61BB"/>
    <w:rsid w:val="001F627B"/>
    <w:rsid w:val="001F64B0"/>
    <w:rsid w:val="001F6807"/>
    <w:rsid w:val="001F6F44"/>
    <w:rsid w:val="001F731B"/>
    <w:rsid w:val="001F73C1"/>
    <w:rsid w:val="001F77EF"/>
    <w:rsid w:val="001F7909"/>
    <w:rsid w:val="001F7A5C"/>
    <w:rsid w:val="001F7B69"/>
    <w:rsid w:val="001F7BE8"/>
    <w:rsid w:val="002006D7"/>
    <w:rsid w:val="00200AAE"/>
    <w:rsid w:val="00200AF5"/>
    <w:rsid w:val="002018E2"/>
    <w:rsid w:val="00201B3F"/>
    <w:rsid w:val="002022B1"/>
    <w:rsid w:val="00202506"/>
    <w:rsid w:val="00202AB2"/>
    <w:rsid w:val="00202E24"/>
    <w:rsid w:val="0020342A"/>
    <w:rsid w:val="0020347B"/>
    <w:rsid w:val="0020351D"/>
    <w:rsid w:val="00203A61"/>
    <w:rsid w:val="00203C11"/>
    <w:rsid w:val="00203C12"/>
    <w:rsid w:val="00203C5F"/>
    <w:rsid w:val="00204103"/>
    <w:rsid w:val="0020477E"/>
    <w:rsid w:val="00204C05"/>
    <w:rsid w:val="00204E38"/>
    <w:rsid w:val="00205234"/>
    <w:rsid w:val="002052C3"/>
    <w:rsid w:val="0020563D"/>
    <w:rsid w:val="00205829"/>
    <w:rsid w:val="00205A02"/>
    <w:rsid w:val="00205B65"/>
    <w:rsid w:val="00205DF8"/>
    <w:rsid w:val="00205F6F"/>
    <w:rsid w:val="00205F92"/>
    <w:rsid w:val="002068FA"/>
    <w:rsid w:val="00206ACF"/>
    <w:rsid w:val="002078C3"/>
    <w:rsid w:val="002106F7"/>
    <w:rsid w:val="00210818"/>
    <w:rsid w:val="00210C35"/>
    <w:rsid w:val="00211045"/>
    <w:rsid w:val="002117AC"/>
    <w:rsid w:val="00211AE1"/>
    <w:rsid w:val="00211B0F"/>
    <w:rsid w:val="00211BCE"/>
    <w:rsid w:val="00211BEA"/>
    <w:rsid w:val="00212345"/>
    <w:rsid w:val="0021263D"/>
    <w:rsid w:val="00212885"/>
    <w:rsid w:val="002128F2"/>
    <w:rsid w:val="00212E44"/>
    <w:rsid w:val="00212ED0"/>
    <w:rsid w:val="0021318E"/>
    <w:rsid w:val="00213561"/>
    <w:rsid w:val="00213AEE"/>
    <w:rsid w:val="00213C33"/>
    <w:rsid w:val="00213DFC"/>
    <w:rsid w:val="00213F25"/>
    <w:rsid w:val="00214157"/>
    <w:rsid w:val="00214320"/>
    <w:rsid w:val="00214FA4"/>
    <w:rsid w:val="0021516A"/>
    <w:rsid w:val="0021549F"/>
    <w:rsid w:val="002157E8"/>
    <w:rsid w:val="0021581F"/>
    <w:rsid w:val="00216441"/>
    <w:rsid w:val="002165AC"/>
    <w:rsid w:val="002165C8"/>
    <w:rsid w:val="002168D9"/>
    <w:rsid w:val="0021693A"/>
    <w:rsid w:val="00216A5F"/>
    <w:rsid w:val="00216D60"/>
    <w:rsid w:val="0021705F"/>
    <w:rsid w:val="00217471"/>
    <w:rsid w:val="00217473"/>
    <w:rsid w:val="00220076"/>
    <w:rsid w:val="0022073C"/>
    <w:rsid w:val="00220C5E"/>
    <w:rsid w:val="00221020"/>
    <w:rsid w:val="002215CA"/>
    <w:rsid w:val="00221CCB"/>
    <w:rsid w:val="00221EB3"/>
    <w:rsid w:val="00221ED4"/>
    <w:rsid w:val="00221F25"/>
    <w:rsid w:val="0022282B"/>
    <w:rsid w:val="0022359C"/>
    <w:rsid w:val="002239A2"/>
    <w:rsid w:val="00223E6D"/>
    <w:rsid w:val="002242E9"/>
    <w:rsid w:val="00224417"/>
    <w:rsid w:val="00224938"/>
    <w:rsid w:val="00224BD5"/>
    <w:rsid w:val="002250C4"/>
    <w:rsid w:val="00225248"/>
    <w:rsid w:val="002259B8"/>
    <w:rsid w:val="002260A4"/>
    <w:rsid w:val="0022640B"/>
    <w:rsid w:val="00226ADE"/>
    <w:rsid w:val="00226C9B"/>
    <w:rsid w:val="00226D1B"/>
    <w:rsid w:val="0022750D"/>
    <w:rsid w:val="00227811"/>
    <w:rsid w:val="00227D00"/>
    <w:rsid w:val="00227E9B"/>
    <w:rsid w:val="00227EE0"/>
    <w:rsid w:val="00227EFB"/>
    <w:rsid w:val="0023034D"/>
    <w:rsid w:val="00230B86"/>
    <w:rsid w:val="002310EE"/>
    <w:rsid w:val="00231380"/>
    <w:rsid w:val="00231598"/>
    <w:rsid w:val="0023174A"/>
    <w:rsid w:val="002317AF"/>
    <w:rsid w:val="00231CF8"/>
    <w:rsid w:val="00231D6C"/>
    <w:rsid w:val="00231E36"/>
    <w:rsid w:val="002326FF"/>
    <w:rsid w:val="00232E6E"/>
    <w:rsid w:val="00233370"/>
    <w:rsid w:val="00233434"/>
    <w:rsid w:val="00233B1C"/>
    <w:rsid w:val="00233D77"/>
    <w:rsid w:val="00233F11"/>
    <w:rsid w:val="002343A9"/>
    <w:rsid w:val="00234D78"/>
    <w:rsid w:val="00234E8E"/>
    <w:rsid w:val="00234E92"/>
    <w:rsid w:val="0023511E"/>
    <w:rsid w:val="00235298"/>
    <w:rsid w:val="00235385"/>
    <w:rsid w:val="00235F3D"/>
    <w:rsid w:val="002369B0"/>
    <w:rsid w:val="00236A33"/>
    <w:rsid w:val="00236E5E"/>
    <w:rsid w:val="00237FE5"/>
    <w:rsid w:val="00240789"/>
    <w:rsid w:val="00240BF7"/>
    <w:rsid w:val="0024102C"/>
    <w:rsid w:val="00241CD9"/>
    <w:rsid w:val="0024202C"/>
    <w:rsid w:val="00242B34"/>
    <w:rsid w:val="00243069"/>
    <w:rsid w:val="00243630"/>
    <w:rsid w:val="002438E1"/>
    <w:rsid w:val="00243DCD"/>
    <w:rsid w:val="00243F79"/>
    <w:rsid w:val="00244338"/>
    <w:rsid w:val="002447F4"/>
    <w:rsid w:val="00244A5D"/>
    <w:rsid w:val="002462B2"/>
    <w:rsid w:val="00246504"/>
    <w:rsid w:val="00246539"/>
    <w:rsid w:val="00246E37"/>
    <w:rsid w:val="002470F3"/>
    <w:rsid w:val="00247233"/>
    <w:rsid w:val="00247240"/>
    <w:rsid w:val="002476B0"/>
    <w:rsid w:val="00247730"/>
    <w:rsid w:val="002479BE"/>
    <w:rsid w:val="00247DAF"/>
    <w:rsid w:val="00247F33"/>
    <w:rsid w:val="002500E5"/>
    <w:rsid w:val="00250105"/>
    <w:rsid w:val="00250118"/>
    <w:rsid w:val="0025028A"/>
    <w:rsid w:val="00250821"/>
    <w:rsid w:val="00251276"/>
    <w:rsid w:val="00251463"/>
    <w:rsid w:val="002519C8"/>
    <w:rsid w:val="0025203A"/>
    <w:rsid w:val="0025220B"/>
    <w:rsid w:val="0025249D"/>
    <w:rsid w:val="002525B0"/>
    <w:rsid w:val="002537BB"/>
    <w:rsid w:val="002539F3"/>
    <w:rsid w:val="00254005"/>
    <w:rsid w:val="002544E1"/>
    <w:rsid w:val="00254B4A"/>
    <w:rsid w:val="00254F75"/>
    <w:rsid w:val="00254FC2"/>
    <w:rsid w:val="002550F4"/>
    <w:rsid w:val="002552AA"/>
    <w:rsid w:val="00255F6B"/>
    <w:rsid w:val="0025605D"/>
    <w:rsid w:val="002572B9"/>
    <w:rsid w:val="0025735C"/>
    <w:rsid w:val="00257E7B"/>
    <w:rsid w:val="002603D4"/>
    <w:rsid w:val="002606E4"/>
    <w:rsid w:val="002607A8"/>
    <w:rsid w:val="00260802"/>
    <w:rsid w:val="00260AB7"/>
    <w:rsid w:val="00260D69"/>
    <w:rsid w:val="00260E56"/>
    <w:rsid w:val="00260F84"/>
    <w:rsid w:val="002610BE"/>
    <w:rsid w:val="002611F3"/>
    <w:rsid w:val="002612D0"/>
    <w:rsid w:val="0026145E"/>
    <w:rsid w:val="0026173B"/>
    <w:rsid w:val="0026179E"/>
    <w:rsid w:val="00261F8B"/>
    <w:rsid w:val="00261FFB"/>
    <w:rsid w:val="00262428"/>
    <w:rsid w:val="00262BFE"/>
    <w:rsid w:val="00262E1F"/>
    <w:rsid w:val="00263814"/>
    <w:rsid w:val="002638A7"/>
    <w:rsid w:val="00263CD5"/>
    <w:rsid w:val="00263F11"/>
    <w:rsid w:val="002645FD"/>
    <w:rsid w:val="002647B5"/>
    <w:rsid w:val="00265308"/>
    <w:rsid w:val="002654C0"/>
    <w:rsid w:val="002657EF"/>
    <w:rsid w:val="00265F10"/>
    <w:rsid w:val="002664F9"/>
    <w:rsid w:val="002668C2"/>
    <w:rsid w:val="00266BA7"/>
    <w:rsid w:val="00266E39"/>
    <w:rsid w:val="00266E77"/>
    <w:rsid w:val="00266ED9"/>
    <w:rsid w:val="00267145"/>
    <w:rsid w:val="00270417"/>
    <w:rsid w:val="002704B2"/>
    <w:rsid w:val="0027099B"/>
    <w:rsid w:val="002709F1"/>
    <w:rsid w:val="00270C8B"/>
    <w:rsid w:val="00270E7B"/>
    <w:rsid w:val="00270F16"/>
    <w:rsid w:val="0027131F"/>
    <w:rsid w:val="0027143A"/>
    <w:rsid w:val="00271599"/>
    <w:rsid w:val="00271CFC"/>
    <w:rsid w:val="00272130"/>
    <w:rsid w:val="00272435"/>
    <w:rsid w:val="0027284E"/>
    <w:rsid w:val="00272ABC"/>
    <w:rsid w:val="00273186"/>
    <w:rsid w:val="0027330C"/>
    <w:rsid w:val="00273380"/>
    <w:rsid w:val="00273F23"/>
    <w:rsid w:val="00274187"/>
    <w:rsid w:val="00274317"/>
    <w:rsid w:val="002745C0"/>
    <w:rsid w:val="002746B4"/>
    <w:rsid w:val="00274AD6"/>
    <w:rsid w:val="00274ECA"/>
    <w:rsid w:val="002759D0"/>
    <w:rsid w:val="00275F8F"/>
    <w:rsid w:val="00276422"/>
    <w:rsid w:val="002765D8"/>
    <w:rsid w:val="002767C0"/>
    <w:rsid w:val="00276B78"/>
    <w:rsid w:val="00277114"/>
    <w:rsid w:val="0027730E"/>
    <w:rsid w:val="00277383"/>
    <w:rsid w:val="002773F8"/>
    <w:rsid w:val="00277609"/>
    <w:rsid w:val="002777BA"/>
    <w:rsid w:val="00277896"/>
    <w:rsid w:val="002779BD"/>
    <w:rsid w:val="00277DFD"/>
    <w:rsid w:val="002803A8"/>
    <w:rsid w:val="0028083C"/>
    <w:rsid w:val="00280D70"/>
    <w:rsid w:val="002811A8"/>
    <w:rsid w:val="002814C1"/>
    <w:rsid w:val="00281E03"/>
    <w:rsid w:val="0028206C"/>
    <w:rsid w:val="002821A2"/>
    <w:rsid w:val="0028279F"/>
    <w:rsid w:val="00283533"/>
    <w:rsid w:val="002836E0"/>
    <w:rsid w:val="00283828"/>
    <w:rsid w:val="002838BB"/>
    <w:rsid w:val="00283BC6"/>
    <w:rsid w:val="002842AC"/>
    <w:rsid w:val="0028478A"/>
    <w:rsid w:val="00284BA8"/>
    <w:rsid w:val="00284C4E"/>
    <w:rsid w:val="00284EA2"/>
    <w:rsid w:val="0028508A"/>
    <w:rsid w:val="00286E02"/>
    <w:rsid w:val="00286EB0"/>
    <w:rsid w:val="0028722A"/>
    <w:rsid w:val="00287241"/>
    <w:rsid w:val="002872A4"/>
    <w:rsid w:val="00287491"/>
    <w:rsid w:val="0028765D"/>
    <w:rsid w:val="0028767A"/>
    <w:rsid w:val="0028789A"/>
    <w:rsid w:val="0028799E"/>
    <w:rsid w:val="00287B04"/>
    <w:rsid w:val="00290145"/>
    <w:rsid w:val="002906AA"/>
    <w:rsid w:val="0029082B"/>
    <w:rsid w:val="002908AB"/>
    <w:rsid w:val="0029090D"/>
    <w:rsid w:val="00290E0A"/>
    <w:rsid w:val="00291BF8"/>
    <w:rsid w:val="00291E80"/>
    <w:rsid w:val="00292737"/>
    <w:rsid w:val="00292797"/>
    <w:rsid w:val="00292A2B"/>
    <w:rsid w:val="00292BDD"/>
    <w:rsid w:val="00293210"/>
    <w:rsid w:val="002934C3"/>
    <w:rsid w:val="00293647"/>
    <w:rsid w:val="00293D40"/>
    <w:rsid w:val="00293E2C"/>
    <w:rsid w:val="00294047"/>
    <w:rsid w:val="002943F5"/>
    <w:rsid w:val="0029468D"/>
    <w:rsid w:val="002946AC"/>
    <w:rsid w:val="002947DC"/>
    <w:rsid w:val="00294CE8"/>
    <w:rsid w:val="00294F63"/>
    <w:rsid w:val="002956B3"/>
    <w:rsid w:val="00295874"/>
    <w:rsid w:val="00295D6F"/>
    <w:rsid w:val="002963F7"/>
    <w:rsid w:val="00296497"/>
    <w:rsid w:val="00296C6F"/>
    <w:rsid w:val="00296D6B"/>
    <w:rsid w:val="00297B5C"/>
    <w:rsid w:val="002A05C3"/>
    <w:rsid w:val="002A0864"/>
    <w:rsid w:val="002A089E"/>
    <w:rsid w:val="002A0900"/>
    <w:rsid w:val="002A118F"/>
    <w:rsid w:val="002A1376"/>
    <w:rsid w:val="002A1923"/>
    <w:rsid w:val="002A1E24"/>
    <w:rsid w:val="002A2552"/>
    <w:rsid w:val="002A28A0"/>
    <w:rsid w:val="002A2EBE"/>
    <w:rsid w:val="002A2EE0"/>
    <w:rsid w:val="002A2F09"/>
    <w:rsid w:val="002A3557"/>
    <w:rsid w:val="002A3786"/>
    <w:rsid w:val="002A38BB"/>
    <w:rsid w:val="002A3B23"/>
    <w:rsid w:val="002A4781"/>
    <w:rsid w:val="002A528B"/>
    <w:rsid w:val="002A547F"/>
    <w:rsid w:val="002A5567"/>
    <w:rsid w:val="002A58F3"/>
    <w:rsid w:val="002A5AD3"/>
    <w:rsid w:val="002A5C87"/>
    <w:rsid w:val="002A5E27"/>
    <w:rsid w:val="002A5FA6"/>
    <w:rsid w:val="002A62FD"/>
    <w:rsid w:val="002A6344"/>
    <w:rsid w:val="002A6BEC"/>
    <w:rsid w:val="002A7441"/>
    <w:rsid w:val="002A78E4"/>
    <w:rsid w:val="002A79D3"/>
    <w:rsid w:val="002B0301"/>
    <w:rsid w:val="002B07EB"/>
    <w:rsid w:val="002B0D16"/>
    <w:rsid w:val="002B0F37"/>
    <w:rsid w:val="002B13F4"/>
    <w:rsid w:val="002B1456"/>
    <w:rsid w:val="002B19A4"/>
    <w:rsid w:val="002B1AA8"/>
    <w:rsid w:val="002B2229"/>
    <w:rsid w:val="002B28BA"/>
    <w:rsid w:val="002B2965"/>
    <w:rsid w:val="002B2ABA"/>
    <w:rsid w:val="002B2F61"/>
    <w:rsid w:val="002B3222"/>
    <w:rsid w:val="002B32E3"/>
    <w:rsid w:val="002B366C"/>
    <w:rsid w:val="002B3CFB"/>
    <w:rsid w:val="002B3F59"/>
    <w:rsid w:val="002B3F78"/>
    <w:rsid w:val="002B43A2"/>
    <w:rsid w:val="002B45A7"/>
    <w:rsid w:val="002B475F"/>
    <w:rsid w:val="002B4784"/>
    <w:rsid w:val="002B4CC3"/>
    <w:rsid w:val="002B505C"/>
    <w:rsid w:val="002B51C9"/>
    <w:rsid w:val="002B5220"/>
    <w:rsid w:val="002B5ABD"/>
    <w:rsid w:val="002B5B69"/>
    <w:rsid w:val="002B62CB"/>
    <w:rsid w:val="002B6694"/>
    <w:rsid w:val="002B6846"/>
    <w:rsid w:val="002B6B9A"/>
    <w:rsid w:val="002B6DBE"/>
    <w:rsid w:val="002B6DF3"/>
    <w:rsid w:val="002B70DE"/>
    <w:rsid w:val="002B7E61"/>
    <w:rsid w:val="002C0719"/>
    <w:rsid w:val="002C1203"/>
    <w:rsid w:val="002C133E"/>
    <w:rsid w:val="002C1804"/>
    <w:rsid w:val="002C1E4A"/>
    <w:rsid w:val="002C23EF"/>
    <w:rsid w:val="002C27BE"/>
    <w:rsid w:val="002C2DE0"/>
    <w:rsid w:val="002C2FC4"/>
    <w:rsid w:val="002C3867"/>
    <w:rsid w:val="002C3F19"/>
    <w:rsid w:val="002C47C5"/>
    <w:rsid w:val="002C510E"/>
    <w:rsid w:val="002C53B3"/>
    <w:rsid w:val="002C5409"/>
    <w:rsid w:val="002C55EF"/>
    <w:rsid w:val="002C5820"/>
    <w:rsid w:val="002C629B"/>
    <w:rsid w:val="002C6485"/>
    <w:rsid w:val="002C69AB"/>
    <w:rsid w:val="002C69AE"/>
    <w:rsid w:val="002C69C2"/>
    <w:rsid w:val="002C6ACD"/>
    <w:rsid w:val="002C6D5F"/>
    <w:rsid w:val="002C6DF5"/>
    <w:rsid w:val="002C7050"/>
    <w:rsid w:val="002C70F2"/>
    <w:rsid w:val="002C732F"/>
    <w:rsid w:val="002D0513"/>
    <w:rsid w:val="002D10BF"/>
    <w:rsid w:val="002D11B1"/>
    <w:rsid w:val="002D16C4"/>
    <w:rsid w:val="002D17F8"/>
    <w:rsid w:val="002D21CC"/>
    <w:rsid w:val="002D2257"/>
    <w:rsid w:val="002D25F7"/>
    <w:rsid w:val="002D2714"/>
    <w:rsid w:val="002D2E31"/>
    <w:rsid w:val="002D3402"/>
    <w:rsid w:val="002D3516"/>
    <w:rsid w:val="002D38E5"/>
    <w:rsid w:val="002D4008"/>
    <w:rsid w:val="002D421E"/>
    <w:rsid w:val="002D4975"/>
    <w:rsid w:val="002D4985"/>
    <w:rsid w:val="002D49DD"/>
    <w:rsid w:val="002D4A31"/>
    <w:rsid w:val="002D4DF8"/>
    <w:rsid w:val="002D52D5"/>
    <w:rsid w:val="002D5383"/>
    <w:rsid w:val="002D5860"/>
    <w:rsid w:val="002D59BE"/>
    <w:rsid w:val="002D72F3"/>
    <w:rsid w:val="002D7423"/>
    <w:rsid w:val="002D7431"/>
    <w:rsid w:val="002D752D"/>
    <w:rsid w:val="002D78F3"/>
    <w:rsid w:val="002D7ADF"/>
    <w:rsid w:val="002D7C77"/>
    <w:rsid w:val="002D7CBB"/>
    <w:rsid w:val="002D7D2C"/>
    <w:rsid w:val="002D7E1A"/>
    <w:rsid w:val="002E1774"/>
    <w:rsid w:val="002E18C3"/>
    <w:rsid w:val="002E1C7E"/>
    <w:rsid w:val="002E337C"/>
    <w:rsid w:val="002E3EDE"/>
    <w:rsid w:val="002E4134"/>
    <w:rsid w:val="002E48FD"/>
    <w:rsid w:val="002E4B0D"/>
    <w:rsid w:val="002E5352"/>
    <w:rsid w:val="002E5590"/>
    <w:rsid w:val="002E617F"/>
    <w:rsid w:val="002E6666"/>
    <w:rsid w:val="002E71EF"/>
    <w:rsid w:val="002E7733"/>
    <w:rsid w:val="002E7B2B"/>
    <w:rsid w:val="002E7EF5"/>
    <w:rsid w:val="002F01E0"/>
    <w:rsid w:val="002F13B8"/>
    <w:rsid w:val="002F1AC5"/>
    <w:rsid w:val="002F1D35"/>
    <w:rsid w:val="002F1E18"/>
    <w:rsid w:val="002F235D"/>
    <w:rsid w:val="002F341D"/>
    <w:rsid w:val="002F3761"/>
    <w:rsid w:val="002F3A6D"/>
    <w:rsid w:val="002F426C"/>
    <w:rsid w:val="002F4657"/>
    <w:rsid w:val="002F4685"/>
    <w:rsid w:val="002F5065"/>
    <w:rsid w:val="002F5094"/>
    <w:rsid w:val="002F5371"/>
    <w:rsid w:val="002F5DC3"/>
    <w:rsid w:val="002F6148"/>
    <w:rsid w:val="002F7027"/>
    <w:rsid w:val="002F7151"/>
    <w:rsid w:val="002F723D"/>
    <w:rsid w:val="002F7569"/>
    <w:rsid w:val="002F7BF3"/>
    <w:rsid w:val="002F7D93"/>
    <w:rsid w:val="00300675"/>
    <w:rsid w:val="0030092A"/>
    <w:rsid w:val="00301044"/>
    <w:rsid w:val="003011A0"/>
    <w:rsid w:val="00301F42"/>
    <w:rsid w:val="003020BD"/>
    <w:rsid w:val="0030225B"/>
    <w:rsid w:val="00302288"/>
    <w:rsid w:val="003024B7"/>
    <w:rsid w:val="003026B2"/>
    <w:rsid w:val="003027DB"/>
    <w:rsid w:val="00302BC9"/>
    <w:rsid w:val="00302D5F"/>
    <w:rsid w:val="0030398D"/>
    <w:rsid w:val="003039EF"/>
    <w:rsid w:val="00303C7B"/>
    <w:rsid w:val="003041D8"/>
    <w:rsid w:val="00304259"/>
    <w:rsid w:val="003055CB"/>
    <w:rsid w:val="00305629"/>
    <w:rsid w:val="003056D2"/>
    <w:rsid w:val="00305738"/>
    <w:rsid w:val="003059CC"/>
    <w:rsid w:val="00305A10"/>
    <w:rsid w:val="00306048"/>
    <w:rsid w:val="0030633E"/>
    <w:rsid w:val="003065F7"/>
    <w:rsid w:val="0030661A"/>
    <w:rsid w:val="00306B92"/>
    <w:rsid w:val="00306C5C"/>
    <w:rsid w:val="00306E2C"/>
    <w:rsid w:val="00307839"/>
    <w:rsid w:val="0030798F"/>
    <w:rsid w:val="00307B5A"/>
    <w:rsid w:val="003104DB"/>
    <w:rsid w:val="00310757"/>
    <w:rsid w:val="003107C2"/>
    <w:rsid w:val="00310EE0"/>
    <w:rsid w:val="00311130"/>
    <w:rsid w:val="003119C4"/>
    <w:rsid w:val="00311AB2"/>
    <w:rsid w:val="00312017"/>
    <w:rsid w:val="003122C4"/>
    <w:rsid w:val="00312519"/>
    <w:rsid w:val="00312844"/>
    <w:rsid w:val="003133C6"/>
    <w:rsid w:val="003134A6"/>
    <w:rsid w:val="003143B0"/>
    <w:rsid w:val="003144CB"/>
    <w:rsid w:val="0031450A"/>
    <w:rsid w:val="00314B45"/>
    <w:rsid w:val="00315509"/>
    <w:rsid w:val="00315928"/>
    <w:rsid w:val="00315ADA"/>
    <w:rsid w:val="00315C4E"/>
    <w:rsid w:val="00317005"/>
    <w:rsid w:val="00317025"/>
    <w:rsid w:val="003170B8"/>
    <w:rsid w:val="0031715A"/>
    <w:rsid w:val="0031730F"/>
    <w:rsid w:val="0031735C"/>
    <w:rsid w:val="0031784F"/>
    <w:rsid w:val="00317881"/>
    <w:rsid w:val="0031788F"/>
    <w:rsid w:val="003179FD"/>
    <w:rsid w:val="00317DC1"/>
    <w:rsid w:val="00320044"/>
    <w:rsid w:val="00320269"/>
    <w:rsid w:val="00320666"/>
    <w:rsid w:val="003208DB"/>
    <w:rsid w:val="003209B7"/>
    <w:rsid w:val="00320DF2"/>
    <w:rsid w:val="00321457"/>
    <w:rsid w:val="0032183A"/>
    <w:rsid w:val="00321FD2"/>
    <w:rsid w:val="00322406"/>
    <w:rsid w:val="0032260E"/>
    <w:rsid w:val="00322895"/>
    <w:rsid w:val="00323437"/>
    <w:rsid w:val="003234CA"/>
    <w:rsid w:val="00323613"/>
    <w:rsid w:val="00324703"/>
    <w:rsid w:val="00324873"/>
    <w:rsid w:val="003248D6"/>
    <w:rsid w:val="00324C20"/>
    <w:rsid w:val="00325074"/>
    <w:rsid w:val="003250AD"/>
    <w:rsid w:val="003255CA"/>
    <w:rsid w:val="00326126"/>
    <w:rsid w:val="00326756"/>
    <w:rsid w:val="003270C1"/>
    <w:rsid w:val="003271D1"/>
    <w:rsid w:val="0032735B"/>
    <w:rsid w:val="00327692"/>
    <w:rsid w:val="00327BDD"/>
    <w:rsid w:val="003300F3"/>
    <w:rsid w:val="0033072B"/>
    <w:rsid w:val="00330863"/>
    <w:rsid w:val="00330B41"/>
    <w:rsid w:val="00330B60"/>
    <w:rsid w:val="0033121A"/>
    <w:rsid w:val="00331487"/>
    <w:rsid w:val="003315F6"/>
    <w:rsid w:val="00331AD5"/>
    <w:rsid w:val="00331BEE"/>
    <w:rsid w:val="003322B6"/>
    <w:rsid w:val="00332332"/>
    <w:rsid w:val="00332886"/>
    <w:rsid w:val="00332C3D"/>
    <w:rsid w:val="00333636"/>
    <w:rsid w:val="003336FB"/>
    <w:rsid w:val="0033391A"/>
    <w:rsid w:val="00333AB1"/>
    <w:rsid w:val="003340EE"/>
    <w:rsid w:val="00334400"/>
    <w:rsid w:val="0033444C"/>
    <w:rsid w:val="00334772"/>
    <w:rsid w:val="00335042"/>
    <w:rsid w:val="00335154"/>
    <w:rsid w:val="003356E5"/>
    <w:rsid w:val="00335A0C"/>
    <w:rsid w:val="00335E8B"/>
    <w:rsid w:val="003361B2"/>
    <w:rsid w:val="0033635D"/>
    <w:rsid w:val="003364CC"/>
    <w:rsid w:val="003366A6"/>
    <w:rsid w:val="00336741"/>
    <w:rsid w:val="00336AEE"/>
    <w:rsid w:val="00336B96"/>
    <w:rsid w:val="00336CE7"/>
    <w:rsid w:val="0033712F"/>
    <w:rsid w:val="00337235"/>
    <w:rsid w:val="003375C3"/>
    <w:rsid w:val="00337768"/>
    <w:rsid w:val="003379D9"/>
    <w:rsid w:val="00337AEC"/>
    <w:rsid w:val="00337BC3"/>
    <w:rsid w:val="00337C77"/>
    <w:rsid w:val="003401ED"/>
    <w:rsid w:val="00340781"/>
    <w:rsid w:val="00340A20"/>
    <w:rsid w:val="00340E23"/>
    <w:rsid w:val="00341005"/>
    <w:rsid w:val="003416D9"/>
    <w:rsid w:val="0034178C"/>
    <w:rsid w:val="00341D7C"/>
    <w:rsid w:val="003421CC"/>
    <w:rsid w:val="00343088"/>
    <w:rsid w:val="00343153"/>
    <w:rsid w:val="0034324F"/>
    <w:rsid w:val="0034342B"/>
    <w:rsid w:val="003436AC"/>
    <w:rsid w:val="003436D8"/>
    <w:rsid w:val="003446FA"/>
    <w:rsid w:val="0034474E"/>
    <w:rsid w:val="0034481F"/>
    <w:rsid w:val="00344847"/>
    <w:rsid w:val="00344F5D"/>
    <w:rsid w:val="0034546B"/>
    <w:rsid w:val="0034575C"/>
    <w:rsid w:val="0034575E"/>
    <w:rsid w:val="003457EF"/>
    <w:rsid w:val="00345A41"/>
    <w:rsid w:val="00345A93"/>
    <w:rsid w:val="00345FF5"/>
    <w:rsid w:val="0034622D"/>
    <w:rsid w:val="00346C1A"/>
    <w:rsid w:val="00346F20"/>
    <w:rsid w:val="003470C2"/>
    <w:rsid w:val="003472E4"/>
    <w:rsid w:val="003473E9"/>
    <w:rsid w:val="0034767E"/>
    <w:rsid w:val="00347998"/>
    <w:rsid w:val="00347DC5"/>
    <w:rsid w:val="00347F8D"/>
    <w:rsid w:val="00347FAB"/>
    <w:rsid w:val="0035019A"/>
    <w:rsid w:val="0035027B"/>
    <w:rsid w:val="003512CF"/>
    <w:rsid w:val="00351AC2"/>
    <w:rsid w:val="00351E12"/>
    <w:rsid w:val="00351FCA"/>
    <w:rsid w:val="00352558"/>
    <w:rsid w:val="003531BC"/>
    <w:rsid w:val="003531C7"/>
    <w:rsid w:val="00353BAD"/>
    <w:rsid w:val="00353F26"/>
    <w:rsid w:val="0035406A"/>
    <w:rsid w:val="0035431A"/>
    <w:rsid w:val="0035473A"/>
    <w:rsid w:val="003548FC"/>
    <w:rsid w:val="00354F0E"/>
    <w:rsid w:val="0035579B"/>
    <w:rsid w:val="00355B1D"/>
    <w:rsid w:val="00355D08"/>
    <w:rsid w:val="00355EEF"/>
    <w:rsid w:val="003564F1"/>
    <w:rsid w:val="00356510"/>
    <w:rsid w:val="003568D2"/>
    <w:rsid w:val="003568FF"/>
    <w:rsid w:val="00356A29"/>
    <w:rsid w:val="00356BB7"/>
    <w:rsid w:val="00356EB1"/>
    <w:rsid w:val="00357039"/>
    <w:rsid w:val="003571CD"/>
    <w:rsid w:val="0035786D"/>
    <w:rsid w:val="00357938"/>
    <w:rsid w:val="00357969"/>
    <w:rsid w:val="00357A6B"/>
    <w:rsid w:val="00357AEE"/>
    <w:rsid w:val="00357F46"/>
    <w:rsid w:val="00360079"/>
    <w:rsid w:val="0036014C"/>
    <w:rsid w:val="00360EEF"/>
    <w:rsid w:val="00361028"/>
    <w:rsid w:val="003612F7"/>
    <w:rsid w:val="0036165F"/>
    <w:rsid w:val="00361728"/>
    <w:rsid w:val="0036189E"/>
    <w:rsid w:val="00361938"/>
    <w:rsid w:val="003622A7"/>
    <w:rsid w:val="00362327"/>
    <w:rsid w:val="0036238C"/>
    <w:rsid w:val="00362677"/>
    <w:rsid w:val="00362855"/>
    <w:rsid w:val="00363143"/>
    <w:rsid w:val="0036399B"/>
    <w:rsid w:val="00363B0B"/>
    <w:rsid w:val="00363DBD"/>
    <w:rsid w:val="0036400C"/>
    <w:rsid w:val="003640F7"/>
    <w:rsid w:val="00364240"/>
    <w:rsid w:val="00364893"/>
    <w:rsid w:val="00364A04"/>
    <w:rsid w:val="003650FF"/>
    <w:rsid w:val="00365385"/>
    <w:rsid w:val="003653EA"/>
    <w:rsid w:val="00365532"/>
    <w:rsid w:val="00365FC2"/>
    <w:rsid w:val="0036675E"/>
    <w:rsid w:val="003669F4"/>
    <w:rsid w:val="00366B99"/>
    <w:rsid w:val="00367129"/>
    <w:rsid w:val="003673A0"/>
    <w:rsid w:val="00367AD4"/>
    <w:rsid w:val="00367EA5"/>
    <w:rsid w:val="0037008F"/>
    <w:rsid w:val="0037022A"/>
    <w:rsid w:val="003707A4"/>
    <w:rsid w:val="0037081D"/>
    <w:rsid w:val="00370FDA"/>
    <w:rsid w:val="00371084"/>
    <w:rsid w:val="003711BB"/>
    <w:rsid w:val="0037132E"/>
    <w:rsid w:val="003714D3"/>
    <w:rsid w:val="003715CC"/>
    <w:rsid w:val="00371890"/>
    <w:rsid w:val="00371B03"/>
    <w:rsid w:val="00371BC8"/>
    <w:rsid w:val="00372239"/>
    <w:rsid w:val="0037228D"/>
    <w:rsid w:val="00372465"/>
    <w:rsid w:val="00372F6A"/>
    <w:rsid w:val="00372FF7"/>
    <w:rsid w:val="00373232"/>
    <w:rsid w:val="00373E18"/>
    <w:rsid w:val="00373E66"/>
    <w:rsid w:val="00374126"/>
    <w:rsid w:val="00374482"/>
    <w:rsid w:val="003747AD"/>
    <w:rsid w:val="0037484D"/>
    <w:rsid w:val="003750DD"/>
    <w:rsid w:val="003751BC"/>
    <w:rsid w:val="003752E3"/>
    <w:rsid w:val="003758BF"/>
    <w:rsid w:val="003758CA"/>
    <w:rsid w:val="00375B22"/>
    <w:rsid w:val="003769DC"/>
    <w:rsid w:val="0037732C"/>
    <w:rsid w:val="0037737A"/>
    <w:rsid w:val="003777AE"/>
    <w:rsid w:val="003806E9"/>
    <w:rsid w:val="00380B7C"/>
    <w:rsid w:val="00380D2B"/>
    <w:rsid w:val="00380F6A"/>
    <w:rsid w:val="003810DA"/>
    <w:rsid w:val="003811C1"/>
    <w:rsid w:val="00381757"/>
    <w:rsid w:val="003821E3"/>
    <w:rsid w:val="00382DEA"/>
    <w:rsid w:val="00382E51"/>
    <w:rsid w:val="003831E3"/>
    <w:rsid w:val="00383480"/>
    <w:rsid w:val="00383A2A"/>
    <w:rsid w:val="00383AAE"/>
    <w:rsid w:val="00383B19"/>
    <w:rsid w:val="00383E4E"/>
    <w:rsid w:val="00384028"/>
    <w:rsid w:val="003840D3"/>
    <w:rsid w:val="003840DA"/>
    <w:rsid w:val="0038417E"/>
    <w:rsid w:val="003845E1"/>
    <w:rsid w:val="003847E4"/>
    <w:rsid w:val="00385BAF"/>
    <w:rsid w:val="00385BFD"/>
    <w:rsid w:val="00385CF5"/>
    <w:rsid w:val="00385E90"/>
    <w:rsid w:val="00385ECE"/>
    <w:rsid w:val="00386871"/>
    <w:rsid w:val="003868B1"/>
    <w:rsid w:val="00386971"/>
    <w:rsid w:val="00386BDF"/>
    <w:rsid w:val="00386DDD"/>
    <w:rsid w:val="00386F0C"/>
    <w:rsid w:val="00386F9A"/>
    <w:rsid w:val="00387287"/>
    <w:rsid w:val="0038750D"/>
    <w:rsid w:val="003875E8"/>
    <w:rsid w:val="00387653"/>
    <w:rsid w:val="00387F92"/>
    <w:rsid w:val="0039088A"/>
    <w:rsid w:val="00391CDC"/>
    <w:rsid w:val="00391F78"/>
    <w:rsid w:val="00391FD3"/>
    <w:rsid w:val="00392188"/>
    <w:rsid w:val="0039282D"/>
    <w:rsid w:val="00392E99"/>
    <w:rsid w:val="00393226"/>
    <w:rsid w:val="00393241"/>
    <w:rsid w:val="0039332C"/>
    <w:rsid w:val="003935F5"/>
    <w:rsid w:val="00393B49"/>
    <w:rsid w:val="00393D2A"/>
    <w:rsid w:val="003942EE"/>
    <w:rsid w:val="00394778"/>
    <w:rsid w:val="00394C21"/>
    <w:rsid w:val="0039516A"/>
    <w:rsid w:val="00395264"/>
    <w:rsid w:val="0039547D"/>
    <w:rsid w:val="003954AC"/>
    <w:rsid w:val="0039626C"/>
    <w:rsid w:val="003963B5"/>
    <w:rsid w:val="00396601"/>
    <w:rsid w:val="00396EB2"/>
    <w:rsid w:val="00396FF8"/>
    <w:rsid w:val="003970BC"/>
    <w:rsid w:val="003977F6"/>
    <w:rsid w:val="003977FB"/>
    <w:rsid w:val="0039788B"/>
    <w:rsid w:val="00397AAF"/>
    <w:rsid w:val="00397DE3"/>
    <w:rsid w:val="00397DE6"/>
    <w:rsid w:val="003A01F2"/>
    <w:rsid w:val="003A06B0"/>
    <w:rsid w:val="003A0FAF"/>
    <w:rsid w:val="003A102F"/>
    <w:rsid w:val="003A11EA"/>
    <w:rsid w:val="003A1B16"/>
    <w:rsid w:val="003A1BE9"/>
    <w:rsid w:val="003A1C9A"/>
    <w:rsid w:val="003A1F8C"/>
    <w:rsid w:val="003A2170"/>
    <w:rsid w:val="003A28C4"/>
    <w:rsid w:val="003A3403"/>
    <w:rsid w:val="003A3EC1"/>
    <w:rsid w:val="003A4074"/>
    <w:rsid w:val="003A466E"/>
    <w:rsid w:val="003A46A8"/>
    <w:rsid w:val="003A48FB"/>
    <w:rsid w:val="003A4AE7"/>
    <w:rsid w:val="003A4D13"/>
    <w:rsid w:val="003A4FA7"/>
    <w:rsid w:val="003A5022"/>
    <w:rsid w:val="003A5299"/>
    <w:rsid w:val="003A5372"/>
    <w:rsid w:val="003A54A5"/>
    <w:rsid w:val="003A554E"/>
    <w:rsid w:val="003A5686"/>
    <w:rsid w:val="003A587E"/>
    <w:rsid w:val="003A592A"/>
    <w:rsid w:val="003A5B9D"/>
    <w:rsid w:val="003A68B4"/>
    <w:rsid w:val="003A70F8"/>
    <w:rsid w:val="003A78A4"/>
    <w:rsid w:val="003A7CAA"/>
    <w:rsid w:val="003B0971"/>
    <w:rsid w:val="003B0B3E"/>
    <w:rsid w:val="003B0E68"/>
    <w:rsid w:val="003B106B"/>
    <w:rsid w:val="003B11C3"/>
    <w:rsid w:val="003B17C5"/>
    <w:rsid w:val="003B1ADE"/>
    <w:rsid w:val="003B1B69"/>
    <w:rsid w:val="003B1DC1"/>
    <w:rsid w:val="003B1F5F"/>
    <w:rsid w:val="003B2111"/>
    <w:rsid w:val="003B215C"/>
    <w:rsid w:val="003B2233"/>
    <w:rsid w:val="003B2D41"/>
    <w:rsid w:val="003B32FC"/>
    <w:rsid w:val="003B3586"/>
    <w:rsid w:val="003B35B3"/>
    <w:rsid w:val="003B3E4F"/>
    <w:rsid w:val="003B3F3D"/>
    <w:rsid w:val="003B45DC"/>
    <w:rsid w:val="003B48BF"/>
    <w:rsid w:val="003B4DE5"/>
    <w:rsid w:val="003B52CC"/>
    <w:rsid w:val="003B52D7"/>
    <w:rsid w:val="003B5C2D"/>
    <w:rsid w:val="003B6162"/>
    <w:rsid w:val="003B644A"/>
    <w:rsid w:val="003B6528"/>
    <w:rsid w:val="003B6735"/>
    <w:rsid w:val="003B674B"/>
    <w:rsid w:val="003B68DF"/>
    <w:rsid w:val="003B73F8"/>
    <w:rsid w:val="003B7647"/>
    <w:rsid w:val="003B7691"/>
    <w:rsid w:val="003B7A86"/>
    <w:rsid w:val="003B7A89"/>
    <w:rsid w:val="003C0568"/>
    <w:rsid w:val="003C0EA7"/>
    <w:rsid w:val="003C14DB"/>
    <w:rsid w:val="003C1611"/>
    <w:rsid w:val="003C1C76"/>
    <w:rsid w:val="003C2BF3"/>
    <w:rsid w:val="003C2D66"/>
    <w:rsid w:val="003C2F90"/>
    <w:rsid w:val="003C2F9C"/>
    <w:rsid w:val="003C3066"/>
    <w:rsid w:val="003C3B22"/>
    <w:rsid w:val="003C3E2F"/>
    <w:rsid w:val="003C4FE3"/>
    <w:rsid w:val="003C500C"/>
    <w:rsid w:val="003C5542"/>
    <w:rsid w:val="003C586A"/>
    <w:rsid w:val="003C59C1"/>
    <w:rsid w:val="003C64D3"/>
    <w:rsid w:val="003C652F"/>
    <w:rsid w:val="003C6549"/>
    <w:rsid w:val="003D0082"/>
    <w:rsid w:val="003D0284"/>
    <w:rsid w:val="003D0742"/>
    <w:rsid w:val="003D1E0E"/>
    <w:rsid w:val="003D25A8"/>
    <w:rsid w:val="003D2FD1"/>
    <w:rsid w:val="003D3791"/>
    <w:rsid w:val="003D3E2D"/>
    <w:rsid w:val="003D461A"/>
    <w:rsid w:val="003D4868"/>
    <w:rsid w:val="003D4B90"/>
    <w:rsid w:val="003D4E4E"/>
    <w:rsid w:val="003D5209"/>
    <w:rsid w:val="003D5B3A"/>
    <w:rsid w:val="003D6376"/>
    <w:rsid w:val="003D6AD1"/>
    <w:rsid w:val="003D6C8A"/>
    <w:rsid w:val="003D6E31"/>
    <w:rsid w:val="003D6FE3"/>
    <w:rsid w:val="003D77D8"/>
    <w:rsid w:val="003D7839"/>
    <w:rsid w:val="003D7914"/>
    <w:rsid w:val="003D7B00"/>
    <w:rsid w:val="003D7C9B"/>
    <w:rsid w:val="003D7F82"/>
    <w:rsid w:val="003E01A3"/>
    <w:rsid w:val="003E03CE"/>
    <w:rsid w:val="003E0883"/>
    <w:rsid w:val="003E09A3"/>
    <w:rsid w:val="003E1A34"/>
    <w:rsid w:val="003E1C96"/>
    <w:rsid w:val="003E1F71"/>
    <w:rsid w:val="003E24B3"/>
    <w:rsid w:val="003E266B"/>
    <w:rsid w:val="003E29DE"/>
    <w:rsid w:val="003E2A9B"/>
    <w:rsid w:val="003E2B56"/>
    <w:rsid w:val="003E325A"/>
    <w:rsid w:val="003E3B5C"/>
    <w:rsid w:val="003E41BD"/>
    <w:rsid w:val="003E441E"/>
    <w:rsid w:val="003E44E2"/>
    <w:rsid w:val="003E522D"/>
    <w:rsid w:val="003E56FE"/>
    <w:rsid w:val="003E5794"/>
    <w:rsid w:val="003E5B2E"/>
    <w:rsid w:val="003E5B38"/>
    <w:rsid w:val="003E5C8B"/>
    <w:rsid w:val="003E6018"/>
    <w:rsid w:val="003E62B3"/>
    <w:rsid w:val="003E6852"/>
    <w:rsid w:val="003E7392"/>
    <w:rsid w:val="003E73EB"/>
    <w:rsid w:val="003E7649"/>
    <w:rsid w:val="003E7743"/>
    <w:rsid w:val="003E785A"/>
    <w:rsid w:val="003E7860"/>
    <w:rsid w:val="003E791B"/>
    <w:rsid w:val="003E7D93"/>
    <w:rsid w:val="003E7E3D"/>
    <w:rsid w:val="003F123E"/>
    <w:rsid w:val="003F13B3"/>
    <w:rsid w:val="003F22CA"/>
    <w:rsid w:val="003F2425"/>
    <w:rsid w:val="003F2900"/>
    <w:rsid w:val="003F2B56"/>
    <w:rsid w:val="003F2D3D"/>
    <w:rsid w:val="003F2F54"/>
    <w:rsid w:val="003F354C"/>
    <w:rsid w:val="003F380A"/>
    <w:rsid w:val="003F3AE0"/>
    <w:rsid w:val="003F3BC5"/>
    <w:rsid w:val="003F3F1E"/>
    <w:rsid w:val="003F492C"/>
    <w:rsid w:val="003F4FC4"/>
    <w:rsid w:val="003F5B76"/>
    <w:rsid w:val="003F6490"/>
    <w:rsid w:val="003F65A1"/>
    <w:rsid w:val="003F6ED7"/>
    <w:rsid w:val="003F6F57"/>
    <w:rsid w:val="003F7169"/>
    <w:rsid w:val="003F72F8"/>
    <w:rsid w:val="003F7658"/>
    <w:rsid w:val="003F77BC"/>
    <w:rsid w:val="003F7CD9"/>
    <w:rsid w:val="003F7F1C"/>
    <w:rsid w:val="00400132"/>
    <w:rsid w:val="0040014B"/>
    <w:rsid w:val="004004D2"/>
    <w:rsid w:val="00400695"/>
    <w:rsid w:val="00400802"/>
    <w:rsid w:val="00400E97"/>
    <w:rsid w:val="00400EC8"/>
    <w:rsid w:val="0040122B"/>
    <w:rsid w:val="00401CFD"/>
    <w:rsid w:val="00401E68"/>
    <w:rsid w:val="00401EC1"/>
    <w:rsid w:val="00401F01"/>
    <w:rsid w:val="004024C9"/>
    <w:rsid w:val="0040253E"/>
    <w:rsid w:val="00403B90"/>
    <w:rsid w:val="00403EA8"/>
    <w:rsid w:val="00404191"/>
    <w:rsid w:val="004042DB"/>
    <w:rsid w:val="004049A9"/>
    <w:rsid w:val="00404A18"/>
    <w:rsid w:val="0040557B"/>
    <w:rsid w:val="00405A61"/>
    <w:rsid w:val="00405C2D"/>
    <w:rsid w:val="00406452"/>
    <w:rsid w:val="00406578"/>
    <w:rsid w:val="00406C07"/>
    <w:rsid w:val="00406CA5"/>
    <w:rsid w:val="00407483"/>
    <w:rsid w:val="00407586"/>
    <w:rsid w:val="0040793A"/>
    <w:rsid w:val="00407C7F"/>
    <w:rsid w:val="00407CE5"/>
    <w:rsid w:val="00410125"/>
    <w:rsid w:val="0041023B"/>
    <w:rsid w:val="004109EF"/>
    <w:rsid w:val="00410E16"/>
    <w:rsid w:val="00410E7B"/>
    <w:rsid w:val="0041108A"/>
    <w:rsid w:val="004113D4"/>
    <w:rsid w:val="00411526"/>
    <w:rsid w:val="00411D60"/>
    <w:rsid w:val="00412391"/>
    <w:rsid w:val="0041251B"/>
    <w:rsid w:val="00412A28"/>
    <w:rsid w:val="0041323A"/>
    <w:rsid w:val="0041341A"/>
    <w:rsid w:val="004138CE"/>
    <w:rsid w:val="00413C01"/>
    <w:rsid w:val="0041424F"/>
    <w:rsid w:val="00414B3B"/>
    <w:rsid w:val="00414CA4"/>
    <w:rsid w:val="00415141"/>
    <w:rsid w:val="004156F1"/>
    <w:rsid w:val="00415A77"/>
    <w:rsid w:val="00415BBF"/>
    <w:rsid w:val="00415C0B"/>
    <w:rsid w:val="004162B1"/>
    <w:rsid w:val="00416307"/>
    <w:rsid w:val="00416B0B"/>
    <w:rsid w:val="00416B45"/>
    <w:rsid w:val="00416D14"/>
    <w:rsid w:val="00416F4A"/>
    <w:rsid w:val="0041701A"/>
    <w:rsid w:val="004175FB"/>
    <w:rsid w:val="0041772A"/>
    <w:rsid w:val="004178FE"/>
    <w:rsid w:val="00417AF9"/>
    <w:rsid w:val="00417B1D"/>
    <w:rsid w:val="00417C3C"/>
    <w:rsid w:val="00417D9F"/>
    <w:rsid w:val="004204BF"/>
    <w:rsid w:val="00420666"/>
    <w:rsid w:val="00420914"/>
    <w:rsid w:val="004209B7"/>
    <w:rsid w:val="00421342"/>
    <w:rsid w:val="0042199D"/>
    <w:rsid w:val="00421A7A"/>
    <w:rsid w:val="00421E4E"/>
    <w:rsid w:val="00422BAE"/>
    <w:rsid w:val="00422BB5"/>
    <w:rsid w:val="00422D23"/>
    <w:rsid w:val="00422D9E"/>
    <w:rsid w:val="00422EC0"/>
    <w:rsid w:val="00423735"/>
    <w:rsid w:val="00423881"/>
    <w:rsid w:val="00423B8B"/>
    <w:rsid w:val="00423EAD"/>
    <w:rsid w:val="00423EB9"/>
    <w:rsid w:val="00423F5D"/>
    <w:rsid w:val="00424365"/>
    <w:rsid w:val="00424483"/>
    <w:rsid w:val="00424818"/>
    <w:rsid w:val="004248E2"/>
    <w:rsid w:val="00424AEC"/>
    <w:rsid w:val="00424CA6"/>
    <w:rsid w:val="00424E8C"/>
    <w:rsid w:val="00426711"/>
    <w:rsid w:val="00426806"/>
    <w:rsid w:val="004268C3"/>
    <w:rsid w:val="004278D5"/>
    <w:rsid w:val="00427F53"/>
    <w:rsid w:val="00427FCC"/>
    <w:rsid w:val="0043013B"/>
    <w:rsid w:val="004305CD"/>
    <w:rsid w:val="00430A3E"/>
    <w:rsid w:val="00430B1A"/>
    <w:rsid w:val="00430D70"/>
    <w:rsid w:val="0043121A"/>
    <w:rsid w:val="004316DE"/>
    <w:rsid w:val="004319FD"/>
    <w:rsid w:val="004334CF"/>
    <w:rsid w:val="004337BB"/>
    <w:rsid w:val="00433864"/>
    <w:rsid w:val="00433F75"/>
    <w:rsid w:val="004347CE"/>
    <w:rsid w:val="004347D9"/>
    <w:rsid w:val="0043514A"/>
    <w:rsid w:val="004358DB"/>
    <w:rsid w:val="00435F65"/>
    <w:rsid w:val="0043644E"/>
    <w:rsid w:val="004367C9"/>
    <w:rsid w:val="004368E2"/>
    <w:rsid w:val="00436F1B"/>
    <w:rsid w:val="00436F69"/>
    <w:rsid w:val="00437834"/>
    <w:rsid w:val="004378B8"/>
    <w:rsid w:val="00437AC3"/>
    <w:rsid w:val="00437AC4"/>
    <w:rsid w:val="004405FA"/>
    <w:rsid w:val="0044077A"/>
    <w:rsid w:val="00440C9D"/>
    <w:rsid w:val="00440D3A"/>
    <w:rsid w:val="004414EB"/>
    <w:rsid w:val="00441749"/>
    <w:rsid w:val="00441ADE"/>
    <w:rsid w:val="00441EC3"/>
    <w:rsid w:val="00441F64"/>
    <w:rsid w:val="004421E1"/>
    <w:rsid w:val="00442936"/>
    <w:rsid w:val="00442A90"/>
    <w:rsid w:val="00442E1A"/>
    <w:rsid w:val="00442E8C"/>
    <w:rsid w:val="00443AAA"/>
    <w:rsid w:val="00444597"/>
    <w:rsid w:val="00444704"/>
    <w:rsid w:val="0044536E"/>
    <w:rsid w:val="00445633"/>
    <w:rsid w:val="00445C35"/>
    <w:rsid w:val="0044609E"/>
    <w:rsid w:val="00446A75"/>
    <w:rsid w:val="00446D08"/>
    <w:rsid w:val="00446E6D"/>
    <w:rsid w:val="004470DE"/>
    <w:rsid w:val="0044712D"/>
    <w:rsid w:val="00447D82"/>
    <w:rsid w:val="004501B9"/>
    <w:rsid w:val="00450226"/>
    <w:rsid w:val="004504B1"/>
    <w:rsid w:val="00450604"/>
    <w:rsid w:val="00450A7C"/>
    <w:rsid w:val="00450BEF"/>
    <w:rsid w:val="0045185A"/>
    <w:rsid w:val="00451C50"/>
    <w:rsid w:val="00451EA5"/>
    <w:rsid w:val="00452105"/>
    <w:rsid w:val="00452195"/>
    <w:rsid w:val="004522D5"/>
    <w:rsid w:val="00452A4D"/>
    <w:rsid w:val="004532FB"/>
    <w:rsid w:val="00453D4C"/>
    <w:rsid w:val="004541AC"/>
    <w:rsid w:val="004546F5"/>
    <w:rsid w:val="004547F9"/>
    <w:rsid w:val="00454932"/>
    <w:rsid w:val="00454A59"/>
    <w:rsid w:val="00454D3E"/>
    <w:rsid w:val="00454DE3"/>
    <w:rsid w:val="0045597E"/>
    <w:rsid w:val="00456028"/>
    <w:rsid w:val="0045750B"/>
    <w:rsid w:val="00457D64"/>
    <w:rsid w:val="00457F1D"/>
    <w:rsid w:val="004602F7"/>
    <w:rsid w:val="004603F6"/>
    <w:rsid w:val="00460DB4"/>
    <w:rsid w:val="004616F3"/>
    <w:rsid w:val="00461FDF"/>
    <w:rsid w:val="004620D0"/>
    <w:rsid w:val="0046219F"/>
    <w:rsid w:val="0046292D"/>
    <w:rsid w:val="00462AA0"/>
    <w:rsid w:val="00463248"/>
    <w:rsid w:val="004634A9"/>
    <w:rsid w:val="00463DDF"/>
    <w:rsid w:val="0046499B"/>
    <w:rsid w:val="00464A64"/>
    <w:rsid w:val="00464D42"/>
    <w:rsid w:val="0046500E"/>
    <w:rsid w:val="0046544E"/>
    <w:rsid w:val="004655B9"/>
    <w:rsid w:val="0046565B"/>
    <w:rsid w:val="00465A54"/>
    <w:rsid w:val="00465F2D"/>
    <w:rsid w:val="00465F3F"/>
    <w:rsid w:val="00466632"/>
    <w:rsid w:val="0046687E"/>
    <w:rsid w:val="004669B2"/>
    <w:rsid w:val="00466A61"/>
    <w:rsid w:val="00466C1A"/>
    <w:rsid w:val="0046717A"/>
    <w:rsid w:val="004673D9"/>
    <w:rsid w:val="00467BF4"/>
    <w:rsid w:val="00467F61"/>
    <w:rsid w:val="0047010E"/>
    <w:rsid w:val="00470442"/>
    <w:rsid w:val="00470738"/>
    <w:rsid w:val="0047136E"/>
    <w:rsid w:val="00471492"/>
    <w:rsid w:val="00471A18"/>
    <w:rsid w:val="00471C19"/>
    <w:rsid w:val="00472046"/>
    <w:rsid w:val="004723D1"/>
    <w:rsid w:val="0047242D"/>
    <w:rsid w:val="00472782"/>
    <w:rsid w:val="004728AC"/>
    <w:rsid w:val="0047297A"/>
    <w:rsid w:val="00472995"/>
    <w:rsid w:val="00472B37"/>
    <w:rsid w:val="00472F5D"/>
    <w:rsid w:val="00473113"/>
    <w:rsid w:val="004743CF"/>
    <w:rsid w:val="00475169"/>
    <w:rsid w:val="0047541A"/>
    <w:rsid w:val="00475907"/>
    <w:rsid w:val="00475DF5"/>
    <w:rsid w:val="0047620B"/>
    <w:rsid w:val="004763E0"/>
    <w:rsid w:val="00476766"/>
    <w:rsid w:val="00476A2B"/>
    <w:rsid w:val="004779DD"/>
    <w:rsid w:val="00480010"/>
    <w:rsid w:val="00480204"/>
    <w:rsid w:val="004807E4"/>
    <w:rsid w:val="00480B1E"/>
    <w:rsid w:val="004814E6"/>
    <w:rsid w:val="00481FE1"/>
    <w:rsid w:val="00482271"/>
    <w:rsid w:val="004827B0"/>
    <w:rsid w:val="00482C15"/>
    <w:rsid w:val="004837E3"/>
    <w:rsid w:val="004837E9"/>
    <w:rsid w:val="00483F24"/>
    <w:rsid w:val="00483FA3"/>
    <w:rsid w:val="00483FCB"/>
    <w:rsid w:val="0048460F"/>
    <w:rsid w:val="00484B9D"/>
    <w:rsid w:val="0048528B"/>
    <w:rsid w:val="00485409"/>
    <w:rsid w:val="0048540A"/>
    <w:rsid w:val="00485425"/>
    <w:rsid w:val="00485552"/>
    <w:rsid w:val="004855BD"/>
    <w:rsid w:val="00485E6A"/>
    <w:rsid w:val="0048713A"/>
    <w:rsid w:val="00490335"/>
    <w:rsid w:val="00491404"/>
    <w:rsid w:val="004914CA"/>
    <w:rsid w:val="00491552"/>
    <w:rsid w:val="00491C6B"/>
    <w:rsid w:val="00491C9F"/>
    <w:rsid w:val="00492129"/>
    <w:rsid w:val="00492198"/>
    <w:rsid w:val="004923E4"/>
    <w:rsid w:val="004932C0"/>
    <w:rsid w:val="004937E8"/>
    <w:rsid w:val="00493C90"/>
    <w:rsid w:val="00493F18"/>
    <w:rsid w:val="0049415E"/>
    <w:rsid w:val="00494219"/>
    <w:rsid w:val="004946C8"/>
    <w:rsid w:val="00495218"/>
    <w:rsid w:val="004956B9"/>
    <w:rsid w:val="00495BB7"/>
    <w:rsid w:val="00495CF0"/>
    <w:rsid w:val="00495EDC"/>
    <w:rsid w:val="004961BC"/>
    <w:rsid w:val="004962CF"/>
    <w:rsid w:val="0049729D"/>
    <w:rsid w:val="00497B29"/>
    <w:rsid w:val="00497D46"/>
    <w:rsid w:val="004A03A0"/>
    <w:rsid w:val="004A1146"/>
    <w:rsid w:val="004A1157"/>
    <w:rsid w:val="004A1904"/>
    <w:rsid w:val="004A1BAF"/>
    <w:rsid w:val="004A1C08"/>
    <w:rsid w:val="004A2458"/>
    <w:rsid w:val="004A24C8"/>
    <w:rsid w:val="004A281B"/>
    <w:rsid w:val="004A3043"/>
    <w:rsid w:val="004A311B"/>
    <w:rsid w:val="004A3369"/>
    <w:rsid w:val="004A33B9"/>
    <w:rsid w:val="004A39D9"/>
    <w:rsid w:val="004A3C64"/>
    <w:rsid w:val="004A3EAA"/>
    <w:rsid w:val="004A40E3"/>
    <w:rsid w:val="004A4995"/>
    <w:rsid w:val="004A51A6"/>
    <w:rsid w:val="004A52F9"/>
    <w:rsid w:val="004A52FB"/>
    <w:rsid w:val="004A6B42"/>
    <w:rsid w:val="004A6B9F"/>
    <w:rsid w:val="004A6F41"/>
    <w:rsid w:val="004A6F99"/>
    <w:rsid w:val="004A7D62"/>
    <w:rsid w:val="004B024E"/>
    <w:rsid w:val="004B12A0"/>
    <w:rsid w:val="004B13C1"/>
    <w:rsid w:val="004B1532"/>
    <w:rsid w:val="004B153F"/>
    <w:rsid w:val="004B16BD"/>
    <w:rsid w:val="004B189A"/>
    <w:rsid w:val="004B1D15"/>
    <w:rsid w:val="004B1F50"/>
    <w:rsid w:val="004B24CB"/>
    <w:rsid w:val="004B27DC"/>
    <w:rsid w:val="004B2C72"/>
    <w:rsid w:val="004B2D0B"/>
    <w:rsid w:val="004B2F96"/>
    <w:rsid w:val="004B438D"/>
    <w:rsid w:val="004B45DE"/>
    <w:rsid w:val="004B4820"/>
    <w:rsid w:val="004B4F46"/>
    <w:rsid w:val="004B5035"/>
    <w:rsid w:val="004B606D"/>
    <w:rsid w:val="004B612C"/>
    <w:rsid w:val="004B6303"/>
    <w:rsid w:val="004B69B5"/>
    <w:rsid w:val="004B6C12"/>
    <w:rsid w:val="004B6F48"/>
    <w:rsid w:val="004B70C2"/>
    <w:rsid w:val="004B7231"/>
    <w:rsid w:val="004B75B6"/>
    <w:rsid w:val="004B79B1"/>
    <w:rsid w:val="004B7AB0"/>
    <w:rsid w:val="004C033A"/>
    <w:rsid w:val="004C0574"/>
    <w:rsid w:val="004C059F"/>
    <w:rsid w:val="004C05DE"/>
    <w:rsid w:val="004C0651"/>
    <w:rsid w:val="004C0675"/>
    <w:rsid w:val="004C0680"/>
    <w:rsid w:val="004C0C60"/>
    <w:rsid w:val="004C0DF7"/>
    <w:rsid w:val="004C1065"/>
    <w:rsid w:val="004C10E9"/>
    <w:rsid w:val="004C10F4"/>
    <w:rsid w:val="004C127C"/>
    <w:rsid w:val="004C1DCA"/>
    <w:rsid w:val="004C1F37"/>
    <w:rsid w:val="004C2261"/>
    <w:rsid w:val="004C2DEA"/>
    <w:rsid w:val="004C2E7E"/>
    <w:rsid w:val="004C314C"/>
    <w:rsid w:val="004C32EA"/>
    <w:rsid w:val="004C33C6"/>
    <w:rsid w:val="004C37C6"/>
    <w:rsid w:val="004C3CE0"/>
    <w:rsid w:val="004C427B"/>
    <w:rsid w:val="004C4C9A"/>
    <w:rsid w:val="004C4E66"/>
    <w:rsid w:val="004C4FA7"/>
    <w:rsid w:val="004C514F"/>
    <w:rsid w:val="004C52E0"/>
    <w:rsid w:val="004C52F4"/>
    <w:rsid w:val="004C56C4"/>
    <w:rsid w:val="004C5835"/>
    <w:rsid w:val="004C6465"/>
    <w:rsid w:val="004C66E3"/>
    <w:rsid w:val="004C6DCE"/>
    <w:rsid w:val="004C708B"/>
    <w:rsid w:val="004C7319"/>
    <w:rsid w:val="004C7704"/>
    <w:rsid w:val="004C7878"/>
    <w:rsid w:val="004C7C9E"/>
    <w:rsid w:val="004D025E"/>
    <w:rsid w:val="004D1035"/>
    <w:rsid w:val="004D16E4"/>
    <w:rsid w:val="004D1A2A"/>
    <w:rsid w:val="004D1B03"/>
    <w:rsid w:val="004D2095"/>
    <w:rsid w:val="004D279D"/>
    <w:rsid w:val="004D2D60"/>
    <w:rsid w:val="004D39FD"/>
    <w:rsid w:val="004D3B6C"/>
    <w:rsid w:val="004D3C74"/>
    <w:rsid w:val="004D46F5"/>
    <w:rsid w:val="004D4A71"/>
    <w:rsid w:val="004D4C71"/>
    <w:rsid w:val="004D5148"/>
    <w:rsid w:val="004D522B"/>
    <w:rsid w:val="004D5730"/>
    <w:rsid w:val="004D5FC6"/>
    <w:rsid w:val="004D6127"/>
    <w:rsid w:val="004D627A"/>
    <w:rsid w:val="004D6A2F"/>
    <w:rsid w:val="004D7A18"/>
    <w:rsid w:val="004D7B12"/>
    <w:rsid w:val="004D7BB6"/>
    <w:rsid w:val="004D7FB3"/>
    <w:rsid w:val="004E09AF"/>
    <w:rsid w:val="004E1255"/>
    <w:rsid w:val="004E163A"/>
    <w:rsid w:val="004E184D"/>
    <w:rsid w:val="004E1A4B"/>
    <w:rsid w:val="004E1C0F"/>
    <w:rsid w:val="004E1D67"/>
    <w:rsid w:val="004E1FAC"/>
    <w:rsid w:val="004E2112"/>
    <w:rsid w:val="004E30AE"/>
    <w:rsid w:val="004E35AF"/>
    <w:rsid w:val="004E3C7E"/>
    <w:rsid w:val="004E3D58"/>
    <w:rsid w:val="004E474F"/>
    <w:rsid w:val="004E49D7"/>
    <w:rsid w:val="004E4A21"/>
    <w:rsid w:val="004E4AE0"/>
    <w:rsid w:val="004E4D1E"/>
    <w:rsid w:val="004E581E"/>
    <w:rsid w:val="004E5B52"/>
    <w:rsid w:val="004E5B57"/>
    <w:rsid w:val="004E64C1"/>
    <w:rsid w:val="004E664E"/>
    <w:rsid w:val="004E68D7"/>
    <w:rsid w:val="004E69BA"/>
    <w:rsid w:val="004E6AC5"/>
    <w:rsid w:val="004E7265"/>
    <w:rsid w:val="004E76AD"/>
    <w:rsid w:val="004E7C49"/>
    <w:rsid w:val="004F0171"/>
    <w:rsid w:val="004F02C7"/>
    <w:rsid w:val="004F05A5"/>
    <w:rsid w:val="004F08BB"/>
    <w:rsid w:val="004F0EEC"/>
    <w:rsid w:val="004F130A"/>
    <w:rsid w:val="004F148D"/>
    <w:rsid w:val="004F16E0"/>
    <w:rsid w:val="004F182F"/>
    <w:rsid w:val="004F187F"/>
    <w:rsid w:val="004F1895"/>
    <w:rsid w:val="004F1DE0"/>
    <w:rsid w:val="004F2129"/>
    <w:rsid w:val="004F2706"/>
    <w:rsid w:val="004F27EA"/>
    <w:rsid w:val="004F28ED"/>
    <w:rsid w:val="004F2A0D"/>
    <w:rsid w:val="004F2B87"/>
    <w:rsid w:val="004F2C39"/>
    <w:rsid w:val="004F2D97"/>
    <w:rsid w:val="004F328B"/>
    <w:rsid w:val="004F35D5"/>
    <w:rsid w:val="004F3A51"/>
    <w:rsid w:val="004F405A"/>
    <w:rsid w:val="004F41D3"/>
    <w:rsid w:val="004F4269"/>
    <w:rsid w:val="004F4AD3"/>
    <w:rsid w:val="004F4BE2"/>
    <w:rsid w:val="004F4C46"/>
    <w:rsid w:val="004F4EBD"/>
    <w:rsid w:val="004F4EE0"/>
    <w:rsid w:val="004F51C2"/>
    <w:rsid w:val="004F530D"/>
    <w:rsid w:val="004F565F"/>
    <w:rsid w:val="004F6057"/>
    <w:rsid w:val="004F606C"/>
    <w:rsid w:val="004F698F"/>
    <w:rsid w:val="004F706E"/>
    <w:rsid w:val="004F72C0"/>
    <w:rsid w:val="004F78EA"/>
    <w:rsid w:val="004F7B96"/>
    <w:rsid w:val="004F7DA2"/>
    <w:rsid w:val="004F7F0C"/>
    <w:rsid w:val="0050015D"/>
    <w:rsid w:val="0050070A"/>
    <w:rsid w:val="00500727"/>
    <w:rsid w:val="0050080D"/>
    <w:rsid w:val="00500A1A"/>
    <w:rsid w:val="00500B8F"/>
    <w:rsid w:val="00500DF2"/>
    <w:rsid w:val="00501320"/>
    <w:rsid w:val="0050143A"/>
    <w:rsid w:val="005016D6"/>
    <w:rsid w:val="00501B2E"/>
    <w:rsid w:val="00501C8E"/>
    <w:rsid w:val="00501CCE"/>
    <w:rsid w:val="00502015"/>
    <w:rsid w:val="005022C0"/>
    <w:rsid w:val="0050245C"/>
    <w:rsid w:val="00502BB8"/>
    <w:rsid w:val="0050327C"/>
    <w:rsid w:val="005042D6"/>
    <w:rsid w:val="005046D4"/>
    <w:rsid w:val="00504BFC"/>
    <w:rsid w:val="00504EB7"/>
    <w:rsid w:val="00504F56"/>
    <w:rsid w:val="0050502B"/>
    <w:rsid w:val="0050502E"/>
    <w:rsid w:val="00505275"/>
    <w:rsid w:val="00505585"/>
    <w:rsid w:val="005067EF"/>
    <w:rsid w:val="00506AC5"/>
    <w:rsid w:val="00506D1C"/>
    <w:rsid w:val="00506F88"/>
    <w:rsid w:val="00507337"/>
    <w:rsid w:val="00507B23"/>
    <w:rsid w:val="00507C34"/>
    <w:rsid w:val="00510412"/>
    <w:rsid w:val="005106F3"/>
    <w:rsid w:val="00511148"/>
    <w:rsid w:val="005114DF"/>
    <w:rsid w:val="0051274E"/>
    <w:rsid w:val="00512862"/>
    <w:rsid w:val="00512A3A"/>
    <w:rsid w:val="00512A7C"/>
    <w:rsid w:val="005130EF"/>
    <w:rsid w:val="00513D34"/>
    <w:rsid w:val="00513D7E"/>
    <w:rsid w:val="00513EE9"/>
    <w:rsid w:val="00514102"/>
    <w:rsid w:val="00514147"/>
    <w:rsid w:val="005141D5"/>
    <w:rsid w:val="00514FE6"/>
    <w:rsid w:val="00515378"/>
    <w:rsid w:val="00515394"/>
    <w:rsid w:val="005160A2"/>
    <w:rsid w:val="005165F0"/>
    <w:rsid w:val="00516797"/>
    <w:rsid w:val="0051694E"/>
    <w:rsid w:val="005169FC"/>
    <w:rsid w:val="00516FA6"/>
    <w:rsid w:val="00517428"/>
    <w:rsid w:val="005177BC"/>
    <w:rsid w:val="005177C6"/>
    <w:rsid w:val="005179AA"/>
    <w:rsid w:val="00517C88"/>
    <w:rsid w:val="005206C9"/>
    <w:rsid w:val="00520701"/>
    <w:rsid w:val="00520830"/>
    <w:rsid w:val="0052088D"/>
    <w:rsid w:val="0052106F"/>
    <w:rsid w:val="0052111B"/>
    <w:rsid w:val="0052129E"/>
    <w:rsid w:val="00521598"/>
    <w:rsid w:val="005215B2"/>
    <w:rsid w:val="0052167F"/>
    <w:rsid w:val="005218D7"/>
    <w:rsid w:val="00521AC6"/>
    <w:rsid w:val="00521FA0"/>
    <w:rsid w:val="0052260A"/>
    <w:rsid w:val="00522724"/>
    <w:rsid w:val="00522997"/>
    <w:rsid w:val="00522AD1"/>
    <w:rsid w:val="00522D65"/>
    <w:rsid w:val="00522F3F"/>
    <w:rsid w:val="00523F98"/>
    <w:rsid w:val="0052436B"/>
    <w:rsid w:val="005244A5"/>
    <w:rsid w:val="00525139"/>
    <w:rsid w:val="00525831"/>
    <w:rsid w:val="00525F93"/>
    <w:rsid w:val="00525FCE"/>
    <w:rsid w:val="00526505"/>
    <w:rsid w:val="005266A7"/>
    <w:rsid w:val="0052677E"/>
    <w:rsid w:val="005274AB"/>
    <w:rsid w:val="005277A0"/>
    <w:rsid w:val="005278A9"/>
    <w:rsid w:val="005279BA"/>
    <w:rsid w:val="00527B33"/>
    <w:rsid w:val="00527C1E"/>
    <w:rsid w:val="00527E48"/>
    <w:rsid w:val="00527E4D"/>
    <w:rsid w:val="00527F2D"/>
    <w:rsid w:val="00530084"/>
    <w:rsid w:val="005301E8"/>
    <w:rsid w:val="005303A9"/>
    <w:rsid w:val="00530A82"/>
    <w:rsid w:val="00530EB6"/>
    <w:rsid w:val="0053124F"/>
    <w:rsid w:val="005317E6"/>
    <w:rsid w:val="0053197A"/>
    <w:rsid w:val="005319A3"/>
    <w:rsid w:val="005320B0"/>
    <w:rsid w:val="00532410"/>
    <w:rsid w:val="00532524"/>
    <w:rsid w:val="00532951"/>
    <w:rsid w:val="005329A0"/>
    <w:rsid w:val="00532CD3"/>
    <w:rsid w:val="005332D0"/>
    <w:rsid w:val="005339C9"/>
    <w:rsid w:val="00533ACB"/>
    <w:rsid w:val="00533EC7"/>
    <w:rsid w:val="00533ED1"/>
    <w:rsid w:val="00535441"/>
    <w:rsid w:val="00535497"/>
    <w:rsid w:val="00535750"/>
    <w:rsid w:val="00536189"/>
    <w:rsid w:val="005369DE"/>
    <w:rsid w:val="00536D04"/>
    <w:rsid w:val="00536E7F"/>
    <w:rsid w:val="005370AE"/>
    <w:rsid w:val="00537145"/>
    <w:rsid w:val="00537816"/>
    <w:rsid w:val="00537CB7"/>
    <w:rsid w:val="00537D50"/>
    <w:rsid w:val="00537E2E"/>
    <w:rsid w:val="005403D8"/>
    <w:rsid w:val="005404C4"/>
    <w:rsid w:val="00540C4F"/>
    <w:rsid w:val="00540E2A"/>
    <w:rsid w:val="0054131C"/>
    <w:rsid w:val="00541527"/>
    <w:rsid w:val="005416AE"/>
    <w:rsid w:val="005416B6"/>
    <w:rsid w:val="00541C73"/>
    <w:rsid w:val="00541DB1"/>
    <w:rsid w:val="00541E6F"/>
    <w:rsid w:val="00542026"/>
    <w:rsid w:val="005421E0"/>
    <w:rsid w:val="005424C9"/>
    <w:rsid w:val="0054268D"/>
    <w:rsid w:val="00542C07"/>
    <w:rsid w:val="005435DA"/>
    <w:rsid w:val="0054375D"/>
    <w:rsid w:val="00543B41"/>
    <w:rsid w:val="00543BB8"/>
    <w:rsid w:val="00544099"/>
    <w:rsid w:val="005447B8"/>
    <w:rsid w:val="00544EF1"/>
    <w:rsid w:val="00544F78"/>
    <w:rsid w:val="00545077"/>
    <w:rsid w:val="00545728"/>
    <w:rsid w:val="00545D16"/>
    <w:rsid w:val="00546378"/>
    <w:rsid w:val="005464E9"/>
    <w:rsid w:val="0054685E"/>
    <w:rsid w:val="0054733C"/>
    <w:rsid w:val="0054791C"/>
    <w:rsid w:val="0055000C"/>
    <w:rsid w:val="005507B6"/>
    <w:rsid w:val="00550B07"/>
    <w:rsid w:val="00550BAE"/>
    <w:rsid w:val="00550E7D"/>
    <w:rsid w:val="00550E8B"/>
    <w:rsid w:val="005513DD"/>
    <w:rsid w:val="005517F0"/>
    <w:rsid w:val="00551900"/>
    <w:rsid w:val="00552651"/>
    <w:rsid w:val="0055273C"/>
    <w:rsid w:val="00552F78"/>
    <w:rsid w:val="005530D8"/>
    <w:rsid w:val="0055390B"/>
    <w:rsid w:val="005547C6"/>
    <w:rsid w:val="005550B6"/>
    <w:rsid w:val="005557EC"/>
    <w:rsid w:val="00555F2A"/>
    <w:rsid w:val="0055612B"/>
    <w:rsid w:val="0055630B"/>
    <w:rsid w:val="00556D02"/>
    <w:rsid w:val="00556F2B"/>
    <w:rsid w:val="00557C92"/>
    <w:rsid w:val="00557DF6"/>
    <w:rsid w:val="00560154"/>
    <w:rsid w:val="00560175"/>
    <w:rsid w:val="005601D0"/>
    <w:rsid w:val="005609B4"/>
    <w:rsid w:val="00560D3E"/>
    <w:rsid w:val="0056142F"/>
    <w:rsid w:val="0056147F"/>
    <w:rsid w:val="00561D07"/>
    <w:rsid w:val="00562891"/>
    <w:rsid w:val="005628D7"/>
    <w:rsid w:val="00563688"/>
    <w:rsid w:val="005636AF"/>
    <w:rsid w:val="0056378E"/>
    <w:rsid w:val="005637A8"/>
    <w:rsid w:val="00563CE2"/>
    <w:rsid w:val="00563ED4"/>
    <w:rsid w:val="00564206"/>
    <w:rsid w:val="0056469B"/>
    <w:rsid w:val="00564C03"/>
    <w:rsid w:val="005650C9"/>
    <w:rsid w:val="0056539A"/>
    <w:rsid w:val="00565746"/>
    <w:rsid w:val="005658C8"/>
    <w:rsid w:val="00565B7D"/>
    <w:rsid w:val="00565BB3"/>
    <w:rsid w:val="00566673"/>
    <w:rsid w:val="00566F17"/>
    <w:rsid w:val="0056703B"/>
    <w:rsid w:val="00567045"/>
    <w:rsid w:val="00567197"/>
    <w:rsid w:val="005675B8"/>
    <w:rsid w:val="0056796C"/>
    <w:rsid w:val="00567A2A"/>
    <w:rsid w:val="00567A64"/>
    <w:rsid w:val="00567BB2"/>
    <w:rsid w:val="00567C7B"/>
    <w:rsid w:val="00567DB7"/>
    <w:rsid w:val="00567F04"/>
    <w:rsid w:val="005702B3"/>
    <w:rsid w:val="005707F8"/>
    <w:rsid w:val="00570B09"/>
    <w:rsid w:val="00570D32"/>
    <w:rsid w:val="005715A4"/>
    <w:rsid w:val="005719B4"/>
    <w:rsid w:val="005722AF"/>
    <w:rsid w:val="00572387"/>
    <w:rsid w:val="0057238D"/>
    <w:rsid w:val="00572997"/>
    <w:rsid w:val="005732FE"/>
    <w:rsid w:val="005736FD"/>
    <w:rsid w:val="00573AC4"/>
    <w:rsid w:val="00573D1D"/>
    <w:rsid w:val="00573FB1"/>
    <w:rsid w:val="00574604"/>
    <w:rsid w:val="00574A47"/>
    <w:rsid w:val="00574F34"/>
    <w:rsid w:val="005751FA"/>
    <w:rsid w:val="00575272"/>
    <w:rsid w:val="005756B6"/>
    <w:rsid w:val="005756CF"/>
    <w:rsid w:val="00575761"/>
    <w:rsid w:val="00575820"/>
    <w:rsid w:val="00575B2F"/>
    <w:rsid w:val="00575BFE"/>
    <w:rsid w:val="00575E35"/>
    <w:rsid w:val="00575EAA"/>
    <w:rsid w:val="0057611C"/>
    <w:rsid w:val="00576269"/>
    <w:rsid w:val="00576498"/>
    <w:rsid w:val="00576E59"/>
    <w:rsid w:val="00577466"/>
    <w:rsid w:val="0057778E"/>
    <w:rsid w:val="005778A4"/>
    <w:rsid w:val="005778F3"/>
    <w:rsid w:val="00577C2F"/>
    <w:rsid w:val="00577C93"/>
    <w:rsid w:val="00577EE8"/>
    <w:rsid w:val="00580096"/>
    <w:rsid w:val="00580408"/>
    <w:rsid w:val="0058047F"/>
    <w:rsid w:val="00580530"/>
    <w:rsid w:val="00580730"/>
    <w:rsid w:val="005808AC"/>
    <w:rsid w:val="00580F9C"/>
    <w:rsid w:val="00581007"/>
    <w:rsid w:val="00581009"/>
    <w:rsid w:val="00581AFA"/>
    <w:rsid w:val="00581DB5"/>
    <w:rsid w:val="005821F6"/>
    <w:rsid w:val="005823F2"/>
    <w:rsid w:val="005825D8"/>
    <w:rsid w:val="00582EA0"/>
    <w:rsid w:val="00583236"/>
    <w:rsid w:val="005834C8"/>
    <w:rsid w:val="0058384D"/>
    <w:rsid w:val="00583A6D"/>
    <w:rsid w:val="00583A9C"/>
    <w:rsid w:val="00583C48"/>
    <w:rsid w:val="00583F05"/>
    <w:rsid w:val="005844E0"/>
    <w:rsid w:val="005847FC"/>
    <w:rsid w:val="00584DC0"/>
    <w:rsid w:val="005859CD"/>
    <w:rsid w:val="005862CE"/>
    <w:rsid w:val="00586716"/>
    <w:rsid w:val="00586A91"/>
    <w:rsid w:val="00586AC4"/>
    <w:rsid w:val="00586BF4"/>
    <w:rsid w:val="00586C80"/>
    <w:rsid w:val="00586DA7"/>
    <w:rsid w:val="00587249"/>
    <w:rsid w:val="00587537"/>
    <w:rsid w:val="0058768C"/>
    <w:rsid w:val="005876A4"/>
    <w:rsid w:val="00590446"/>
    <w:rsid w:val="0059068E"/>
    <w:rsid w:val="00590EC3"/>
    <w:rsid w:val="00591868"/>
    <w:rsid w:val="005921E3"/>
    <w:rsid w:val="0059286D"/>
    <w:rsid w:val="00592DD4"/>
    <w:rsid w:val="00593024"/>
    <w:rsid w:val="00593384"/>
    <w:rsid w:val="005933DE"/>
    <w:rsid w:val="00593402"/>
    <w:rsid w:val="005936CF"/>
    <w:rsid w:val="00593917"/>
    <w:rsid w:val="00593A45"/>
    <w:rsid w:val="00593F2F"/>
    <w:rsid w:val="00594316"/>
    <w:rsid w:val="00594751"/>
    <w:rsid w:val="0059479C"/>
    <w:rsid w:val="0059483C"/>
    <w:rsid w:val="0059556F"/>
    <w:rsid w:val="005957B5"/>
    <w:rsid w:val="005959DB"/>
    <w:rsid w:val="00595A0E"/>
    <w:rsid w:val="00595A23"/>
    <w:rsid w:val="00595A53"/>
    <w:rsid w:val="00596060"/>
    <w:rsid w:val="00596316"/>
    <w:rsid w:val="005965EE"/>
    <w:rsid w:val="00596678"/>
    <w:rsid w:val="005966D3"/>
    <w:rsid w:val="00596F55"/>
    <w:rsid w:val="0059774D"/>
    <w:rsid w:val="00597872"/>
    <w:rsid w:val="005979C4"/>
    <w:rsid w:val="00597A09"/>
    <w:rsid w:val="00597C3A"/>
    <w:rsid w:val="005A0367"/>
    <w:rsid w:val="005A0739"/>
    <w:rsid w:val="005A0950"/>
    <w:rsid w:val="005A0C71"/>
    <w:rsid w:val="005A1227"/>
    <w:rsid w:val="005A1328"/>
    <w:rsid w:val="005A1C30"/>
    <w:rsid w:val="005A1EFC"/>
    <w:rsid w:val="005A2645"/>
    <w:rsid w:val="005A267D"/>
    <w:rsid w:val="005A2A79"/>
    <w:rsid w:val="005A2BE1"/>
    <w:rsid w:val="005A2DCF"/>
    <w:rsid w:val="005A3205"/>
    <w:rsid w:val="005A35DA"/>
    <w:rsid w:val="005A366F"/>
    <w:rsid w:val="005A3AA2"/>
    <w:rsid w:val="005A513A"/>
    <w:rsid w:val="005A5282"/>
    <w:rsid w:val="005A5463"/>
    <w:rsid w:val="005A558C"/>
    <w:rsid w:val="005A5BAF"/>
    <w:rsid w:val="005A5BCA"/>
    <w:rsid w:val="005A5CC5"/>
    <w:rsid w:val="005A62D2"/>
    <w:rsid w:val="005A6F4B"/>
    <w:rsid w:val="005A6F8D"/>
    <w:rsid w:val="005A7391"/>
    <w:rsid w:val="005A7695"/>
    <w:rsid w:val="005A7714"/>
    <w:rsid w:val="005A77F2"/>
    <w:rsid w:val="005A7882"/>
    <w:rsid w:val="005A79BA"/>
    <w:rsid w:val="005A7B3E"/>
    <w:rsid w:val="005A7CDC"/>
    <w:rsid w:val="005B0166"/>
    <w:rsid w:val="005B0195"/>
    <w:rsid w:val="005B06E4"/>
    <w:rsid w:val="005B0DE5"/>
    <w:rsid w:val="005B1256"/>
    <w:rsid w:val="005B18BE"/>
    <w:rsid w:val="005B1A1D"/>
    <w:rsid w:val="005B1D19"/>
    <w:rsid w:val="005B2392"/>
    <w:rsid w:val="005B27BF"/>
    <w:rsid w:val="005B318E"/>
    <w:rsid w:val="005B35B0"/>
    <w:rsid w:val="005B3695"/>
    <w:rsid w:val="005B39B9"/>
    <w:rsid w:val="005B4071"/>
    <w:rsid w:val="005B4307"/>
    <w:rsid w:val="005B45C0"/>
    <w:rsid w:val="005B47DA"/>
    <w:rsid w:val="005B47FC"/>
    <w:rsid w:val="005B481F"/>
    <w:rsid w:val="005B4879"/>
    <w:rsid w:val="005B4B12"/>
    <w:rsid w:val="005B4B1F"/>
    <w:rsid w:val="005B4C71"/>
    <w:rsid w:val="005B548E"/>
    <w:rsid w:val="005B632E"/>
    <w:rsid w:val="005B63F9"/>
    <w:rsid w:val="005B6EDE"/>
    <w:rsid w:val="005C014E"/>
    <w:rsid w:val="005C03B2"/>
    <w:rsid w:val="005C105E"/>
    <w:rsid w:val="005C1149"/>
    <w:rsid w:val="005C1464"/>
    <w:rsid w:val="005C1592"/>
    <w:rsid w:val="005C193D"/>
    <w:rsid w:val="005C1D74"/>
    <w:rsid w:val="005C1F44"/>
    <w:rsid w:val="005C2049"/>
    <w:rsid w:val="005C2467"/>
    <w:rsid w:val="005C3737"/>
    <w:rsid w:val="005C424B"/>
    <w:rsid w:val="005C426F"/>
    <w:rsid w:val="005C42A5"/>
    <w:rsid w:val="005C42E2"/>
    <w:rsid w:val="005C44F6"/>
    <w:rsid w:val="005C47D4"/>
    <w:rsid w:val="005C50C0"/>
    <w:rsid w:val="005C58E3"/>
    <w:rsid w:val="005C65BB"/>
    <w:rsid w:val="005C6A92"/>
    <w:rsid w:val="005C7701"/>
    <w:rsid w:val="005C7725"/>
    <w:rsid w:val="005C7C21"/>
    <w:rsid w:val="005C7FF5"/>
    <w:rsid w:val="005D0AB8"/>
    <w:rsid w:val="005D0B7F"/>
    <w:rsid w:val="005D0C12"/>
    <w:rsid w:val="005D0DED"/>
    <w:rsid w:val="005D1054"/>
    <w:rsid w:val="005D1077"/>
    <w:rsid w:val="005D1A4B"/>
    <w:rsid w:val="005D253B"/>
    <w:rsid w:val="005D2B18"/>
    <w:rsid w:val="005D3209"/>
    <w:rsid w:val="005D321F"/>
    <w:rsid w:val="005D352D"/>
    <w:rsid w:val="005D3A6F"/>
    <w:rsid w:val="005D4312"/>
    <w:rsid w:val="005D44C4"/>
    <w:rsid w:val="005D4F97"/>
    <w:rsid w:val="005D4FCA"/>
    <w:rsid w:val="005D580F"/>
    <w:rsid w:val="005D61DA"/>
    <w:rsid w:val="005D6B4F"/>
    <w:rsid w:val="005D7001"/>
    <w:rsid w:val="005D72C5"/>
    <w:rsid w:val="005D7693"/>
    <w:rsid w:val="005D773A"/>
    <w:rsid w:val="005D77E2"/>
    <w:rsid w:val="005D7845"/>
    <w:rsid w:val="005D7A82"/>
    <w:rsid w:val="005D7F14"/>
    <w:rsid w:val="005E0AE7"/>
    <w:rsid w:val="005E0DFE"/>
    <w:rsid w:val="005E0F65"/>
    <w:rsid w:val="005E11D3"/>
    <w:rsid w:val="005E1246"/>
    <w:rsid w:val="005E1454"/>
    <w:rsid w:val="005E164D"/>
    <w:rsid w:val="005E218B"/>
    <w:rsid w:val="005E260E"/>
    <w:rsid w:val="005E288B"/>
    <w:rsid w:val="005E29B9"/>
    <w:rsid w:val="005E2F1B"/>
    <w:rsid w:val="005E36C4"/>
    <w:rsid w:val="005E3913"/>
    <w:rsid w:val="005E4397"/>
    <w:rsid w:val="005E4534"/>
    <w:rsid w:val="005E5190"/>
    <w:rsid w:val="005E527F"/>
    <w:rsid w:val="005E5343"/>
    <w:rsid w:val="005E58ED"/>
    <w:rsid w:val="005E5FBE"/>
    <w:rsid w:val="005E651C"/>
    <w:rsid w:val="005E7455"/>
    <w:rsid w:val="005E7A2D"/>
    <w:rsid w:val="005E7BED"/>
    <w:rsid w:val="005F0B16"/>
    <w:rsid w:val="005F0D3E"/>
    <w:rsid w:val="005F0D8C"/>
    <w:rsid w:val="005F145D"/>
    <w:rsid w:val="005F15A1"/>
    <w:rsid w:val="005F22EA"/>
    <w:rsid w:val="005F2423"/>
    <w:rsid w:val="005F284A"/>
    <w:rsid w:val="005F28F9"/>
    <w:rsid w:val="005F2BFF"/>
    <w:rsid w:val="005F2E51"/>
    <w:rsid w:val="005F3015"/>
    <w:rsid w:val="005F30B5"/>
    <w:rsid w:val="005F33E8"/>
    <w:rsid w:val="005F3465"/>
    <w:rsid w:val="005F390A"/>
    <w:rsid w:val="005F393D"/>
    <w:rsid w:val="005F39F2"/>
    <w:rsid w:val="005F3EDC"/>
    <w:rsid w:val="005F41A2"/>
    <w:rsid w:val="005F41B2"/>
    <w:rsid w:val="005F48B6"/>
    <w:rsid w:val="005F501F"/>
    <w:rsid w:val="005F517F"/>
    <w:rsid w:val="005F5B4E"/>
    <w:rsid w:val="005F63F1"/>
    <w:rsid w:val="005F6758"/>
    <w:rsid w:val="005F67B4"/>
    <w:rsid w:val="005F69DB"/>
    <w:rsid w:val="005F6AD4"/>
    <w:rsid w:val="005F72CC"/>
    <w:rsid w:val="005F7D46"/>
    <w:rsid w:val="006003B3"/>
    <w:rsid w:val="00600566"/>
    <w:rsid w:val="00600D76"/>
    <w:rsid w:val="0060132A"/>
    <w:rsid w:val="006013CB"/>
    <w:rsid w:val="00601511"/>
    <w:rsid w:val="00601A3D"/>
    <w:rsid w:val="006027C6"/>
    <w:rsid w:val="00602EAA"/>
    <w:rsid w:val="00603558"/>
    <w:rsid w:val="00603662"/>
    <w:rsid w:val="00603A45"/>
    <w:rsid w:val="00604002"/>
    <w:rsid w:val="00604294"/>
    <w:rsid w:val="00604EB0"/>
    <w:rsid w:val="00604F06"/>
    <w:rsid w:val="00605125"/>
    <w:rsid w:val="006051B8"/>
    <w:rsid w:val="00605567"/>
    <w:rsid w:val="006055D9"/>
    <w:rsid w:val="006057F4"/>
    <w:rsid w:val="006058C4"/>
    <w:rsid w:val="0060600F"/>
    <w:rsid w:val="00606294"/>
    <w:rsid w:val="0060690F"/>
    <w:rsid w:val="00606BE6"/>
    <w:rsid w:val="00607063"/>
    <w:rsid w:val="006072A8"/>
    <w:rsid w:val="006076A4"/>
    <w:rsid w:val="00610567"/>
    <w:rsid w:val="0061064E"/>
    <w:rsid w:val="006110BE"/>
    <w:rsid w:val="00611364"/>
    <w:rsid w:val="006120E0"/>
    <w:rsid w:val="006121FA"/>
    <w:rsid w:val="00612959"/>
    <w:rsid w:val="006129EA"/>
    <w:rsid w:val="00612EB7"/>
    <w:rsid w:val="006130D4"/>
    <w:rsid w:val="0061335F"/>
    <w:rsid w:val="006133DE"/>
    <w:rsid w:val="006134F6"/>
    <w:rsid w:val="00614402"/>
    <w:rsid w:val="00614E91"/>
    <w:rsid w:val="006153F3"/>
    <w:rsid w:val="00615AD2"/>
    <w:rsid w:val="00615CD9"/>
    <w:rsid w:val="00615FEA"/>
    <w:rsid w:val="006160CD"/>
    <w:rsid w:val="0061626E"/>
    <w:rsid w:val="00616429"/>
    <w:rsid w:val="0061682F"/>
    <w:rsid w:val="00616A7E"/>
    <w:rsid w:val="00616FA8"/>
    <w:rsid w:val="006176EA"/>
    <w:rsid w:val="006177BC"/>
    <w:rsid w:val="00617838"/>
    <w:rsid w:val="00617CA5"/>
    <w:rsid w:val="00617DD1"/>
    <w:rsid w:val="0062005D"/>
    <w:rsid w:val="006201D7"/>
    <w:rsid w:val="006203B5"/>
    <w:rsid w:val="006206C5"/>
    <w:rsid w:val="006212D2"/>
    <w:rsid w:val="00621379"/>
    <w:rsid w:val="00621653"/>
    <w:rsid w:val="00621F8E"/>
    <w:rsid w:val="0062204E"/>
    <w:rsid w:val="00622239"/>
    <w:rsid w:val="00622AD0"/>
    <w:rsid w:val="006230B1"/>
    <w:rsid w:val="006232BC"/>
    <w:rsid w:val="006232FE"/>
    <w:rsid w:val="00623844"/>
    <w:rsid w:val="00623976"/>
    <w:rsid w:val="00623A61"/>
    <w:rsid w:val="006240B5"/>
    <w:rsid w:val="006244A3"/>
    <w:rsid w:val="00624591"/>
    <w:rsid w:val="006245C6"/>
    <w:rsid w:val="00624885"/>
    <w:rsid w:val="00624AD2"/>
    <w:rsid w:val="0062598B"/>
    <w:rsid w:val="006259A4"/>
    <w:rsid w:val="00625AA2"/>
    <w:rsid w:val="00625D19"/>
    <w:rsid w:val="00625D5D"/>
    <w:rsid w:val="00625EAB"/>
    <w:rsid w:val="006262F7"/>
    <w:rsid w:val="006262FD"/>
    <w:rsid w:val="0062675D"/>
    <w:rsid w:val="0062685C"/>
    <w:rsid w:val="00626ABF"/>
    <w:rsid w:val="00626B6E"/>
    <w:rsid w:val="00626E30"/>
    <w:rsid w:val="00626FD3"/>
    <w:rsid w:val="0062708B"/>
    <w:rsid w:val="00627A38"/>
    <w:rsid w:val="00627A89"/>
    <w:rsid w:val="00627D73"/>
    <w:rsid w:val="00627EAB"/>
    <w:rsid w:val="00630338"/>
    <w:rsid w:val="00630AF6"/>
    <w:rsid w:val="00630B28"/>
    <w:rsid w:val="00631301"/>
    <w:rsid w:val="006316F2"/>
    <w:rsid w:val="0063265D"/>
    <w:rsid w:val="00632916"/>
    <w:rsid w:val="00632993"/>
    <w:rsid w:val="00632CC7"/>
    <w:rsid w:val="00633BA5"/>
    <w:rsid w:val="00633BAF"/>
    <w:rsid w:val="00633EC9"/>
    <w:rsid w:val="00633EFA"/>
    <w:rsid w:val="0063442A"/>
    <w:rsid w:val="0063448F"/>
    <w:rsid w:val="00634920"/>
    <w:rsid w:val="00634C6E"/>
    <w:rsid w:val="0063501A"/>
    <w:rsid w:val="00635405"/>
    <w:rsid w:val="0063568A"/>
    <w:rsid w:val="00635813"/>
    <w:rsid w:val="00635A28"/>
    <w:rsid w:val="00635A8D"/>
    <w:rsid w:val="00636010"/>
    <w:rsid w:val="00636252"/>
    <w:rsid w:val="006364A0"/>
    <w:rsid w:val="006367A0"/>
    <w:rsid w:val="0063681A"/>
    <w:rsid w:val="00636C20"/>
    <w:rsid w:val="00636F4F"/>
    <w:rsid w:val="006376F9"/>
    <w:rsid w:val="0063796B"/>
    <w:rsid w:val="006407FF"/>
    <w:rsid w:val="00640AA9"/>
    <w:rsid w:val="00640B3F"/>
    <w:rsid w:val="006412AA"/>
    <w:rsid w:val="006414DC"/>
    <w:rsid w:val="006423C0"/>
    <w:rsid w:val="00642788"/>
    <w:rsid w:val="006428D0"/>
    <w:rsid w:val="00642CA9"/>
    <w:rsid w:val="00642CD7"/>
    <w:rsid w:val="006438FE"/>
    <w:rsid w:val="00643EF7"/>
    <w:rsid w:val="006458BA"/>
    <w:rsid w:val="00645F6C"/>
    <w:rsid w:val="00646055"/>
    <w:rsid w:val="006460AE"/>
    <w:rsid w:val="00646306"/>
    <w:rsid w:val="00647447"/>
    <w:rsid w:val="00647E1F"/>
    <w:rsid w:val="00647FE3"/>
    <w:rsid w:val="006503EA"/>
    <w:rsid w:val="00650658"/>
    <w:rsid w:val="006508A6"/>
    <w:rsid w:val="00650D2A"/>
    <w:rsid w:val="00650D86"/>
    <w:rsid w:val="00650F25"/>
    <w:rsid w:val="0065131F"/>
    <w:rsid w:val="0065154C"/>
    <w:rsid w:val="00651696"/>
    <w:rsid w:val="00651835"/>
    <w:rsid w:val="0065227F"/>
    <w:rsid w:val="00652EED"/>
    <w:rsid w:val="0065303B"/>
    <w:rsid w:val="00653567"/>
    <w:rsid w:val="006535C8"/>
    <w:rsid w:val="00653821"/>
    <w:rsid w:val="00653913"/>
    <w:rsid w:val="0065459C"/>
    <w:rsid w:val="00654E60"/>
    <w:rsid w:val="006550C1"/>
    <w:rsid w:val="0065558C"/>
    <w:rsid w:val="00655758"/>
    <w:rsid w:val="006559DA"/>
    <w:rsid w:val="00655AF4"/>
    <w:rsid w:val="006566A3"/>
    <w:rsid w:val="0065684C"/>
    <w:rsid w:val="00656B40"/>
    <w:rsid w:val="00656BE2"/>
    <w:rsid w:val="00656F05"/>
    <w:rsid w:val="006570AE"/>
    <w:rsid w:val="00657303"/>
    <w:rsid w:val="006576E3"/>
    <w:rsid w:val="006601C5"/>
    <w:rsid w:val="006605A5"/>
    <w:rsid w:val="006613D0"/>
    <w:rsid w:val="006613D1"/>
    <w:rsid w:val="006615C8"/>
    <w:rsid w:val="00661989"/>
    <w:rsid w:val="00662277"/>
    <w:rsid w:val="006624FA"/>
    <w:rsid w:val="0066278E"/>
    <w:rsid w:val="00662D3D"/>
    <w:rsid w:val="006632DD"/>
    <w:rsid w:val="006640E0"/>
    <w:rsid w:val="0066422B"/>
    <w:rsid w:val="006642E3"/>
    <w:rsid w:val="0066468D"/>
    <w:rsid w:val="0066584B"/>
    <w:rsid w:val="00665AC8"/>
    <w:rsid w:val="00665EA0"/>
    <w:rsid w:val="00665F2B"/>
    <w:rsid w:val="00665FAC"/>
    <w:rsid w:val="0066637A"/>
    <w:rsid w:val="00666A84"/>
    <w:rsid w:val="00666D36"/>
    <w:rsid w:val="006671C0"/>
    <w:rsid w:val="00667627"/>
    <w:rsid w:val="00667B10"/>
    <w:rsid w:val="00667B65"/>
    <w:rsid w:val="00667CAB"/>
    <w:rsid w:val="00667E02"/>
    <w:rsid w:val="00670138"/>
    <w:rsid w:val="006703D0"/>
    <w:rsid w:val="00670466"/>
    <w:rsid w:val="00670823"/>
    <w:rsid w:val="006709A2"/>
    <w:rsid w:val="00670C06"/>
    <w:rsid w:val="00671494"/>
    <w:rsid w:val="0067194B"/>
    <w:rsid w:val="00671EF0"/>
    <w:rsid w:val="006720C7"/>
    <w:rsid w:val="006727D3"/>
    <w:rsid w:val="006729C8"/>
    <w:rsid w:val="00672E11"/>
    <w:rsid w:val="00672EC3"/>
    <w:rsid w:val="00673BB1"/>
    <w:rsid w:val="00673CE8"/>
    <w:rsid w:val="00674678"/>
    <w:rsid w:val="00674C8F"/>
    <w:rsid w:val="00674EAB"/>
    <w:rsid w:val="00675389"/>
    <w:rsid w:val="00675432"/>
    <w:rsid w:val="00675D07"/>
    <w:rsid w:val="00675E8C"/>
    <w:rsid w:val="00675E90"/>
    <w:rsid w:val="006760A5"/>
    <w:rsid w:val="00677798"/>
    <w:rsid w:val="0067783C"/>
    <w:rsid w:val="00677FA5"/>
    <w:rsid w:val="00680685"/>
    <w:rsid w:val="006806D3"/>
    <w:rsid w:val="0068076C"/>
    <w:rsid w:val="0068077D"/>
    <w:rsid w:val="00681541"/>
    <w:rsid w:val="00681937"/>
    <w:rsid w:val="00681A32"/>
    <w:rsid w:val="006820C5"/>
    <w:rsid w:val="00682175"/>
    <w:rsid w:val="0068219D"/>
    <w:rsid w:val="006827E0"/>
    <w:rsid w:val="00682D89"/>
    <w:rsid w:val="00682E0D"/>
    <w:rsid w:val="0068307F"/>
    <w:rsid w:val="00683147"/>
    <w:rsid w:val="0068369F"/>
    <w:rsid w:val="00683813"/>
    <w:rsid w:val="0068382C"/>
    <w:rsid w:val="00683927"/>
    <w:rsid w:val="00683BC5"/>
    <w:rsid w:val="00683DBA"/>
    <w:rsid w:val="00683E0D"/>
    <w:rsid w:val="00683F36"/>
    <w:rsid w:val="00684499"/>
    <w:rsid w:val="00684B43"/>
    <w:rsid w:val="00684D05"/>
    <w:rsid w:val="00685165"/>
    <w:rsid w:val="00685309"/>
    <w:rsid w:val="00685432"/>
    <w:rsid w:val="006856A7"/>
    <w:rsid w:val="00686329"/>
    <w:rsid w:val="0068646D"/>
    <w:rsid w:val="0068701B"/>
    <w:rsid w:val="00687160"/>
    <w:rsid w:val="00687B40"/>
    <w:rsid w:val="00687E5C"/>
    <w:rsid w:val="00690501"/>
    <w:rsid w:val="00690DA4"/>
    <w:rsid w:val="00691071"/>
    <w:rsid w:val="00691110"/>
    <w:rsid w:val="006914F8"/>
    <w:rsid w:val="00691576"/>
    <w:rsid w:val="006915DE"/>
    <w:rsid w:val="00691A73"/>
    <w:rsid w:val="0069212A"/>
    <w:rsid w:val="006921E6"/>
    <w:rsid w:val="00692602"/>
    <w:rsid w:val="00692AC5"/>
    <w:rsid w:val="00692CF0"/>
    <w:rsid w:val="00692F8D"/>
    <w:rsid w:val="00693000"/>
    <w:rsid w:val="0069368E"/>
    <w:rsid w:val="006936C7"/>
    <w:rsid w:val="006941E4"/>
    <w:rsid w:val="0069474F"/>
    <w:rsid w:val="00694786"/>
    <w:rsid w:val="00694ECB"/>
    <w:rsid w:val="006951AE"/>
    <w:rsid w:val="00695345"/>
    <w:rsid w:val="006959B5"/>
    <w:rsid w:val="00695A28"/>
    <w:rsid w:val="0069667F"/>
    <w:rsid w:val="00696C0E"/>
    <w:rsid w:val="00697C0E"/>
    <w:rsid w:val="00697E06"/>
    <w:rsid w:val="00697F20"/>
    <w:rsid w:val="006A05E3"/>
    <w:rsid w:val="006A123B"/>
    <w:rsid w:val="006A12FC"/>
    <w:rsid w:val="006A19BB"/>
    <w:rsid w:val="006A20CE"/>
    <w:rsid w:val="006A2559"/>
    <w:rsid w:val="006A29AB"/>
    <w:rsid w:val="006A3AFE"/>
    <w:rsid w:val="006A4914"/>
    <w:rsid w:val="006A4C6D"/>
    <w:rsid w:val="006A56B3"/>
    <w:rsid w:val="006A5802"/>
    <w:rsid w:val="006A580E"/>
    <w:rsid w:val="006A599D"/>
    <w:rsid w:val="006A5E09"/>
    <w:rsid w:val="006A5F76"/>
    <w:rsid w:val="006A610C"/>
    <w:rsid w:val="006A611E"/>
    <w:rsid w:val="006A6181"/>
    <w:rsid w:val="006A62A7"/>
    <w:rsid w:val="006A65B3"/>
    <w:rsid w:val="006A6B02"/>
    <w:rsid w:val="006A6D78"/>
    <w:rsid w:val="006A79F2"/>
    <w:rsid w:val="006A7BB3"/>
    <w:rsid w:val="006A7C21"/>
    <w:rsid w:val="006B03BF"/>
    <w:rsid w:val="006B0A04"/>
    <w:rsid w:val="006B1381"/>
    <w:rsid w:val="006B181B"/>
    <w:rsid w:val="006B1B7F"/>
    <w:rsid w:val="006B1E13"/>
    <w:rsid w:val="006B23A7"/>
    <w:rsid w:val="006B2447"/>
    <w:rsid w:val="006B25B2"/>
    <w:rsid w:val="006B2767"/>
    <w:rsid w:val="006B27B7"/>
    <w:rsid w:val="006B2967"/>
    <w:rsid w:val="006B2ECC"/>
    <w:rsid w:val="006B3192"/>
    <w:rsid w:val="006B38E4"/>
    <w:rsid w:val="006B3910"/>
    <w:rsid w:val="006B3F2D"/>
    <w:rsid w:val="006B4960"/>
    <w:rsid w:val="006B4E1D"/>
    <w:rsid w:val="006B4F6A"/>
    <w:rsid w:val="006B51E6"/>
    <w:rsid w:val="006B5629"/>
    <w:rsid w:val="006B5FC7"/>
    <w:rsid w:val="006B63DA"/>
    <w:rsid w:val="006B67A0"/>
    <w:rsid w:val="006B6AB9"/>
    <w:rsid w:val="006C019C"/>
    <w:rsid w:val="006C196B"/>
    <w:rsid w:val="006C1A36"/>
    <w:rsid w:val="006C1A3F"/>
    <w:rsid w:val="006C1B1C"/>
    <w:rsid w:val="006C1B8E"/>
    <w:rsid w:val="006C1F00"/>
    <w:rsid w:val="006C2923"/>
    <w:rsid w:val="006C2C2C"/>
    <w:rsid w:val="006C2D0C"/>
    <w:rsid w:val="006C313B"/>
    <w:rsid w:val="006C318B"/>
    <w:rsid w:val="006C3396"/>
    <w:rsid w:val="006C3698"/>
    <w:rsid w:val="006C37F1"/>
    <w:rsid w:val="006C4102"/>
    <w:rsid w:val="006C41C7"/>
    <w:rsid w:val="006C4582"/>
    <w:rsid w:val="006C45A0"/>
    <w:rsid w:val="006C4615"/>
    <w:rsid w:val="006C49E6"/>
    <w:rsid w:val="006C4FAE"/>
    <w:rsid w:val="006C5B17"/>
    <w:rsid w:val="006C6072"/>
    <w:rsid w:val="006C6588"/>
    <w:rsid w:val="006C7027"/>
    <w:rsid w:val="006C70CC"/>
    <w:rsid w:val="006C71D9"/>
    <w:rsid w:val="006C7936"/>
    <w:rsid w:val="006C7FBF"/>
    <w:rsid w:val="006D1842"/>
    <w:rsid w:val="006D1ABF"/>
    <w:rsid w:val="006D2049"/>
    <w:rsid w:val="006D2C3A"/>
    <w:rsid w:val="006D2C73"/>
    <w:rsid w:val="006D33F5"/>
    <w:rsid w:val="006D3A59"/>
    <w:rsid w:val="006D40C0"/>
    <w:rsid w:val="006D43CA"/>
    <w:rsid w:val="006D4F9C"/>
    <w:rsid w:val="006D5578"/>
    <w:rsid w:val="006D588A"/>
    <w:rsid w:val="006D5911"/>
    <w:rsid w:val="006D5A8B"/>
    <w:rsid w:val="006D6326"/>
    <w:rsid w:val="006D6763"/>
    <w:rsid w:val="006D6807"/>
    <w:rsid w:val="006D6B6D"/>
    <w:rsid w:val="006D708C"/>
    <w:rsid w:val="006D7582"/>
    <w:rsid w:val="006D7BED"/>
    <w:rsid w:val="006D7FD5"/>
    <w:rsid w:val="006E037C"/>
    <w:rsid w:val="006E0441"/>
    <w:rsid w:val="006E0814"/>
    <w:rsid w:val="006E0A0C"/>
    <w:rsid w:val="006E0D70"/>
    <w:rsid w:val="006E1F90"/>
    <w:rsid w:val="006E28ED"/>
    <w:rsid w:val="006E2A3A"/>
    <w:rsid w:val="006E2A88"/>
    <w:rsid w:val="006E2FDC"/>
    <w:rsid w:val="006E3197"/>
    <w:rsid w:val="006E37DA"/>
    <w:rsid w:val="006E3851"/>
    <w:rsid w:val="006E3E42"/>
    <w:rsid w:val="006E4088"/>
    <w:rsid w:val="006E40C1"/>
    <w:rsid w:val="006E40DD"/>
    <w:rsid w:val="006E4128"/>
    <w:rsid w:val="006E43BE"/>
    <w:rsid w:val="006E47DF"/>
    <w:rsid w:val="006E4871"/>
    <w:rsid w:val="006E4A87"/>
    <w:rsid w:val="006E522C"/>
    <w:rsid w:val="006E55DF"/>
    <w:rsid w:val="006E582F"/>
    <w:rsid w:val="006E5A9F"/>
    <w:rsid w:val="006E5B14"/>
    <w:rsid w:val="006E62DF"/>
    <w:rsid w:val="006E709F"/>
    <w:rsid w:val="006E7929"/>
    <w:rsid w:val="006E7953"/>
    <w:rsid w:val="006E7DA8"/>
    <w:rsid w:val="006E7EA0"/>
    <w:rsid w:val="006F0051"/>
    <w:rsid w:val="006F0274"/>
    <w:rsid w:val="006F0AD6"/>
    <w:rsid w:val="006F0E20"/>
    <w:rsid w:val="006F1072"/>
    <w:rsid w:val="006F11AD"/>
    <w:rsid w:val="006F13A5"/>
    <w:rsid w:val="006F1988"/>
    <w:rsid w:val="006F1BAB"/>
    <w:rsid w:val="006F1D31"/>
    <w:rsid w:val="006F1D65"/>
    <w:rsid w:val="006F1DBA"/>
    <w:rsid w:val="006F1F9B"/>
    <w:rsid w:val="006F2142"/>
    <w:rsid w:val="006F305C"/>
    <w:rsid w:val="006F308D"/>
    <w:rsid w:val="006F3704"/>
    <w:rsid w:val="006F3796"/>
    <w:rsid w:val="006F37AA"/>
    <w:rsid w:val="006F3972"/>
    <w:rsid w:val="006F3AFD"/>
    <w:rsid w:val="006F461E"/>
    <w:rsid w:val="006F47AD"/>
    <w:rsid w:val="006F4CD7"/>
    <w:rsid w:val="006F509F"/>
    <w:rsid w:val="006F52C8"/>
    <w:rsid w:val="006F58FC"/>
    <w:rsid w:val="006F5941"/>
    <w:rsid w:val="006F6400"/>
    <w:rsid w:val="006F6637"/>
    <w:rsid w:val="006F67CB"/>
    <w:rsid w:val="006F7150"/>
    <w:rsid w:val="00700173"/>
    <w:rsid w:val="00700206"/>
    <w:rsid w:val="007002E6"/>
    <w:rsid w:val="007004A4"/>
    <w:rsid w:val="007008FA"/>
    <w:rsid w:val="00700A21"/>
    <w:rsid w:val="00700B85"/>
    <w:rsid w:val="00700D7C"/>
    <w:rsid w:val="007013C0"/>
    <w:rsid w:val="0070195A"/>
    <w:rsid w:val="00701E91"/>
    <w:rsid w:val="0070216B"/>
    <w:rsid w:val="00702522"/>
    <w:rsid w:val="00702612"/>
    <w:rsid w:val="0070291C"/>
    <w:rsid w:val="00702DB3"/>
    <w:rsid w:val="00703776"/>
    <w:rsid w:val="00703AB7"/>
    <w:rsid w:val="0070409E"/>
    <w:rsid w:val="007051F8"/>
    <w:rsid w:val="007059DF"/>
    <w:rsid w:val="0070606B"/>
    <w:rsid w:val="007060C0"/>
    <w:rsid w:val="00706B5E"/>
    <w:rsid w:val="0070776C"/>
    <w:rsid w:val="007079DE"/>
    <w:rsid w:val="00707A58"/>
    <w:rsid w:val="00707C55"/>
    <w:rsid w:val="00710283"/>
    <w:rsid w:val="00710410"/>
    <w:rsid w:val="00710606"/>
    <w:rsid w:val="007106F0"/>
    <w:rsid w:val="0071098E"/>
    <w:rsid w:val="00711484"/>
    <w:rsid w:val="0071172A"/>
    <w:rsid w:val="00711C49"/>
    <w:rsid w:val="00711D15"/>
    <w:rsid w:val="00711FFD"/>
    <w:rsid w:val="00712AF4"/>
    <w:rsid w:val="0071334A"/>
    <w:rsid w:val="00713722"/>
    <w:rsid w:val="00713815"/>
    <w:rsid w:val="007138CD"/>
    <w:rsid w:val="00713CF3"/>
    <w:rsid w:val="0071432A"/>
    <w:rsid w:val="00714A8D"/>
    <w:rsid w:val="00715559"/>
    <w:rsid w:val="00715E49"/>
    <w:rsid w:val="00715EDA"/>
    <w:rsid w:val="00715F88"/>
    <w:rsid w:val="007164AE"/>
    <w:rsid w:val="00716624"/>
    <w:rsid w:val="0071668C"/>
    <w:rsid w:val="007170D7"/>
    <w:rsid w:val="007171FC"/>
    <w:rsid w:val="007175F4"/>
    <w:rsid w:val="0071781E"/>
    <w:rsid w:val="00717B90"/>
    <w:rsid w:val="00717C81"/>
    <w:rsid w:val="00720284"/>
    <w:rsid w:val="00720382"/>
    <w:rsid w:val="00720482"/>
    <w:rsid w:val="00720790"/>
    <w:rsid w:val="00720E06"/>
    <w:rsid w:val="00720F89"/>
    <w:rsid w:val="0072141E"/>
    <w:rsid w:val="0072148D"/>
    <w:rsid w:val="007214A1"/>
    <w:rsid w:val="007217E4"/>
    <w:rsid w:val="00722EE3"/>
    <w:rsid w:val="007230A0"/>
    <w:rsid w:val="007231FB"/>
    <w:rsid w:val="007233AF"/>
    <w:rsid w:val="0072349E"/>
    <w:rsid w:val="007236DC"/>
    <w:rsid w:val="00723C31"/>
    <w:rsid w:val="00723EA4"/>
    <w:rsid w:val="0072402E"/>
    <w:rsid w:val="0072425E"/>
    <w:rsid w:val="00724288"/>
    <w:rsid w:val="00724660"/>
    <w:rsid w:val="0072475F"/>
    <w:rsid w:val="00724D5D"/>
    <w:rsid w:val="00725DF5"/>
    <w:rsid w:val="00726406"/>
    <w:rsid w:val="00727248"/>
    <w:rsid w:val="007274D6"/>
    <w:rsid w:val="0072755C"/>
    <w:rsid w:val="00727DCB"/>
    <w:rsid w:val="00730ABC"/>
    <w:rsid w:val="00730B4A"/>
    <w:rsid w:val="007310E5"/>
    <w:rsid w:val="007315E7"/>
    <w:rsid w:val="00731BD1"/>
    <w:rsid w:val="00731C11"/>
    <w:rsid w:val="00731F94"/>
    <w:rsid w:val="00732217"/>
    <w:rsid w:val="00732410"/>
    <w:rsid w:val="0073243D"/>
    <w:rsid w:val="0073243E"/>
    <w:rsid w:val="00732600"/>
    <w:rsid w:val="00732712"/>
    <w:rsid w:val="00732F43"/>
    <w:rsid w:val="00733258"/>
    <w:rsid w:val="00733290"/>
    <w:rsid w:val="0073393D"/>
    <w:rsid w:val="00733A97"/>
    <w:rsid w:val="00734300"/>
    <w:rsid w:val="0073479D"/>
    <w:rsid w:val="00734DFD"/>
    <w:rsid w:val="00735225"/>
    <w:rsid w:val="00735B7D"/>
    <w:rsid w:val="00735BFF"/>
    <w:rsid w:val="00736733"/>
    <w:rsid w:val="0073673A"/>
    <w:rsid w:val="00736B97"/>
    <w:rsid w:val="00736DBB"/>
    <w:rsid w:val="007371C4"/>
    <w:rsid w:val="00737321"/>
    <w:rsid w:val="007377B4"/>
    <w:rsid w:val="00737CFE"/>
    <w:rsid w:val="00737EB1"/>
    <w:rsid w:val="00740309"/>
    <w:rsid w:val="00740665"/>
    <w:rsid w:val="00740CBC"/>
    <w:rsid w:val="00740E69"/>
    <w:rsid w:val="00740EA2"/>
    <w:rsid w:val="0074160E"/>
    <w:rsid w:val="00741E1D"/>
    <w:rsid w:val="0074204D"/>
    <w:rsid w:val="00742A0F"/>
    <w:rsid w:val="00742B41"/>
    <w:rsid w:val="00742C68"/>
    <w:rsid w:val="00743544"/>
    <w:rsid w:val="007440E9"/>
    <w:rsid w:val="00744620"/>
    <w:rsid w:val="00744E03"/>
    <w:rsid w:val="00745509"/>
    <w:rsid w:val="00746B6A"/>
    <w:rsid w:val="00746C06"/>
    <w:rsid w:val="00746FD3"/>
    <w:rsid w:val="007471CE"/>
    <w:rsid w:val="007473E3"/>
    <w:rsid w:val="00747497"/>
    <w:rsid w:val="00747523"/>
    <w:rsid w:val="007477F6"/>
    <w:rsid w:val="00747952"/>
    <w:rsid w:val="00747FC1"/>
    <w:rsid w:val="0075064F"/>
    <w:rsid w:val="0075070A"/>
    <w:rsid w:val="007507B6"/>
    <w:rsid w:val="00750F0C"/>
    <w:rsid w:val="007510AE"/>
    <w:rsid w:val="007510D1"/>
    <w:rsid w:val="007513A1"/>
    <w:rsid w:val="007514B8"/>
    <w:rsid w:val="0075161A"/>
    <w:rsid w:val="00751975"/>
    <w:rsid w:val="007521FF"/>
    <w:rsid w:val="007523CA"/>
    <w:rsid w:val="007523E4"/>
    <w:rsid w:val="00752846"/>
    <w:rsid w:val="00752D03"/>
    <w:rsid w:val="00752DE4"/>
    <w:rsid w:val="00753085"/>
    <w:rsid w:val="007531FA"/>
    <w:rsid w:val="00753293"/>
    <w:rsid w:val="00753CC9"/>
    <w:rsid w:val="00754034"/>
    <w:rsid w:val="0075427C"/>
    <w:rsid w:val="00754C5D"/>
    <w:rsid w:val="007556C7"/>
    <w:rsid w:val="007556FB"/>
    <w:rsid w:val="007557CB"/>
    <w:rsid w:val="00755DD4"/>
    <w:rsid w:val="00755E3C"/>
    <w:rsid w:val="007567C2"/>
    <w:rsid w:val="00756D7B"/>
    <w:rsid w:val="0075710C"/>
    <w:rsid w:val="00757417"/>
    <w:rsid w:val="00757540"/>
    <w:rsid w:val="00757603"/>
    <w:rsid w:val="00757935"/>
    <w:rsid w:val="00757B4A"/>
    <w:rsid w:val="00757CCA"/>
    <w:rsid w:val="00760078"/>
    <w:rsid w:val="007603C5"/>
    <w:rsid w:val="00760587"/>
    <w:rsid w:val="00760963"/>
    <w:rsid w:val="0076097B"/>
    <w:rsid w:val="00760A49"/>
    <w:rsid w:val="00760D3A"/>
    <w:rsid w:val="00761042"/>
    <w:rsid w:val="007615C3"/>
    <w:rsid w:val="00761AE3"/>
    <w:rsid w:val="00761BD3"/>
    <w:rsid w:val="00761CDB"/>
    <w:rsid w:val="00762199"/>
    <w:rsid w:val="007621A9"/>
    <w:rsid w:val="007622B3"/>
    <w:rsid w:val="00762F68"/>
    <w:rsid w:val="007637DD"/>
    <w:rsid w:val="00763920"/>
    <w:rsid w:val="007639C6"/>
    <w:rsid w:val="00764150"/>
    <w:rsid w:val="00764482"/>
    <w:rsid w:val="0076454B"/>
    <w:rsid w:val="00764918"/>
    <w:rsid w:val="007649D2"/>
    <w:rsid w:val="00764BB8"/>
    <w:rsid w:val="00764C6B"/>
    <w:rsid w:val="00764E44"/>
    <w:rsid w:val="00764FEF"/>
    <w:rsid w:val="0076540E"/>
    <w:rsid w:val="007654AE"/>
    <w:rsid w:val="00765713"/>
    <w:rsid w:val="0076581D"/>
    <w:rsid w:val="0076582B"/>
    <w:rsid w:val="00765EC4"/>
    <w:rsid w:val="007671BD"/>
    <w:rsid w:val="007675A1"/>
    <w:rsid w:val="007675DE"/>
    <w:rsid w:val="0077033F"/>
    <w:rsid w:val="007705DE"/>
    <w:rsid w:val="0077065D"/>
    <w:rsid w:val="0077080D"/>
    <w:rsid w:val="00770B13"/>
    <w:rsid w:val="00770B83"/>
    <w:rsid w:val="00770DC8"/>
    <w:rsid w:val="00771094"/>
    <w:rsid w:val="00771333"/>
    <w:rsid w:val="00771738"/>
    <w:rsid w:val="00772100"/>
    <w:rsid w:val="007721AD"/>
    <w:rsid w:val="007721B5"/>
    <w:rsid w:val="0077331E"/>
    <w:rsid w:val="00773389"/>
    <w:rsid w:val="007739AC"/>
    <w:rsid w:val="00774130"/>
    <w:rsid w:val="00774B54"/>
    <w:rsid w:val="00774BDD"/>
    <w:rsid w:val="00774DE4"/>
    <w:rsid w:val="00774EF5"/>
    <w:rsid w:val="0077509F"/>
    <w:rsid w:val="00775366"/>
    <w:rsid w:val="0077576F"/>
    <w:rsid w:val="00775825"/>
    <w:rsid w:val="00775B61"/>
    <w:rsid w:val="00775EE3"/>
    <w:rsid w:val="007764AC"/>
    <w:rsid w:val="00780660"/>
    <w:rsid w:val="007807BD"/>
    <w:rsid w:val="00780DCC"/>
    <w:rsid w:val="0078137D"/>
    <w:rsid w:val="007815D5"/>
    <w:rsid w:val="00781E64"/>
    <w:rsid w:val="00781FB8"/>
    <w:rsid w:val="007820E6"/>
    <w:rsid w:val="00782486"/>
    <w:rsid w:val="00782803"/>
    <w:rsid w:val="00782A15"/>
    <w:rsid w:val="00782B8A"/>
    <w:rsid w:val="00782BFF"/>
    <w:rsid w:val="00782FBF"/>
    <w:rsid w:val="00783388"/>
    <w:rsid w:val="0078365D"/>
    <w:rsid w:val="00783CFF"/>
    <w:rsid w:val="00783D91"/>
    <w:rsid w:val="00784333"/>
    <w:rsid w:val="00784498"/>
    <w:rsid w:val="007846E7"/>
    <w:rsid w:val="00784852"/>
    <w:rsid w:val="00784893"/>
    <w:rsid w:val="007848E4"/>
    <w:rsid w:val="00784D5B"/>
    <w:rsid w:val="00785427"/>
    <w:rsid w:val="007859C0"/>
    <w:rsid w:val="00785EFF"/>
    <w:rsid w:val="00785FDA"/>
    <w:rsid w:val="007861BB"/>
    <w:rsid w:val="00786926"/>
    <w:rsid w:val="0078692A"/>
    <w:rsid w:val="00786A5B"/>
    <w:rsid w:val="00787406"/>
    <w:rsid w:val="007877CF"/>
    <w:rsid w:val="007877D6"/>
    <w:rsid w:val="007878A9"/>
    <w:rsid w:val="00787A30"/>
    <w:rsid w:val="00787D88"/>
    <w:rsid w:val="00787F21"/>
    <w:rsid w:val="007902F4"/>
    <w:rsid w:val="007904B5"/>
    <w:rsid w:val="0079050D"/>
    <w:rsid w:val="00790E66"/>
    <w:rsid w:val="00791151"/>
    <w:rsid w:val="007911A4"/>
    <w:rsid w:val="00791C9A"/>
    <w:rsid w:val="007920EE"/>
    <w:rsid w:val="007928E5"/>
    <w:rsid w:val="00792C28"/>
    <w:rsid w:val="007934D0"/>
    <w:rsid w:val="007934EC"/>
    <w:rsid w:val="00793791"/>
    <w:rsid w:val="007938D0"/>
    <w:rsid w:val="00794E5C"/>
    <w:rsid w:val="00795082"/>
    <w:rsid w:val="0079524E"/>
    <w:rsid w:val="007952E3"/>
    <w:rsid w:val="007953DC"/>
    <w:rsid w:val="007956DE"/>
    <w:rsid w:val="007956E6"/>
    <w:rsid w:val="00796317"/>
    <w:rsid w:val="00796397"/>
    <w:rsid w:val="00796630"/>
    <w:rsid w:val="00796666"/>
    <w:rsid w:val="00796807"/>
    <w:rsid w:val="00797075"/>
    <w:rsid w:val="0079709B"/>
    <w:rsid w:val="00797CB0"/>
    <w:rsid w:val="007A023C"/>
    <w:rsid w:val="007A0B1C"/>
    <w:rsid w:val="007A0CCB"/>
    <w:rsid w:val="007A13F6"/>
    <w:rsid w:val="007A16F4"/>
    <w:rsid w:val="007A1B3A"/>
    <w:rsid w:val="007A288E"/>
    <w:rsid w:val="007A2ABF"/>
    <w:rsid w:val="007A2B10"/>
    <w:rsid w:val="007A2DD6"/>
    <w:rsid w:val="007A36EC"/>
    <w:rsid w:val="007A490B"/>
    <w:rsid w:val="007A53A9"/>
    <w:rsid w:val="007A5C67"/>
    <w:rsid w:val="007A5EC1"/>
    <w:rsid w:val="007A64B1"/>
    <w:rsid w:val="007A6A79"/>
    <w:rsid w:val="007A6D18"/>
    <w:rsid w:val="007A746B"/>
    <w:rsid w:val="007A7F2F"/>
    <w:rsid w:val="007B002E"/>
    <w:rsid w:val="007B00D2"/>
    <w:rsid w:val="007B04D3"/>
    <w:rsid w:val="007B0BE7"/>
    <w:rsid w:val="007B1503"/>
    <w:rsid w:val="007B19B2"/>
    <w:rsid w:val="007B1D5A"/>
    <w:rsid w:val="007B1E47"/>
    <w:rsid w:val="007B2E8A"/>
    <w:rsid w:val="007B3D2E"/>
    <w:rsid w:val="007B3FBB"/>
    <w:rsid w:val="007B4257"/>
    <w:rsid w:val="007B4A75"/>
    <w:rsid w:val="007B4F01"/>
    <w:rsid w:val="007B555D"/>
    <w:rsid w:val="007B5F79"/>
    <w:rsid w:val="007B60D5"/>
    <w:rsid w:val="007B6147"/>
    <w:rsid w:val="007B7CA2"/>
    <w:rsid w:val="007B7D91"/>
    <w:rsid w:val="007B7FF2"/>
    <w:rsid w:val="007C0246"/>
    <w:rsid w:val="007C02FE"/>
    <w:rsid w:val="007C05B6"/>
    <w:rsid w:val="007C0977"/>
    <w:rsid w:val="007C0B7B"/>
    <w:rsid w:val="007C0E58"/>
    <w:rsid w:val="007C1019"/>
    <w:rsid w:val="007C12BB"/>
    <w:rsid w:val="007C1D0C"/>
    <w:rsid w:val="007C1E74"/>
    <w:rsid w:val="007C1FDF"/>
    <w:rsid w:val="007C203A"/>
    <w:rsid w:val="007C236B"/>
    <w:rsid w:val="007C2A2F"/>
    <w:rsid w:val="007C2C5F"/>
    <w:rsid w:val="007C3023"/>
    <w:rsid w:val="007C34DF"/>
    <w:rsid w:val="007C36AF"/>
    <w:rsid w:val="007C42E3"/>
    <w:rsid w:val="007C498B"/>
    <w:rsid w:val="007C4BAC"/>
    <w:rsid w:val="007C50E5"/>
    <w:rsid w:val="007C53E2"/>
    <w:rsid w:val="007C6114"/>
    <w:rsid w:val="007C635E"/>
    <w:rsid w:val="007C6E13"/>
    <w:rsid w:val="007C6E71"/>
    <w:rsid w:val="007C6ED6"/>
    <w:rsid w:val="007C77A6"/>
    <w:rsid w:val="007C79F8"/>
    <w:rsid w:val="007C7CFC"/>
    <w:rsid w:val="007D02EC"/>
    <w:rsid w:val="007D199B"/>
    <w:rsid w:val="007D2C39"/>
    <w:rsid w:val="007D2DC7"/>
    <w:rsid w:val="007D2E1F"/>
    <w:rsid w:val="007D3075"/>
    <w:rsid w:val="007D32A8"/>
    <w:rsid w:val="007D33F8"/>
    <w:rsid w:val="007D344B"/>
    <w:rsid w:val="007D350D"/>
    <w:rsid w:val="007D38D6"/>
    <w:rsid w:val="007D3C47"/>
    <w:rsid w:val="007D442B"/>
    <w:rsid w:val="007D45B8"/>
    <w:rsid w:val="007D488D"/>
    <w:rsid w:val="007D4C45"/>
    <w:rsid w:val="007D4C66"/>
    <w:rsid w:val="007D4FC6"/>
    <w:rsid w:val="007D507D"/>
    <w:rsid w:val="007D5338"/>
    <w:rsid w:val="007D56ED"/>
    <w:rsid w:val="007D58EB"/>
    <w:rsid w:val="007D5911"/>
    <w:rsid w:val="007D650D"/>
    <w:rsid w:val="007D669C"/>
    <w:rsid w:val="007D6BFA"/>
    <w:rsid w:val="007D6DB9"/>
    <w:rsid w:val="007D6E9B"/>
    <w:rsid w:val="007D6F7C"/>
    <w:rsid w:val="007D7099"/>
    <w:rsid w:val="007D7877"/>
    <w:rsid w:val="007D792E"/>
    <w:rsid w:val="007D7CFF"/>
    <w:rsid w:val="007D7DA2"/>
    <w:rsid w:val="007D7DF9"/>
    <w:rsid w:val="007E0122"/>
    <w:rsid w:val="007E0D82"/>
    <w:rsid w:val="007E0ED8"/>
    <w:rsid w:val="007E0EF5"/>
    <w:rsid w:val="007E0FE1"/>
    <w:rsid w:val="007E1028"/>
    <w:rsid w:val="007E1190"/>
    <w:rsid w:val="007E1280"/>
    <w:rsid w:val="007E1BB5"/>
    <w:rsid w:val="007E1D91"/>
    <w:rsid w:val="007E1E72"/>
    <w:rsid w:val="007E20E2"/>
    <w:rsid w:val="007E26EC"/>
    <w:rsid w:val="007E309B"/>
    <w:rsid w:val="007E3375"/>
    <w:rsid w:val="007E3A98"/>
    <w:rsid w:val="007E40A9"/>
    <w:rsid w:val="007E4136"/>
    <w:rsid w:val="007E48EF"/>
    <w:rsid w:val="007E5512"/>
    <w:rsid w:val="007E590C"/>
    <w:rsid w:val="007E59A4"/>
    <w:rsid w:val="007E5AA0"/>
    <w:rsid w:val="007E5DF7"/>
    <w:rsid w:val="007E5ED9"/>
    <w:rsid w:val="007E60FB"/>
    <w:rsid w:val="007E66E5"/>
    <w:rsid w:val="007E6C1B"/>
    <w:rsid w:val="007E6CF8"/>
    <w:rsid w:val="007E71F3"/>
    <w:rsid w:val="007E7295"/>
    <w:rsid w:val="007E7676"/>
    <w:rsid w:val="007E7AC9"/>
    <w:rsid w:val="007E7CE0"/>
    <w:rsid w:val="007F03E9"/>
    <w:rsid w:val="007F0512"/>
    <w:rsid w:val="007F05B9"/>
    <w:rsid w:val="007F0AD0"/>
    <w:rsid w:val="007F0CF1"/>
    <w:rsid w:val="007F0ED5"/>
    <w:rsid w:val="007F1650"/>
    <w:rsid w:val="007F1D81"/>
    <w:rsid w:val="007F2056"/>
    <w:rsid w:val="007F2210"/>
    <w:rsid w:val="007F246B"/>
    <w:rsid w:val="007F27D0"/>
    <w:rsid w:val="007F2ADD"/>
    <w:rsid w:val="007F2F45"/>
    <w:rsid w:val="007F35C8"/>
    <w:rsid w:val="007F368E"/>
    <w:rsid w:val="007F38DC"/>
    <w:rsid w:val="007F3B12"/>
    <w:rsid w:val="007F3BDD"/>
    <w:rsid w:val="007F3C35"/>
    <w:rsid w:val="007F3C36"/>
    <w:rsid w:val="007F490E"/>
    <w:rsid w:val="007F4AAC"/>
    <w:rsid w:val="007F4BC8"/>
    <w:rsid w:val="007F4FB7"/>
    <w:rsid w:val="007F5125"/>
    <w:rsid w:val="007F5163"/>
    <w:rsid w:val="007F52D1"/>
    <w:rsid w:val="007F5357"/>
    <w:rsid w:val="007F54A6"/>
    <w:rsid w:val="007F57A5"/>
    <w:rsid w:val="007F58BD"/>
    <w:rsid w:val="007F6407"/>
    <w:rsid w:val="007F653B"/>
    <w:rsid w:val="007F6FC5"/>
    <w:rsid w:val="007F7704"/>
    <w:rsid w:val="007F7CE3"/>
    <w:rsid w:val="0080030E"/>
    <w:rsid w:val="00800806"/>
    <w:rsid w:val="00800C7B"/>
    <w:rsid w:val="00800F44"/>
    <w:rsid w:val="008019E4"/>
    <w:rsid w:val="00801C4B"/>
    <w:rsid w:val="008028DF"/>
    <w:rsid w:val="00802B06"/>
    <w:rsid w:val="00802B24"/>
    <w:rsid w:val="0080392C"/>
    <w:rsid w:val="00803A0E"/>
    <w:rsid w:val="008042E0"/>
    <w:rsid w:val="00804523"/>
    <w:rsid w:val="00804A61"/>
    <w:rsid w:val="0080519E"/>
    <w:rsid w:val="00805332"/>
    <w:rsid w:val="00805944"/>
    <w:rsid w:val="00805ACE"/>
    <w:rsid w:val="0080614C"/>
    <w:rsid w:val="008061CA"/>
    <w:rsid w:val="00806562"/>
    <w:rsid w:val="00806AED"/>
    <w:rsid w:val="008073CA"/>
    <w:rsid w:val="00807AE4"/>
    <w:rsid w:val="00810591"/>
    <w:rsid w:val="0081087E"/>
    <w:rsid w:val="008108F9"/>
    <w:rsid w:val="008109A9"/>
    <w:rsid w:val="00810A26"/>
    <w:rsid w:val="00810A80"/>
    <w:rsid w:val="00810FD9"/>
    <w:rsid w:val="008110FE"/>
    <w:rsid w:val="00811350"/>
    <w:rsid w:val="00811CC0"/>
    <w:rsid w:val="00811F60"/>
    <w:rsid w:val="008124B5"/>
    <w:rsid w:val="0081253A"/>
    <w:rsid w:val="00812A15"/>
    <w:rsid w:val="0081321A"/>
    <w:rsid w:val="008137DE"/>
    <w:rsid w:val="00814B96"/>
    <w:rsid w:val="00815277"/>
    <w:rsid w:val="0081533D"/>
    <w:rsid w:val="008154BD"/>
    <w:rsid w:val="008158C9"/>
    <w:rsid w:val="008158DB"/>
    <w:rsid w:val="00815C1C"/>
    <w:rsid w:val="008163F5"/>
    <w:rsid w:val="008165F1"/>
    <w:rsid w:val="00816BDB"/>
    <w:rsid w:val="00817BAF"/>
    <w:rsid w:val="00820987"/>
    <w:rsid w:val="00820E80"/>
    <w:rsid w:val="008213F4"/>
    <w:rsid w:val="0082150E"/>
    <w:rsid w:val="00821E53"/>
    <w:rsid w:val="00822161"/>
    <w:rsid w:val="00822212"/>
    <w:rsid w:val="008224ED"/>
    <w:rsid w:val="0082267F"/>
    <w:rsid w:val="008226A7"/>
    <w:rsid w:val="008231C3"/>
    <w:rsid w:val="00823BBF"/>
    <w:rsid w:val="00823E32"/>
    <w:rsid w:val="00824685"/>
    <w:rsid w:val="008247B5"/>
    <w:rsid w:val="008249A8"/>
    <w:rsid w:val="00824ADB"/>
    <w:rsid w:val="00824C1E"/>
    <w:rsid w:val="00824DB6"/>
    <w:rsid w:val="00825878"/>
    <w:rsid w:val="00825B6E"/>
    <w:rsid w:val="00825BEB"/>
    <w:rsid w:val="00825C03"/>
    <w:rsid w:val="00825D17"/>
    <w:rsid w:val="00826456"/>
    <w:rsid w:val="00826A2D"/>
    <w:rsid w:val="00826C9B"/>
    <w:rsid w:val="00826EA0"/>
    <w:rsid w:val="00826EFD"/>
    <w:rsid w:val="00826FB9"/>
    <w:rsid w:val="0082707E"/>
    <w:rsid w:val="00827EC6"/>
    <w:rsid w:val="008302B9"/>
    <w:rsid w:val="0083040D"/>
    <w:rsid w:val="008308EC"/>
    <w:rsid w:val="008309BB"/>
    <w:rsid w:val="008309D4"/>
    <w:rsid w:val="00830EE7"/>
    <w:rsid w:val="0083196D"/>
    <w:rsid w:val="00831D6F"/>
    <w:rsid w:val="00831D98"/>
    <w:rsid w:val="00832210"/>
    <w:rsid w:val="0083228B"/>
    <w:rsid w:val="008322BD"/>
    <w:rsid w:val="008322D5"/>
    <w:rsid w:val="0083296F"/>
    <w:rsid w:val="00832D93"/>
    <w:rsid w:val="008331F7"/>
    <w:rsid w:val="008339B2"/>
    <w:rsid w:val="00833BC2"/>
    <w:rsid w:val="00833C8F"/>
    <w:rsid w:val="00833D91"/>
    <w:rsid w:val="00833DD5"/>
    <w:rsid w:val="00834079"/>
    <w:rsid w:val="008343BF"/>
    <w:rsid w:val="008349D7"/>
    <w:rsid w:val="00834B68"/>
    <w:rsid w:val="008352CB"/>
    <w:rsid w:val="008358D0"/>
    <w:rsid w:val="00835E19"/>
    <w:rsid w:val="008362BB"/>
    <w:rsid w:val="00836A41"/>
    <w:rsid w:val="00836B1A"/>
    <w:rsid w:val="008372D0"/>
    <w:rsid w:val="008374B6"/>
    <w:rsid w:val="00837694"/>
    <w:rsid w:val="00837BDA"/>
    <w:rsid w:val="00837D8E"/>
    <w:rsid w:val="00840570"/>
    <w:rsid w:val="008405EC"/>
    <w:rsid w:val="00840BC9"/>
    <w:rsid w:val="00840E12"/>
    <w:rsid w:val="008411ED"/>
    <w:rsid w:val="008418C2"/>
    <w:rsid w:val="00841924"/>
    <w:rsid w:val="00841AAD"/>
    <w:rsid w:val="00841D0A"/>
    <w:rsid w:val="00841FC9"/>
    <w:rsid w:val="0084204E"/>
    <w:rsid w:val="008423A0"/>
    <w:rsid w:val="008428EC"/>
    <w:rsid w:val="00843159"/>
    <w:rsid w:val="00843895"/>
    <w:rsid w:val="00843CA5"/>
    <w:rsid w:val="00843FCA"/>
    <w:rsid w:val="008443F5"/>
    <w:rsid w:val="0084447E"/>
    <w:rsid w:val="00845077"/>
    <w:rsid w:val="00845240"/>
    <w:rsid w:val="00845841"/>
    <w:rsid w:val="0084585E"/>
    <w:rsid w:val="008469A1"/>
    <w:rsid w:val="00846FE0"/>
    <w:rsid w:val="008472E1"/>
    <w:rsid w:val="00847AB0"/>
    <w:rsid w:val="00850136"/>
    <w:rsid w:val="00850555"/>
    <w:rsid w:val="00850BC4"/>
    <w:rsid w:val="0085142B"/>
    <w:rsid w:val="00852BE3"/>
    <w:rsid w:val="00852C5A"/>
    <w:rsid w:val="00852F5B"/>
    <w:rsid w:val="008530B9"/>
    <w:rsid w:val="008534A6"/>
    <w:rsid w:val="0085364F"/>
    <w:rsid w:val="0085423A"/>
    <w:rsid w:val="0085452F"/>
    <w:rsid w:val="00855272"/>
    <w:rsid w:val="00855342"/>
    <w:rsid w:val="0085559B"/>
    <w:rsid w:val="00855695"/>
    <w:rsid w:val="00855974"/>
    <w:rsid w:val="0085629B"/>
    <w:rsid w:val="0085629F"/>
    <w:rsid w:val="00856A2C"/>
    <w:rsid w:val="00856B5C"/>
    <w:rsid w:val="008571D4"/>
    <w:rsid w:val="008574F0"/>
    <w:rsid w:val="00857EB7"/>
    <w:rsid w:val="00860115"/>
    <w:rsid w:val="00860292"/>
    <w:rsid w:val="00860476"/>
    <w:rsid w:val="008606FD"/>
    <w:rsid w:val="00860E35"/>
    <w:rsid w:val="00860EB3"/>
    <w:rsid w:val="00860EC4"/>
    <w:rsid w:val="008612F6"/>
    <w:rsid w:val="00861607"/>
    <w:rsid w:val="00861B9A"/>
    <w:rsid w:val="00861BCF"/>
    <w:rsid w:val="00862196"/>
    <w:rsid w:val="0086219E"/>
    <w:rsid w:val="00862DE6"/>
    <w:rsid w:val="008636F8"/>
    <w:rsid w:val="0086371F"/>
    <w:rsid w:val="008638A7"/>
    <w:rsid w:val="008639B4"/>
    <w:rsid w:val="00863B22"/>
    <w:rsid w:val="0086407F"/>
    <w:rsid w:val="00864468"/>
    <w:rsid w:val="008647F9"/>
    <w:rsid w:val="00864B70"/>
    <w:rsid w:val="008650F8"/>
    <w:rsid w:val="00865184"/>
    <w:rsid w:val="0086528E"/>
    <w:rsid w:val="00865C94"/>
    <w:rsid w:val="00866124"/>
    <w:rsid w:val="00866416"/>
    <w:rsid w:val="00866BBF"/>
    <w:rsid w:val="00866F3E"/>
    <w:rsid w:val="00867443"/>
    <w:rsid w:val="00867A31"/>
    <w:rsid w:val="00867D07"/>
    <w:rsid w:val="00867DEC"/>
    <w:rsid w:val="00867E75"/>
    <w:rsid w:val="00870038"/>
    <w:rsid w:val="00870206"/>
    <w:rsid w:val="008702EC"/>
    <w:rsid w:val="00870322"/>
    <w:rsid w:val="00870394"/>
    <w:rsid w:val="00870D61"/>
    <w:rsid w:val="00871174"/>
    <w:rsid w:val="00871931"/>
    <w:rsid w:val="00871EE9"/>
    <w:rsid w:val="00872065"/>
    <w:rsid w:val="00872665"/>
    <w:rsid w:val="0087280C"/>
    <w:rsid w:val="00872B0B"/>
    <w:rsid w:val="00872D48"/>
    <w:rsid w:val="00872DA4"/>
    <w:rsid w:val="00872F6B"/>
    <w:rsid w:val="0087394B"/>
    <w:rsid w:val="00873A55"/>
    <w:rsid w:val="008747AE"/>
    <w:rsid w:val="00874888"/>
    <w:rsid w:val="00874BAB"/>
    <w:rsid w:val="00875203"/>
    <w:rsid w:val="00875556"/>
    <w:rsid w:val="00875900"/>
    <w:rsid w:val="00875F6E"/>
    <w:rsid w:val="00876132"/>
    <w:rsid w:val="008764F0"/>
    <w:rsid w:val="00876BCB"/>
    <w:rsid w:val="00876C64"/>
    <w:rsid w:val="008771F1"/>
    <w:rsid w:val="00877346"/>
    <w:rsid w:val="008773ED"/>
    <w:rsid w:val="008776C0"/>
    <w:rsid w:val="008805A1"/>
    <w:rsid w:val="0088104A"/>
    <w:rsid w:val="00881353"/>
    <w:rsid w:val="008815CF"/>
    <w:rsid w:val="00881960"/>
    <w:rsid w:val="00881B56"/>
    <w:rsid w:val="00881CA0"/>
    <w:rsid w:val="008829C2"/>
    <w:rsid w:val="00882CC7"/>
    <w:rsid w:val="00883088"/>
    <w:rsid w:val="0088356A"/>
    <w:rsid w:val="008836FB"/>
    <w:rsid w:val="008838F6"/>
    <w:rsid w:val="00884F69"/>
    <w:rsid w:val="00885100"/>
    <w:rsid w:val="00885721"/>
    <w:rsid w:val="00886578"/>
    <w:rsid w:val="00886613"/>
    <w:rsid w:val="00886C14"/>
    <w:rsid w:val="00887395"/>
    <w:rsid w:val="008879E9"/>
    <w:rsid w:val="00887AA1"/>
    <w:rsid w:val="00887C90"/>
    <w:rsid w:val="00887F25"/>
    <w:rsid w:val="00890195"/>
    <w:rsid w:val="0089082B"/>
    <w:rsid w:val="00890845"/>
    <w:rsid w:val="008908A9"/>
    <w:rsid w:val="00890BC3"/>
    <w:rsid w:val="00890C9A"/>
    <w:rsid w:val="00890CC6"/>
    <w:rsid w:val="008919DB"/>
    <w:rsid w:val="00891A9E"/>
    <w:rsid w:val="00891B71"/>
    <w:rsid w:val="00891BD8"/>
    <w:rsid w:val="00892142"/>
    <w:rsid w:val="00892499"/>
    <w:rsid w:val="008927A0"/>
    <w:rsid w:val="008930B2"/>
    <w:rsid w:val="008934A9"/>
    <w:rsid w:val="00893A1D"/>
    <w:rsid w:val="008940E1"/>
    <w:rsid w:val="008948C7"/>
    <w:rsid w:val="00894D47"/>
    <w:rsid w:val="00895048"/>
    <w:rsid w:val="00895219"/>
    <w:rsid w:val="008965BD"/>
    <w:rsid w:val="008966D4"/>
    <w:rsid w:val="008976A4"/>
    <w:rsid w:val="00897773"/>
    <w:rsid w:val="008A00D6"/>
    <w:rsid w:val="008A010B"/>
    <w:rsid w:val="008A048B"/>
    <w:rsid w:val="008A0C1A"/>
    <w:rsid w:val="008A0C8F"/>
    <w:rsid w:val="008A1B63"/>
    <w:rsid w:val="008A2447"/>
    <w:rsid w:val="008A347C"/>
    <w:rsid w:val="008A3645"/>
    <w:rsid w:val="008A40B2"/>
    <w:rsid w:val="008A4292"/>
    <w:rsid w:val="008A4476"/>
    <w:rsid w:val="008A49F4"/>
    <w:rsid w:val="008A4A7A"/>
    <w:rsid w:val="008A4A80"/>
    <w:rsid w:val="008A4FB3"/>
    <w:rsid w:val="008A5C8C"/>
    <w:rsid w:val="008A64B7"/>
    <w:rsid w:val="008A6548"/>
    <w:rsid w:val="008A6C89"/>
    <w:rsid w:val="008A758F"/>
    <w:rsid w:val="008B0422"/>
    <w:rsid w:val="008B0453"/>
    <w:rsid w:val="008B0D8D"/>
    <w:rsid w:val="008B0E4B"/>
    <w:rsid w:val="008B0F0C"/>
    <w:rsid w:val="008B17A9"/>
    <w:rsid w:val="008B1BE4"/>
    <w:rsid w:val="008B1C7C"/>
    <w:rsid w:val="008B2ADB"/>
    <w:rsid w:val="008B3177"/>
    <w:rsid w:val="008B3520"/>
    <w:rsid w:val="008B3690"/>
    <w:rsid w:val="008B378E"/>
    <w:rsid w:val="008B3CF0"/>
    <w:rsid w:val="008B409F"/>
    <w:rsid w:val="008B5186"/>
    <w:rsid w:val="008B51DB"/>
    <w:rsid w:val="008B52C3"/>
    <w:rsid w:val="008B55F8"/>
    <w:rsid w:val="008B5DD7"/>
    <w:rsid w:val="008B638E"/>
    <w:rsid w:val="008B657D"/>
    <w:rsid w:val="008B6670"/>
    <w:rsid w:val="008B681D"/>
    <w:rsid w:val="008B6D6A"/>
    <w:rsid w:val="008B6F07"/>
    <w:rsid w:val="008B74E7"/>
    <w:rsid w:val="008B775B"/>
    <w:rsid w:val="008C00DB"/>
    <w:rsid w:val="008C127F"/>
    <w:rsid w:val="008C27C6"/>
    <w:rsid w:val="008C2818"/>
    <w:rsid w:val="008C2EDC"/>
    <w:rsid w:val="008C335A"/>
    <w:rsid w:val="008C33EC"/>
    <w:rsid w:val="008C4018"/>
    <w:rsid w:val="008C427F"/>
    <w:rsid w:val="008C4BD6"/>
    <w:rsid w:val="008C527C"/>
    <w:rsid w:val="008C5646"/>
    <w:rsid w:val="008C5F64"/>
    <w:rsid w:val="008C5F98"/>
    <w:rsid w:val="008C6073"/>
    <w:rsid w:val="008C6272"/>
    <w:rsid w:val="008C677D"/>
    <w:rsid w:val="008C6F0C"/>
    <w:rsid w:val="008C70F7"/>
    <w:rsid w:val="008C73A7"/>
    <w:rsid w:val="008C7547"/>
    <w:rsid w:val="008C7F21"/>
    <w:rsid w:val="008D0B1B"/>
    <w:rsid w:val="008D0E81"/>
    <w:rsid w:val="008D1705"/>
    <w:rsid w:val="008D1A1F"/>
    <w:rsid w:val="008D1CF3"/>
    <w:rsid w:val="008D1E86"/>
    <w:rsid w:val="008D1EBA"/>
    <w:rsid w:val="008D223C"/>
    <w:rsid w:val="008D283B"/>
    <w:rsid w:val="008D299F"/>
    <w:rsid w:val="008D2FB7"/>
    <w:rsid w:val="008D2FCC"/>
    <w:rsid w:val="008D3282"/>
    <w:rsid w:val="008D338C"/>
    <w:rsid w:val="008D390F"/>
    <w:rsid w:val="008D486A"/>
    <w:rsid w:val="008D54CC"/>
    <w:rsid w:val="008D552A"/>
    <w:rsid w:val="008D56D8"/>
    <w:rsid w:val="008D6264"/>
    <w:rsid w:val="008D6985"/>
    <w:rsid w:val="008D6A1D"/>
    <w:rsid w:val="008D6E8C"/>
    <w:rsid w:val="008D7573"/>
    <w:rsid w:val="008D785E"/>
    <w:rsid w:val="008D7871"/>
    <w:rsid w:val="008D78A2"/>
    <w:rsid w:val="008D7A1F"/>
    <w:rsid w:val="008D7B57"/>
    <w:rsid w:val="008E033C"/>
    <w:rsid w:val="008E0674"/>
    <w:rsid w:val="008E12EE"/>
    <w:rsid w:val="008E1416"/>
    <w:rsid w:val="008E1472"/>
    <w:rsid w:val="008E1554"/>
    <w:rsid w:val="008E1B6D"/>
    <w:rsid w:val="008E1DDF"/>
    <w:rsid w:val="008E21CE"/>
    <w:rsid w:val="008E22BB"/>
    <w:rsid w:val="008E251A"/>
    <w:rsid w:val="008E27C2"/>
    <w:rsid w:val="008E3106"/>
    <w:rsid w:val="008E31DD"/>
    <w:rsid w:val="008E3355"/>
    <w:rsid w:val="008E355F"/>
    <w:rsid w:val="008E4727"/>
    <w:rsid w:val="008E4E59"/>
    <w:rsid w:val="008E5310"/>
    <w:rsid w:val="008E558B"/>
    <w:rsid w:val="008E5A90"/>
    <w:rsid w:val="008E5C1F"/>
    <w:rsid w:val="008E6D2F"/>
    <w:rsid w:val="008E7428"/>
    <w:rsid w:val="008E74F8"/>
    <w:rsid w:val="008E7740"/>
    <w:rsid w:val="008E7842"/>
    <w:rsid w:val="008E7913"/>
    <w:rsid w:val="008F0128"/>
    <w:rsid w:val="008F08EA"/>
    <w:rsid w:val="008F0C64"/>
    <w:rsid w:val="008F1069"/>
    <w:rsid w:val="008F1322"/>
    <w:rsid w:val="008F13A4"/>
    <w:rsid w:val="008F194D"/>
    <w:rsid w:val="008F19B4"/>
    <w:rsid w:val="008F1BB8"/>
    <w:rsid w:val="008F2362"/>
    <w:rsid w:val="008F2451"/>
    <w:rsid w:val="008F2A74"/>
    <w:rsid w:val="008F2F73"/>
    <w:rsid w:val="008F3055"/>
    <w:rsid w:val="008F3357"/>
    <w:rsid w:val="008F35EF"/>
    <w:rsid w:val="008F3F7B"/>
    <w:rsid w:val="008F3FF3"/>
    <w:rsid w:val="008F431E"/>
    <w:rsid w:val="008F4331"/>
    <w:rsid w:val="008F4431"/>
    <w:rsid w:val="008F45C4"/>
    <w:rsid w:val="008F4674"/>
    <w:rsid w:val="008F486A"/>
    <w:rsid w:val="008F4A6A"/>
    <w:rsid w:val="008F52CA"/>
    <w:rsid w:val="008F5693"/>
    <w:rsid w:val="008F5A2F"/>
    <w:rsid w:val="008F5E11"/>
    <w:rsid w:val="008F6056"/>
    <w:rsid w:val="008F6495"/>
    <w:rsid w:val="008F665F"/>
    <w:rsid w:val="008F68B9"/>
    <w:rsid w:val="008F68C4"/>
    <w:rsid w:val="008F6FAB"/>
    <w:rsid w:val="008F75EE"/>
    <w:rsid w:val="008F7F77"/>
    <w:rsid w:val="00900031"/>
    <w:rsid w:val="00900216"/>
    <w:rsid w:val="009011B2"/>
    <w:rsid w:val="00901C95"/>
    <w:rsid w:val="009021C3"/>
    <w:rsid w:val="009021DF"/>
    <w:rsid w:val="00902441"/>
    <w:rsid w:val="00902512"/>
    <w:rsid w:val="00902C1B"/>
    <w:rsid w:val="00902CA5"/>
    <w:rsid w:val="00902ED7"/>
    <w:rsid w:val="0090335D"/>
    <w:rsid w:val="00903FA8"/>
    <w:rsid w:val="0090403D"/>
    <w:rsid w:val="00904182"/>
    <w:rsid w:val="009046BA"/>
    <w:rsid w:val="00904D59"/>
    <w:rsid w:val="00905066"/>
    <w:rsid w:val="0090535F"/>
    <w:rsid w:val="00905FEF"/>
    <w:rsid w:val="00906F14"/>
    <w:rsid w:val="009078F9"/>
    <w:rsid w:val="0090797C"/>
    <w:rsid w:val="00907B1B"/>
    <w:rsid w:val="00910320"/>
    <w:rsid w:val="00910737"/>
    <w:rsid w:val="0091089B"/>
    <w:rsid w:val="00910BED"/>
    <w:rsid w:val="00910E9A"/>
    <w:rsid w:val="00910F27"/>
    <w:rsid w:val="0091137B"/>
    <w:rsid w:val="0091140F"/>
    <w:rsid w:val="00911CCE"/>
    <w:rsid w:val="00912142"/>
    <w:rsid w:val="00912D5B"/>
    <w:rsid w:val="00912DA1"/>
    <w:rsid w:val="00913131"/>
    <w:rsid w:val="009131F7"/>
    <w:rsid w:val="009132ED"/>
    <w:rsid w:val="00913747"/>
    <w:rsid w:val="009139C4"/>
    <w:rsid w:val="00913A7D"/>
    <w:rsid w:val="00913B7A"/>
    <w:rsid w:val="00913CF3"/>
    <w:rsid w:val="00913E1F"/>
    <w:rsid w:val="00913E35"/>
    <w:rsid w:val="00914867"/>
    <w:rsid w:val="00914F84"/>
    <w:rsid w:val="00914FAB"/>
    <w:rsid w:val="0091521E"/>
    <w:rsid w:val="009153F9"/>
    <w:rsid w:val="0091550C"/>
    <w:rsid w:val="009157D1"/>
    <w:rsid w:val="00915839"/>
    <w:rsid w:val="00915AE4"/>
    <w:rsid w:val="00915E59"/>
    <w:rsid w:val="00916406"/>
    <w:rsid w:val="00916D52"/>
    <w:rsid w:val="00917080"/>
    <w:rsid w:val="00917315"/>
    <w:rsid w:val="00917D3B"/>
    <w:rsid w:val="00920360"/>
    <w:rsid w:val="009205D3"/>
    <w:rsid w:val="009206D3"/>
    <w:rsid w:val="0092094F"/>
    <w:rsid w:val="00920B94"/>
    <w:rsid w:val="00921060"/>
    <w:rsid w:val="00921385"/>
    <w:rsid w:val="00922117"/>
    <w:rsid w:val="0092262A"/>
    <w:rsid w:val="00922A16"/>
    <w:rsid w:val="009237F0"/>
    <w:rsid w:val="00923A63"/>
    <w:rsid w:val="00923B05"/>
    <w:rsid w:val="00923C81"/>
    <w:rsid w:val="00924623"/>
    <w:rsid w:val="00924E84"/>
    <w:rsid w:val="0092509F"/>
    <w:rsid w:val="00925FB8"/>
    <w:rsid w:val="00926656"/>
    <w:rsid w:val="00926F8F"/>
    <w:rsid w:val="00927A0E"/>
    <w:rsid w:val="00927CDF"/>
    <w:rsid w:val="00930051"/>
    <w:rsid w:val="00930339"/>
    <w:rsid w:val="00930493"/>
    <w:rsid w:val="0093078A"/>
    <w:rsid w:val="00930A89"/>
    <w:rsid w:val="00930F60"/>
    <w:rsid w:val="00931080"/>
    <w:rsid w:val="0093110D"/>
    <w:rsid w:val="0093143C"/>
    <w:rsid w:val="00931BBC"/>
    <w:rsid w:val="00931DD7"/>
    <w:rsid w:val="00931FBC"/>
    <w:rsid w:val="00932445"/>
    <w:rsid w:val="00933126"/>
    <w:rsid w:val="00933E3C"/>
    <w:rsid w:val="00934F90"/>
    <w:rsid w:val="00935288"/>
    <w:rsid w:val="0093570E"/>
    <w:rsid w:val="009357ED"/>
    <w:rsid w:val="00935EC6"/>
    <w:rsid w:val="00936927"/>
    <w:rsid w:val="0093722B"/>
    <w:rsid w:val="009372C1"/>
    <w:rsid w:val="00937A1F"/>
    <w:rsid w:val="00937AA9"/>
    <w:rsid w:val="00937AB1"/>
    <w:rsid w:val="00940112"/>
    <w:rsid w:val="00940309"/>
    <w:rsid w:val="0094068D"/>
    <w:rsid w:val="00940992"/>
    <w:rsid w:val="00940D03"/>
    <w:rsid w:val="00941644"/>
    <w:rsid w:val="009419B9"/>
    <w:rsid w:val="00941C7B"/>
    <w:rsid w:val="00941CAD"/>
    <w:rsid w:val="009422EE"/>
    <w:rsid w:val="009426F1"/>
    <w:rsid w:val="00942B22"/>
    <w:rsid w:val="009430BA"/>
    <w:rsid w:val="00943EB8"/>
    <w:rsid w:val="00943F0A"/>
    <w:rsid w:val="009443D8"/>
    <w:rsid w:val="0094440F"/>
    <w:rsid w:val="0094449B"/>
    <w:rsid w:val="009448CA"/>
    <w:rsid w:val="00944D6B"/>
    <w:rsid w:val="00944E39"/>
    <w:rsid w:val="00944F4E"/>
    <w:rsid w:val="009454ED"/>
    <w:rsid w:val="00946175"/>
    <w:rsid w:val="009461A3"/>
    <w:rsid w:val="009461DE"/>
    <w:rsid w:val="009465FF"/>
    <w:rsid w:val="0094689F"/>
    <w:rsid w:val="0094690A"/>
    <w:rsid w:val="0094695F"/>
    <w:rsid w:val="00946FCE"/>
    <w:rsid w:val="0094720D"/>
    <w:rsid w:val="0094781E"/>
    <w:rsid w:val="00947920"/>
    <w:rsid w:val="00950555"/>
    <w:rsid w:val="00950724"/>
    <w:rsid w:val="00950A01"/>
    <w:rsid w:val="00950D20"/>
    <w:rsid w:val="0095193F"/>
    <w:rsid w:val="00951AB4"/>
    <w:rsid w:val="0095235F"/>
    <w:rsid w:val="0095291D"/>
    <w:rsid w:val="00952BFE"/>
    <w:rsid w:val="00953077"/>
    <w:rsid w:val="009530AB"/>
    <w:rsid w:val="009536A0"/>
    <w:rsid w:val="009536AB"/>
    <w:rsid w:val="00953843"/>
    <w:rsid w:val="00953A52"/>
    <w:rsid w:val="00955274"/>
    <w:rsid w:val="00955300"/>
    <w:rsid w:val="009553F3"/>
    <w:rsid w:val="00955AA8"/>
    <w:rsid w:val="00956168"/>
    <w:rsid w:val="00957325"/>
    <w:rsid w:val="009577C2"/>
    <w:rsid w:val="009579C9"/>
    <w:rsid w:val="00957D37"/>
    <w:rsid w:val="00960150"/>
    <w:rsid w:val="009601C7"/>
    <w:rsid w:val="00960BB5"/>
    <w:rsid w:val="00960EDA"/>
    <w:rsid w:val="009611DD"/>
    <w:rsid w:val="00961B42"/>
    <w:rsid w:val="00961B52"/>
    <w:rsid w:val="00961C44"/>
    <w:rsid w:val="00962015"/>
    <w:rsid w:val="009620A8"/>
    <w:rsid w:val="0096210F"/>
    <w:rsid w:val="00962597"/>
    <w:rsid w:val="009626D4"/>
    <w:rsid w:val="00962835"/>
    <w:rsid w:val="0096284E"/>
    <w:rsid w:val="00962AAC"/>
    <w:rsid w:val="00963219"/>
    <w:rsid w:val="0096375C"/>
    <w:rsid w:val="00964373"/>
    <w:rsid w:val="0096483C"/>
    <w:rsid w:val="00965861"/>
    <w:rsid w:val="00965BED"/>
    <w:rsid w:val="009662CA"/>
    <w:rsid w:val="0096665D"/>
    <w:rsid w:val="00966B62"/>
    <w:rsid w:val="00966EC9"/>
    <w:rsid w:val="00967220"/>
    <w:rsid w:val="009673B1"/>
    <w:rsid w:val="0096759F"/>
    <w:rsid w:val="00967609"/>
    <w:rsid w:val="00967918"/>
    <w:rsid w:val="00967A16"/>
    <w:rsid w:val="00967BA9"/>
    <w:rsid w:val="009701BE"/>
    <w:rsid w:val="009702B2"/>
    <w:rsid w:val="009722CC"/>
    <w:rsid w:val="00972CBE"/>
    <w:rsid w:val="00973083"/>
    <w:rsid w:val="00973513"/>
    <w:rsid w:val="00973A45"/>
    <w:rsid w:val="0097471F"/>
    <w:rsid w:val="009747C3"/>
    <w:rsid w:val="009748EE"/>
    <w:rsid w:val="00974908"/>
    <w:rsid w:val="009749F9"/>
    <w:rsid w:val="00974C89"/>
    <w:rsid w:val="00976020"/>
    <w:rsid w:val="0097635E"/>
    <w:rsid w:val="009765C7"/>
    <w:rsid w:val="009769EE"/>
    <w:rsid w:val="00976A1D"/>
    <w:rsid w:val="00976AC0"/>
    <w:rsid w:val="00976D95"/>
    <w:rsid w:val="009771B4"/>
    <w:rsid w:val="009775E4"/>
    <w:rsid w:val="0097772C"/>
    <w:rsid w:val="00980224"/>
    <w:rsid w:val="00980402"/>
    <w:rsid w:val="00980418"/>
    <w:rsid w:val="00980CC9"/>
    <w:rsid w:val="009810BD"/>
    <w:rsid w:val="009812A6"/>
    <w:rsid w:val="0098153B"/>
    <w:rsid w:val="00982651"/>
    <w:rsid w:val="00982B8C"/>
    <w:rsid w:val="00983136"/>
    <w:rsid w:val="00983702"/>
    <w:rsid w:val="00983FD7"/>
    <w:rsid w:val="00984906"/>
    <w:rsid w:val="00984A22"/>
    <w:rsid w:val="00984B1A"/>
    <w:rsid w:val="00984F58"/>
    <w:rsid w:val="00985129"/>
    <w:rsid w:val="009851EE"/>
    <w:rsid w:val="00985350"/>
    <w:rsid w:val="00985735"/>
    <w:rsid w:val="00985AEC"/>
    <w:rsid w:val="00985B26"/>
    <w:rsid w:val="0098604D"/>
    <w:rsid w:val="00986103"/>
    <w:rsid w:val="009862A4"/>
    <w:rsid w:val="00986447"/>
    <w:rsid w:val="009864CA"/>
    <w:rsid w:val="009864CF"/>
    <w:rsid w:val="009864E2"/>
    <w:rsid w:val="009865DB"/>
    <w:rsid w:val="00986A20"/>
    <w:rsid w:val="00990561"/>
    <w:rsid w:val="00991237"/>
    <w:rsid w:val="009914A5"/>
    <w:rsid w:val="009914EE"/>
    <w:rsid w:val="009915C6"/>
    <w:rsid w:val="00991898"/>
    <w:rsid w:val="0099193D"/>
    <w:rsid w:val="00991D02"/>
    <w:rsid w:val="00991E71"/>
    <w:rsid w:val="00991FF7"/>
    <w:rsid w:val="00992875"/>
    <w:rsid w:val="00992B19"/>
    <w:rsid w:val="009932BF"/>
    <w:rsid w:val="00993A63"/>
    <w:rsid w:val="00993DAF"/>
    <w:rsid w:val="009940F2"/>
    <w:rsid w:val="0099454B"/>
    <w:rsid w:val="00994DE9"/>
    <w:rsid w:val="00995388"/>
    <w:rsid w:val="009957A0"/>
    <w:rsid w:val="00996732"/>
    <w:rsid w:val="00996823"/>
    <w:rsid w:val="00996A6A"/>
    <w:rsid w:val="00996AB4"/>
    <w:rsid w:val="00996BD8"/>
    <w:rsid w:val="00996E56"/>
    <w:rsid w:val="00996F1B"/>
    <w:rsid w:val="0099759D"/>
    <w:rsid w:val="009976A0"/>
    <w:rsid w:val="00997759"/>
    <w:rsid w:val="009978C4"/>
    <w:rsid w:val="00997B80"/>
    <w:rsid w:val="00997F87"/>
    <w:rsid w:val="009A0774"/>
    <w:rsid w:val="009A0B0A"/>
    <w:rsid w:val="009A0F4C"/>
    <w:rsid w:val="009A0F8A"/>
    <w:rsid w:val="009A1489"/>
    <w:rsid w:val="009A16E1"/>
    <w:rsid w:val="009A17B1"/>
    <w:rsid w:val="009A1B61"/>
    <w:rsid w:val="009A210E"/>
    <w:rsid w:val="009A2296"/>
    <w:rsid w:val="009A269F"/>
    <w:rsid w:val="009A2703"/>
    <w:rsid w:val="009A278E"/>
    <w:rsid w:val="009A3418"/>
    <w:rsid w:val="009A38BA"/>
    <w:rsid w:val="009A38FB"/>
    <w:rsid w:val="009A39C3"/>
    <w:rsid w:val="009A431E"/>
    <w:rsid w:val="009A44D6"/>
    <w:rsid w:val="009A46F1"/>
    <w:rsid w:val="009A51AB"/>
    <w:rsid w:val="009A5386"/>
    <w:rsid w:val="009A5886"/>
    <w:rsid w:val="009A62B1"/>
    <w:rsid w:val="009A62CE"/>
    <w:rsid w:val="009A638C"/>
    <w:rsid w:val="009A6486"/>
    <w:rsid w:val="009A64D9"/>
    <w:rsid w:val="009A690A"/>
    <w:rsid w:val="009A6A4F"/>
    <w:rsid w:val="009A6DE0"/>
    <w:rsid w:val="009A7648"/>
    <w:rsid w:val="009A7C1D"/>
    <w:rsid w:val="009B0B48"/>
    <w:rsid w:val="009B0DC8"/>
    <w:rsid w:val="009B0F53"/>
    <w:rsid w:val="009B100D"/>
    <w:rsid w:val="009B10B7"/>
    <w:rsid w:val="009B132A"/>
    <w:rsid w:val="009B1BD0"/>
    <w:rsid w:val="009B1DFC"/>
    <w:rsid w:val="009B1EAD"/>
    <w:rsid w:val="009B1EF1"/>
    <w:rsid w:val="009B1F71"/>
    <w:rsid w:val="009B204D"/>
    <w:rsid w:val="009B2458"/>
    <w:rsid w:val="009B28A6"/>
    <w:rsid w:val="009B2D6F"/>
    <w:rsid w:val="009B2E78"/>
    <w:rsid w:val="009B317B"/>
    <w:rsid w:val="009B3D63"/>
    <w:rsid w:val="009B4111"/>
    <w:rsid w:val="009B43B0"/>
    <w:rsid w:val="009B4B95"/>
    <w:rsid w:val="009B5192"/>
    <w:rsid w:val="009B5443"/>
    <w:rsid w:val="009B5502"/>
    <w:rsid w:val="009B5A66"/>
    <w:rsid w:val="009B5B8D"/>
    <w:rsid w:val="009B619F"/>
    <w:rsid w:val="009B6C2A"/>
    <w:rsid w:val="009B6CD0"/>
    <w:rsid w:val="009B6E52"/>
    <w:rsid w:val="009B7295"/>
    <w:rsid w:val="009B7666"/>
    <w:rsid w:val="009B767B"/>
    <w:rsid w:val="009B76BF"/>
    <w:rsid w:val="009B7CF1"/>
    <w:rsid w:val="009B7EE6"/>
    <w:rsid w:val="009C02CB"/>
    <w:rsid w:val="009C058B"/>
    <w:rsid w:val="009C05C7"/>
    <w:rsid w:val="009C0D64"/>
    <w:rsid w:val="009C0E59"/>
    <w:rsid w:val="009C1597"/>
    <w:rsid w:val="009C202E"/>
    <w:rsid w:val="009C25A5"/>
    <w:rsid w:val="009C2603"/>
    <w:rsid w:val="009C3109"/>
    <w:rsid w:val="009C33F2"/>
    <w:rsid w:val="009C376D"/>
    <w:rsid w:val="009C39D9"/>
    <w:rsid w:val="009C4732"/>
    <w:rsid w:val="009C4995"/>
    <w:rsid w:val="009C49AB"/>
    <w:rsid w:val="009C4B3C"/>
    <w:rsid w:val="009C4D65"/>
    <w:rsid w:val="009C560E"/>
    <w:rsid w:val="009C5668"/>
    <w:rsid w:val="009C6371"/>
    <w:rsid w:val="009C6BC5"/>
    <w:rsid w:val="009C6FE4"/>
    <w:rsid w:val="009C7092"/>
    <w:rsid w:val="009C7124"/>
    <w:rsid w:val="009C7A55"/>
    <w:rsid w:val="009C7DCE"/>
    <w:rsid w:val="009D003F"/>
    <w:rsid w:val="009D01C7"/>
    <w:rsid w:val="009D045F"/>
    <w:rsid w:val="009D0836"/>
    <w:rsid w:val="009D0922"/>
    <w:rsid w:val="009D13E2"/>
    <w:rsid w:val="009D1644"/>
    <w:rsid w:val="009D1A59"/>
    <w:rsid w:val="009D1AAB"/>
    <w:rsid w:val="009D1B02"/>
    <w:rsid w:val="009D1CC0"/>
    <w:rsid w:val="009D2406"/>
    <w:rsid w:val="009D2635"/>
    <w:rsid w:val="009D27DA"/>
    <w:rsid w:val="009D289F"/>
    <w:rsid w:val="009D2A13"/>
    <w:rsid w:val="009D2D4E"/>
    <w:rsid w:val="009D2F78"/>
    <w:rsid w:val="009D35F3"/>
    <w:rsid w:val="009D3BED"/>
    <w:rsid w:val="009D40D0"/>
    <w:rsid w:val="009D4957"/>
    <w:rsid w:val="009D49E7"/>
    <w:rsid w:val="009D4A0A"/>
    <w:rsid w:val="009D4C0D"/>
    <w:rsid w:val="009D4D1C"/>
    <w:rsid w:val="009D55BA"/>
    <w:rsid w:val="009D583B"/>
    <w:rsid w:val="009D602A"/>
    <w:rsid w:val="009D669B"/>
    <w:rsid w:val="009D6D7F"/>
    <w:rsid w:val="009D6E72"/>
    <w:rsid w:val="009D733F"/>
    <w:rsid w:val="009D7893"/>
    <w:rsid w:val="009D7DBD"/>
    <w:rsid w:val="009E03A6"/>
    <w:rsid w:val="009E0683"/>
    <w:rsid w:val="009E0B4C"/>
    <w:rsid w:val="009E2049"/>
    <w:rsid w:val="009E2431"/>
    <w:rsid w:val="009E286F"/>
    <w:rsid w:val="009E2E27"/>
    <w:rsid w:val="009E3F95"/>
    <w:rsid w:val="009E40F6"/>
    <w:rsid w:val="009E4F61"/>
    <w:rsid w:val="009E5331"/>
    <w:rsid w:val="009E5498"/>
    <w:rsid w:val="009E5604"/>
    <w:rsid w:val="009E58FB"/>
    <w:rsid w:val="009E58FC"/>
    <w:rsid w:val="009E5AFB"/>
    <w:rsid w:val="009E5F45"/>
    <w:rsid w:val="009E6880"/>
    <w:rsid w:val="009E6BB4"/>
    <w:rsid w:val="009E6E73"/>
    <w:rsid w:val="009E75F8"/>
    <w:rsid w:val="009E7C06"/>
    <w:rsid w:val="009F0330"/>
    <w:rsid w:val="009F0556"/>
    <w:rsid w:val="009F0EF0"/>
    <w:rsid w:val="009F0F61"/>
    <w:rsid w:val="009F117B"/>
    <w:rsid w:val="009F1418"/>
    <w:rsid w:val="009F165D"/>
    <w:rsid w:val="009F255F"/>
    <w:rsid w:val="009F2EBB"/>
    <w:rsid w:val="009F32B6"/>
    <w:rsid w:val="009F33CE"/>
    <w:rsid w:val="009F3661"/>
    <w:rsid w:val="009F396E"/>
    <w:rsid w:val="009F3E67"/>
    <w:rsid w:val="009F49A0"/>
    <w:rsid w:val="009F4DB4"/>
    <w:rsid w:val="009F50F7"/>
    <w:rsid w:val="009F5172"/>
    <w:rsid w:val="009F591D"/>
    <w:rsid w:val="009F5E0A"/>
    <w:rsid w:val="009F639E"/>
    <w:rsid w:val="009F671D"/>
    <w:rsid w:val="009F6C8E"/>
    <w:rsid w:val="009F6E67"/>
    <w:rsid w:val="009F6F70"/>
    <w:rsid w:val="009F7502"/>
    <w:rsid w:val="009F7633"/>
    <w:rsid w:val="009F7F59"/>
    <w:rsid w:val="00A000B3"/>
    <w:rsid w:val="00A005C6"/>
    <w:rsid w:val="00A007D4"/>
    <w:rsid w:val="00A00867"/>
    <w:rsid w:val="00A0202E"/>
    <w:rsid w:val="00A0234B"/>
    <w:rsid w:val="00A025BA"/>
    <w:rsid w:val="00A02D7E"/>
    <w:rsid w:val="00A0313C"/>
    <w:rsid w:val="00A03649"/>
    <w:rsid w:val="00A03920"/>
    <w:rsid w:val="00A03B75"/>
    <w:rsid w:val="00A04613"/>
    <w:rsid w:val="00A04C0F"/>
    <w:rsid w:val="00A04EB0"/>
    <w:rsid w:val="00A05929"/>
    <w:rsid w:val="00A059A8"/>
    <w:rsid w:val="00A05B2F"/>
    <w:rsid w:val="00A05D9D"/>
    <w:rsid w:val="00A063A3"/>
    <w:rsid w:val="00A0647B"/>
    <w:rsid w:val="00A06A8B"/>
    <w:rsid w:val="00A075E2"/>
    <w:rsid w:val="00A07D88"/>
    <w:rsid w:val="00A10067"/>
    <w:rsid w:val="00A10440"/>
    <w:rsid w:val="00A10917"/>
    <w:rsid w:val="00A10A2E"/>
    <w:rsid w:val="00A10B80"/>
    <w:rsid w:val="00A114B1"/>
    <w:rsid w:val="00A1178B"/>
    <w:rsid w:val="00A117CD"/>
    <w:rsid w:val="00A11993"/>
    <w:rsid w:val="00A11AC3"/>
    <w:rsid w:val="00A11B35"/>
    <w:rsid w:val="00A11EB8"/>
    <w:rsid w:val="00A1216C"/>
    <w:rsid w:val="00A13052"/>
    <w:rsid w:val="00A13074"/>
    <w:rsid w:val="00A136D2"/>
    <w:rsid w:val="00A13877"/>
    <w:rsid w:val="00A140C5"/>
    <w:rsid w:val="00A140D0"/>
    <w:rsid w:val="00A1411D"/>
    <w:rsid w:val="00A1442F"/>
    <w:rsid w:val="00A14ECB"/>
    <w:rsid w:val="00A150A5"/>
    <w:rsid w:val="00A153C9"/>
    <w:rsid w:val="00A15D97"/>
    <w:rsid w:val="00A15F1E"/>
    <w:rsid w:val="00A15F9E"/>
    <w:rsid w:val="00A16708"/>
    <w:rsid w:val="00A167B4"/>
    <w:rsid w:val="00A1788F"/>
    <w:rsid w:val="00A17BBE"/>
    <w:rsid w:val="00A17D6C"/>
    <w:rsid w:val="00A17FCB"/>
    <w:rsid w:val="00A202B7"/>
    <w:rsid w:val="00A205F2"/>
    <w:rsid w:val="00A20977"/>
    <w:rsid w:val="00A20A77"/>
    <w:rsid w:val="00A2115B"/>
    <w:rsid w:val="00A21473"/>
    <w:rsid w:val="00A21661"/>
    <w:rsid w:val="00A21FEF"/>
    <w:rsid w:val="00A224CB"/>
    <w:rsid w:val="00A2301E"/>
    <w:rsid w:val="00A236C5"/>
    <w:rsid w:val="00A24315"/>
    <w:rsid w:val="00A24593"/>
    <w:rsid w:val="00A2462A"/>
    <w:rsid w:val="00A246D9"/>
    <w:rsid w:val="00A24724"/>
    <w:rsid w:val="00A24AF5"/>
    <w:rsid w:val="00A24E89"/>
    <w:rsid w:val="00A25134"/>
    <w:rsid w:val="00A253B8"/>
    <w:rsid w:val="00A25A0B"/>
    <w:rsid w:val="00A25B7F"/>
    <w:rsid w:val="00A25C3F"/>
    <w:rsid w:val="00A25F98"/>
    <w:rsid w:val="00A262A3"/>
    <w:rsid w:val="00A269B0"/>
    <w:rsid w:val="00A26C0C"/>
    <w:rsid w:val="00A270D1"/>
    <w:rsid w:val="00A27102"/>
    <w:rsid w:val="00A27AA4"/>
    <w:rsid w:val="00A30495"/>
    <w:rsid w:val="00A30C9C"/>
    <w:rsid w:val="00A30D77"/>
    <w:rsid w:val="00A30E47"/>
    <w:rsid w:val="00A31A68"/>
    <w:rsid w:val="00A31DF6"/>
    <w:rsid w:val="00A322DE"/>
    <w:rsid w:val="00A327AD"/>
    <w:rsid w:val="00A32845"/>
    <w:rsid w:val="00A32B2E"/>
    <w:rsid w:val="00A32B55"/>
    <w:rsid w:val="00A32C1B"/>
    <w:rsid w:val="00A32D69"/>
    <w:rsid w:val="00A3307E"/>
    <w:rsid w:val="00A33426"/>
    <w:rsid w:val="00A342F0"/>
    <w:rsid w:val="00A34574"/>
    <w:rsid w:val="00A348A4"/>
    <w:rsid w:val="00A34B39"/>
    <w:rsid w:val="00A34C1D"/>
    <w:rsid w:val="00A34CB6"/>
    <w:rsid w:val="00A352D8"/>
    <w:rsid w:val="00A354BD"/>
    <w:rsid w:val="00A358A2"/>
    <w:rsid w:val="00A35E1B"/>
    <w:rsid w:val="00A36155"/>
    <w:rsid w:val="00A36712"/>
    <w:rsid w:val="00A37044"/>
    <w:rsid w:val="00A371A9"/>
    <w:rsid w:val="00A377D4"/>
    <w:rsid w:val="00A378C4"/>
    <w:rsid w:val="00A3796A"/>
    <w:rsid w:val="00A37D18"/>
    <w:rsid w:val="00A40221"/>
    <w:rsid w:val="00A40D42"/>
    <w:rsid w:val="00A40DE0"/>
    <w:rsid w:val="00A414E5"/>
    <w:rsid w:val="00A41BF5"/>
    <w:rsid w:val="00A4207E"/>
    <w:rsid w:val="00A42184"/>
    <w:rsid w:val="00A421E7"/>
    <w:rsid w:val="00A425B0"/>
    <w:rsid w:val="00A42604"/>
    <w:rsid w:val="00A433DF"/>
    <w:rsid w:val="00A433F8"/>
    <w:rsid w:val="00A43550"/>
    <w:rsid w:val="00A439A0"/>
    <w:rsid w:val="00A43D73"/>
    <w:rsid w:val="00A43EE8"/>
    <w:rsid w:val="00A44399"/>
    <w:rsid w:val="00A446B8"/>
    <w:rsid w:val="00A44EC7"/>
    <w:rsid w:val="00A44FE2"/>
    <w:rsid w:val="00A45364"/>
    <w:rsid w:val="00A46161"/>
    <w:rsid w:val="00A4628C"/>
    <w:rsid w:val="00A46CA3"/>
    <w:rsid w:val="00A46CC4"/>
    <w:rsid w:val="00A46E61"/>
    <w:rsid w:val="00A46EE2"/>
    <w:rsid w:val="00A470FB"/>
    <w:rsid w:val="00A473AC"/>
    <w:rsid w:val="00A47440"/>
    <w:rsid w:val="00A47698"/>
    <w:rsid w:val="00A477C9"/>
    <w:rsid w:val="00A478F2"/>
    <w:rsid w:val="00A4791F"/>
    <w:rsid w:val="00A47F71"/>
    <w:rsid w:val="00A50654"/>
    <w:rsid w:val="00A50669"/>
    <w:rsid w:val="00A507F2"/>
    <w:rsid w:val="00A51056"/>
    <w:rsid w:val="00A513C5"/>
    <w:rsid w:val="00A514C4"/>
    <w:rsid w:val="00A5153E"/>
    <w:rsid w:val="00A51583"/>
    <w:rsid w:val="00A51630"/>
    <w:rsid w:val="00A51F18"/>
    <w:rsid w:val="00A5218F"/>
    <w:rsid w:val="00A5277D"/>
    <w:rsid w:val="00A527E7"/>
    <w:rsid w:val="00A527FA"/>
    <w:rsid w:val="00A52CB6"/>
    <w:rsid w:val="00A52CF6"/>
    <w:rsid w:val="00A5324F"/>
    <w:rsid w:val="00A53FF4"/>
    <w:rsid w:val="00A54002"/>
    <w:rsid w:val="00A54719"/>
    <w:rsid w:val="00A549D3"/>
    <w:rsid w:val="00A5545D"/>
    <w:rsid w:val="00A554CD"/>
    <w:rsid w:val="00A555FD"/>
    <w:rsid w:val="00A55648"/>
    <w:rsid w:val="00A5588B"/>
    <w:rsid w:val="00A55D2B"/>
    <w:rsid w:val="00A5633B"/>
    <w:rsid w:val="00A56435"/>
    <w:rsid w:val="00A56777"/>
    <w:rsid w:val="00A5698E"/>
    <w:rsid w:val="00A56D2E"/>
    <w:rsid w:val="00A56FE5"/>
    <w:rsid w:val="00A57216"/>
    <w:rsid w:val="00A57EF4"/>
    <w:rsid w:val="00A60112"/>
    <w:rsid w:val="00A60553"/>
    <w:rsid w:val="00A60714"/>
    <w:rsid w:val="00A60B82"/>
    <w:rsid w:val="00A60DD5"/>
    <w:rsid w:val="00A61B94"/>
    <w:rsid w:val="00A61C0B"/>
    <w:rsid w:val="00A61DC1"/>
    <w:rsid w:val="00A621FF"/>
    <w:rsid w:val="00A6291E"/>
    <w:rsid w:val="00A62AA1"/>
    <w:rsid w:val="00A62FAB"/>
    <w:rsid w:val="00A635E9"/>
    <w:rsid w:val="00A63D67"/>
    <w:rsid w:val="00A63EC1"/>
    <w:rsid w:val="00A6436C"/>
    <w:rsid w:val="00A64F0F"/>
    <w:rsid w:val="00A652E7"/>
    <w:rsid w:val="00A653A8"/>
    <w:rsid w:val="00A65503"/>
    <w:rsid w:val="00A656D5"/>
    <w:rsid w:val="00A658BD"/>
    <w:rsid w:val="00A658F4"/>
    <w:rsid w:val="00A66240"/>
    <w:rsid w:val="00A665C6"/>
    <w:rsid w:val="00A668D4"/>
    <w:rsid w:val="00A66917"/>
    <w:rsid w:val="00A66E44"/>
    <w:rsid w:val="00A673EF"/>
    <w:rsid w:val="00A67691"/>
    <w:rsid w:val="00A67939"/>
    <w:rsid w:val="00A67E4A"/>
    <w:rsid w:val="00A67E7A"/>
    <w:rsid w:val="00A67F86"/>
    <w:rsid w:val="00A70327"/>
    <w:rsid w:val="00A7123D"/>
    <w:rsid w:val="00A712C1"/>
    <w:rsid w:val="00A7149A"/>
    <w:rsid w:val="00A715B8"/>
    <w:rsid w:val="00A71654"/>
    <w:rsid w:val="00A71AB5"/>
    <w:rsid w:val="00A7232F"/>
    <w:rsid w:val="00A73995"/>
    <w:rsid w:val="00A73F4B"/>
    <w:rsid w:val="00A74212"/>
    <w:rsid w:val="00A7443B"/>
    <w:rsid w:val="00A74BFE"/>
    <w:rsid w:val="00A74C75"/>
    <w:rsid w:val="00A75A7E"/>
    <w:rsid w:val="00A75BC2"/>
    <w:rsid w:val="00A75FB6"/>
    <w:rsid w:val="00A7671B"/>
    <w:rsid w:val="00A768DD"/>
    <w:rsid w:val="00A768EF"/>
    <w:rsid w:val="00A76B9C"/>
    <w:rsid w:val="00A76BDC"/>
    <w:rsid w:val="00A7774D"/>
    <w:rsid w:val="00A777F9"/>
    <w:rsid w:val="00A77964"/>
    <w:rsid w:val="00A77BF2"/>
    <w:rsid w:val="00A80149"/>
    <w:rsid w:val="00A80164"/>
    <w:rsid w:val="00A8026D"/>
    <w:rsid w:val="00A80541"/>
    <w:rsid w:val="00A80616"/>
    <w:rsid w:val="00A80F48"/>
    <w:rsid w:val="00A814BD"/>
    <w:rsid w:val="00A81814"/>
    <w:rsid w:val="00A8181C"/>
    <w:rsid w:val="00A81D15"/>
    <w:rsid w:val="00A824A5"/>
    <w:rsid w:val="00A829A0"/>
    <w:rsid w:val="00A82B79"/>
    <w:rsid w:val="00A82C78"/>
    <w:rsid w:val="00A8331E"/>
    <w:rsid w:val="00A836DA"/>
    <w:rsid w:val="00A838A9"/>
    <w:rsid w:val="00A83F18"/>
    <w:rsid w:val="00A84049"/>
    <w:rsid w:val="00A842D7"/>
    <w:rsid w:val="00A842F9"/>
    <w:rsid w:val="00A84482"/>
    <w:rsid w:val="00A847BA"/>
    <w:rsid w:val="00A849AB"/>
    <w:rsid w:val="00A84BF4"/>
    <w:rsid w:val="00A84E3D"/>
    <w:rsid w:val="00A86044"/>
    <w:rsid w:val="00A86703"/>
    <w:rsid w:val="00A86BD6"/>
    <w:rsid w:val="00A86CEA"/>
    <w:rsid w:val="00A86CFD"/>
    <w:rsid w:val="00A87025"/>
    <w:rsid w:val="00A87988"/>
    <w:rsid w:val="00A87995"/>
    <w:rsid w:val="00A87BD2"/>
    <w:rsid w:val="00A90068"/>
    <w:rsid w:val="00A90686"/>
    <w:rsid w:val="00A9092B"/>
    <w:rsid w:val="00A9106D"/>
    <w:rsid w:val="00A91909"/>
    <w:rsid w:val="00A92A12"/>
    <w:rsid w:val="00A92FE9"/>
    <w:rsid w:val="00A930EC"/>
    <w:rsid w:val="00A931BA"/>
    <w:rsid w:val="00A93A95"/>
    <w:rsid w:val="00A93D15"/>
    <w:rsid w:val="00A9454C"/>
    <w:rsid w:val="00A94F04"/>
    <w:rsid w:val="00A952B9"/>
    <w:rsid w:val="00A95305"/>
    <w:rsid w:val="00A95861"/>
    <w:rsid w:val="00A96008"/>
    <w:rsid w:val="00A960BE"/>
    <w:rsid w:val="00A960DD"/>
    <w:rsid w:val="00A96761"/>
    <w:rsid w:val="00A96F6B"/>
    <w:rsid w:val="00A97BCB"/>
    <w:rsid w:val="00AA04D5"/>
    <w:rsid w:val="00AA0C36"/>
    <w:rsid w:val="00AA0D65"/>
    <w:rsid w:val="00AA10C6"/>
    <w:rsid w:val="00AA1265"/>
    <w:rsid w:val="00AA1D5F"/>
    <w:rsid w:val="00AA1E2A"/>
    <w:rsid w:val="00AA1E3C"/>
    <w:rsid w:val="00AA20DC"/>
    <w:rsid w:val="00AA2CA9"/>
    <w:rsid w:val="00AA3348"/>
    <w:rsid w:val="00AA353C"/>
    <w:rsid w:val="00AA3C17"/>
    <w:rsid w:val="00AA3E97"/>
    <w:rsid w:val="00AA44DE"/>
    <w:rsid w:val="00AA4608"/>
    <w:rsid w:val="00AA4926"/>
    <w:rsid w:val="00AA49AA"/>
    <w:rsid w:val="00AA4F0B"/>
    <w:rsid w:val="00AA4FB0"/>
    <w:rsid w:val="00AA5363"/>
    <w:rsid w:val="00AA5624"/>
    <w:rsid w:val="00AA60B9"/>
    <w:rsid w:val="00AA6370"/>
    <w:rsid w:val="00AA64D8"/>
    <w:rsid w:val="00AA6691"/>
    <w:rsid w:val="00AA6F14"/>
    <w:rsid w:val="00AA7683"/>
    <w:rsid w:val="00AA77CC"/>
    <w:rsid w:val="00AA7C63"/>
    <w:rsid w:val="00AA7DFC"/>
    <w:rsid w:val="00AB00E3"/>
    <w:rsid w:val="00AB097D"/>
    <w:rsid w:val="00AB0AA1"/>
    <w:rsid w:val="00AB1D8F"/>
    <w:rsid w:val="00AB22B5"/>
    <w:rsid w:val="00AB32DD"/>
    <w:rsid w:val="00AB3685"/>
    <w:rsid w:val="00AB40BD"/>
    <w:rsid w:val="00AB410B"/>
    <w:rsid w:val="00AB43FC"/>
    <w:rsid w:val="00AB4D58"/>
    <w:rsid w:val="00AB4F9E"/>
    <w:rsid w:val="00AB587A"/>
    <w:rsid w:val="00AB589B"/>
    <w:rsid w:val="00AB5BEA"/>
    <w:rsid w:val="00AB5D61"/>
    <w:rsid w:val="00AB5E16"/>
    <w:rsid w:val="00AB5EEC"/>
    <w:rsid w:val="00AB6E20"/>
    <w:rsid w:val="00AB7143"/>
    <w:rsid w:val="00AB7CFC"/>
    <w:rsid w:val="00AB7DE6"/>
    <w:rsid w:val="00AB7E4C"/>
    <w:rsid w:val="00AC01B7"/>
    <w:rsid w:val="00AC05A7"/>
    <w:rsid w:val="00AC0780"/>
    <w:rsid w:val="00AC0A42"/>
    <w:rsid w:val="00AC0AAE"/>
    <w:rsid w:val="00AC120C"/>
    <w:rsid w:val="00AC2E15"/>
    <w:rsid w:val="00AC307A"/>
    <w:rsid w:val="00AC31BC"/>
    <w:rsid w:val="00AC324B"/>
    <w:rsid w:val="00AC3729"/>
    <w:rsid w:val="00AC41CE"/>
    <w:rsid w:val="00AC4537"/>
    <w:rsid w:val="00AC455F"/>
    <w:rsid w:val="00AC5499"/>
    <w:rsid w:val="00AC5549"/>
    <w:rsid w:val="00AC5C70"/>
    <w:rsid w:val="00AC5EC2"/>
    <w:rsid w:val="00AC6012"/>
    <w:rsid w:val="00AC620D"/>
    <w:rsid w:val="00AC685A"/>
    <w:rsid w:val="00AC6946"/>
    <w:rsid w:val="00AC7072"/>
    <w:rsid w:val="00AC727E"/>
    <w:rsid w:val="00AC778E"/>
    <w:rsid w:val="00AD001C"/>
    <w:rsid w:val="00AD0638"/>
    <w:rsid w:val="00AD0EF1"/>
    <w:rsid w:val="00AD1050"/>
    <w:rsid w:val="00AD10CA"/>
    <w:rsid w:val="00AD116D"/>
    <w:rsid w:val="00AD1308"/>
    <w:rsid w:val="00AD2022"/>
    <w:rsid w:val="00AD2D79"/>
    <w:rsid w:val="00AD30CF"/>
    <w:rsid w:val="00AD3DC6"/>
    <w:rsid w:val="00AD3E4D"/>
    <w:rsid w:val="00AD46DD"/>
    <w:rsid w:val="00AD483F"/>
    <w:rsid w:val="00AD50D9"/>
    <w:rsid w:val="00AD5270"/>
    <w:rsid w:val="00AD5475"/>
    <w:rsid w:val="00AD5DBD"/>
    <w:rsid w:val="00AD6569"/>
    <w:rsid w:val="00AD658B"/>
    <w:rsid w:val="00AD68B0"/>
    <w:rsid w:val="00AD6DDE"/>
    <w:rsid w:val="00AD6FEB"/>
    <w:rsid w:val="00AD70B2"/>
    <w:rsid w:val="00AD76AA"/>
    <w:rsid w:val="00AD7901"/>
    <w:rsid w:val="00AD7A32"/>
    <w:rsid w:val="00AD7CC2"/>
    <w:rsid w:val="00AD7D31"/>
    <w:rsid w:val="00AE0E19"/>
    <w:rsid w:val="00AE16D1"/>
    <w:rsid w:val="00AE19DB"/>
    <w:rsid w:val="00AE1F97"/>
    <w:rsid w:val="00AE228A"/>
    <w:rsid w:val="00AE2760"/>
    <w:rsid w:val="00AE29BB"/>
    <w:rsid w:val="00AE2ECE"/>
    <w:rsid w:val="00AE2ED1"/>
    <w:rsid w:val="00AE3AF7"/>
    <w:rsid w:val="00AE3F88"/>
    <w:rsid w:val="00AE4081"/>
    <w:rsid w:val="00AE40F9"/>
    <w:rsid w:val="00AE4462"/>
    <w:rsid w:val="00AE47E0"/>
    <w:rsid w:val="00AE4A36"/>
    <w:rsid w:val="00AE4C0D"/>
    <w:rsid w:val="00AE4D64"/>
    <w:rsid w:val="00AE54C3"/>
    <w:rsid w:val="00AE562C"/>
    <w:rsid w:val="00AE569A"/>
    <w:rsid w:val="00AE5A78"/>
    <w:rsid w:val="00AE602E"/>
    <w:rsid w:val="00AE6343"/>
    <w:rsid w:val="00AE63D4"/>
    <w:rsid w:val="00AE6624"/>
    <w:rsid w:val="00AE6914"/>
    <w:rsid w:val="00AE6BC5"/>
    <w:rsid w:val="00AE6D3F"/>
    <w:rsid w:val="00AE6E41"/>
    <w:rsid w:val="00AF034F"/>
    <w:rsid w:val="00AF065D"/>
    <w:rsid w:val="00AF073E"/>
    <w:rsid w:val="00AF07C4"/>
    <w:rsid w:val="00AF0E17"/>
    <w:rsid w:val="00AF10B9"/>
    <w:rsid w:val="00AF11BB"/>
    <w:rsid w:val="00AF11D7"/>
    <w:rsid w:val="00AF13E7"/>
    <w:rsid w:val="00AF1542"/>
    <w:rsid w:val="00AF157E"/>
    <w:rsid w:val="00AF1BD1"/>
    <w:rsid w:val="00AF2206"/>
    <w:rsid w:val="00AF28D4"/>
    <w:rsid w:val="00AF2A8A"/>
    <w:rsid w:val="00AF3683"/>
    <w:rsid w:val="00AF39A2"/>
    <w:rsid w:val="00AF3E42"/>
    <w:rsid w:val="00AF416E"/>
    <w:rsid w:val="00AF444B"/>
    <w:rsid w:val="00AF4E4F"/>
    <w:rsid w:val="00AF57B9"/>
    <w:rsid w:val="00AF5B14"/>
    <w:rsid w:val="00AF648B"/>
    <w:rsid w:val="00AF6ACD"/>
    <w:rsid w:val="00AF6BC1"/>
    <w:rsid w:val="00AF6C42"/>
    <w:rsid w:val="00AF7267"/>
    <w:rsid w:val="00AF792D"/>
    <w:rsid w:val="00AF7DF9"/>
    <w:rsid w:val="00AF7F5B"/>
    <w:rsid w:val="00AF7F79"/>
    <w:rsid w:val="00AF7FC1"/>
    <w:rsid w:val="00B00096"/>
    <w:rsid w:val="00B000A4"/>
    <w:rsid w:val="00B00282"/>
    <w:rsid w:val="00B0089F"/>
    <w:rsid w:val="00B00C70"/>
    <w:rsid w:val="00B00E89"/>
    <w:rsid w:val="00B00F4B"/>
    <w:rsid w:val="00B00FBA"/>
    <w:rsid w:val="00B010C6"/>
    <w:rsid w:val="00B01231"/>
    <w:rsid w:val="00B0136D"/>
    <w:rsid w:val="00B01504"/>
    <w:rsid w:val="00B016A5"/>
    <w:rsid w:val="00B017E8"/>
    <w:rsid w:val="00B01A98"/>
    <w:rsid w:val="00B01B57"/>
    <w:rsid w:val="00B01DDA"/>
    <w:rsid w:val="00B0249E"/>
    <w:rsid w:val="00B025CB"/>
    <w:rsid w:val="00B03864"/>
    <w:rsid w:val="00B03872"/>
    <w:rsid w:val="00B03B05"/>
    <w:rsid w:val="00B03BF1"/>
    <w:rsid w:val="00B03CB8"/>
    <w:rsid w:val="00B03E6E"/>
    <w:rsid w:val="00B043B8"/>
    <w:rsid w:val="00B0479B"/>
    <w:rsid w:val="00B04B59"/>
    <w:rsid w:val="00B04C88"/>
    <w:rsid w:val="00B04FE3"/>
    <w:rsid w:val="00B051EE"/>
    <w:rsid w:val="00B056BD"/>
    <w:rsid w:val="00B056E4"/>
    <w:rsid w:val="00B05CE1"/>
    <w:rsid w:val="00B05FBC"/>
    <w:rsid w:val="00B05FDC"/>
    <w:rsid w:val="00B06619"/>
    <w:rsid w:val="00B069F5"/>
    <w:rsid w:val="00B06DD4"/>
    <w:rsid w:val="00B07059"/>
    <w:rsid w:val="00B070B3"/>
    <w:rsid w:val="00B07E0F"/>
    <w:rsid w:val="00B103B0"/>
    <w:rsid w:val="00B10D52"/>
    <w:rsid w:val="00B10DED"/>
    <w:rsid w:val="00B11491"/>
    <w:rsid w:val="00B116C9"/>
    <w:rsid w:val="00B11B09"/>
    <w:rsid w:val="00B12754"/>
    <w:rsid w:val="00B12C85"/>
    <w:rsid w:val="00B132D8"/>
    <w:rsid w:val="00B13319"/>
    <w:rsid w:val="00B13794"/>
    <w:rsid w:val="00B139A5"/>
    <w:rsid w:val="00B1415B"/>
    <w:rsid w:val="00B146A2"/>
    <w:rsid w:val="00B14C06"/>
    <w:rsid w:val="00B14CE8"/>
    <w:rsid w:val="00B159C5"/>
    <w:rsid w:val="00B16467"/>
    <w:rsid w:val="00B165E7"/>
    <w:rsid w:val="00B16745"/>
    <w:rsid w:val="00B1694A"/>
    <w:rsid w:val="00B16DEA"/>
    <w:rsid w:val="00B16FDB"/>
    <w:rsid w:val="00B170F2"/>
    <w:rsid w:val="00B17321"/>
    <w:rsid w:val="00B173CC"/>
    <w:rsid w:val="00B17421"/>
    <w:rsid w:val="00B1755C"/>
    <w:rsid w:val="00B176E0"/>
    <w:rsid w:val="00B178B3"/>
    <w:rsid w:val="00B17A26"/>
    <w:rsid w:val="00B17A77"/>
    <w:rsid w:val="00B17EB5"/>
    <w:rsid w:val="00B20022"/>
    <w:rsid w:val="00B21618"/>
    <w:rsid w:val="00B21C15"/>
    <w:rsid w:val="00B22115"/>
    <w:rsid w:val="00B226B1"/>
    <w:rsid w:val="00B22A6D"/>
    <w:rsid w:val="00B22ED9"/>
    <w:rsid w:val="00B2390D"/>
    <w:rsid w:val="00B23941"/>
    <w:rsid w:val="00B23C44"/>
    <w:rsid w:val="00B240B0"/>
    <w:rsid w:val="00B24104"/>
    <w:rsid w:val="00B24130"/>
    <w:rsid w:val="00B24857"/>
    <w:rsid w:val="00B249C1"/>
    <w:rsid w:val="00B24D26"/>
    <w:rsid w:val="00B24E59"/>
    <w:rsid w:val="00B250E1"/>
    <w:rsid w:val="00B25171"/>
    <w:rsid w:val="00B2519B"/>
    <w:rsid w:val="00B258EA"/>
    <w:rsid w:val="00B259DF"/>
    <w:rsid w:val="00B262D7"/>
    <w:rsid w:val="00B26676"/>
    <w:rsid w:val="00B275BF"/>
    <w:rsid w:val="00B27E19"/>
    <w:rsid w:val="00B301B4"/>
    <w:rsid w:val="00B30279"/>
    <w:rsid w:val="00B30328"/>
    <w:rsid w:val="00B3036F"/>
    <w:rsid w:val="00B305ED"/>
    <w:rsid w:val="00B3073E"/>
    <w:rsid w:val="00B30D78"/>
    <w:rsid w:val="00B30DD8"/>
    <w:rsid w:val="00B3104E"/>
    <w:rsid w:val="00B31194"/>
    <w:rsid w:val="00B31C08"/>
    <w:rsid w:val="00B32309"/>
    <w:rsid w:val="00B325C8"/>
    <w:rsid w:val="00B32667"/>
    <w:rsid w:val="00B3286A"/>
    <w:rsid w:val="00B32CB3"/>
    <w:rsid w:val="00B33855"/>
    <w:rsid w:val="00B3472A"/>
    <w:rsid w:val="00B34BE3"/>
    <w:rsid w:val="00B351BC"/>
    <w:rsid w:val="00B355E2"/>
    <w:rsid w:val="00B3570F"/>
    <w:rsid w:val="00B35DBC"/>
    <w:rsid w:val="00B3605F"/>
    <w:rsid w:val="00B360BC"/>
    <w:rsid w:val="00B3618F"/>
    <w:rsid w:val="00B362BB"/>
    <w:rsid w:val="00B36460"/>
    <w:rsid w:val="00B364C9"/>
    <w:rsid w:val="00B36688"/>
    <w:rsid w:val="00B36857"/>
    <w:rsid w:val="00B36C26"/>
    <w:rsid w:val="00B36FF8"/>
    <w:rsid w:val="00B3728F"/>
    <w:rsid w:val="00B37353"/>
    <w:rsid w:val="00B374A7"/>
    <w:rsid w:val="00B376E6"/>
    <w:rsid w:val="00B378B4"/>
    <w:rsid w:val="00B37E2C"/>
    <w:rsid w:val="00B40DCE"/>
    <w:rsid w:val="00B41683"/>
    <w:rsid w:val="00B4178D"/>
    <w:rsid w:val="00B41E51"/>
    <w:rsid w:val="00B422F4"/>
    <w:rsid w:val="00B425CB"/>
    <w:rsid w:val="00B4266E"/>
    <w:rsid w:val="00B4292D"/>
    <w:rsid w:val="00B43471"/>
    <w:rsid w:val="00B437C1"/>
    <w:rsid w:val="00B43C59"/>
    <w:rsid w:val="00B43E98"/>
    <w:rsid w:val="00B44261"/>
    <w:rsid w:val="00B44EAC"/>
    <w:rsid w:val="00B44EB9"/>
    <w:rsid w:val="00B45104"/>
    <w:rsid w:val="00B453C6"/>
    <w:rsid w:val="00B455E8"/>
    <w:rsid w:val="00B45F7D"/>
    <w:rsid w:val="00B4674C"/>
    <w:rsid w:val="00B4697F"/>
    <w:rsid w:val="00B46D51"/>
    <w:rsid w:val="00B46D63"/>
    <w:rsid w:val="00B46E3C"/>
    <w:rsid w:val="00B474EB"/>
    <w:rsid w:val="00B478E0"/>
    <w:rsid w:val="00B478E2"/>
    <w:rsid w:val="00B47D40"/>
    <w:rsid w:val="00B500D1"/>
    <w:rsid w:val="00B500E0"/>
    <w:rsid w:val="00B508E4"/>
    <w:rsid w:val="00B50FF5"/>
    <w:rsid w:val="00B51087"/>
    <w:rsid w:val="00B517B4"/>
    <w:rsid w:val="00B52330"/>
    <w:rsid w:val="00B52A0D"/>
    <w:rsid w:val="00B52E79"/>
    <w:rsid w:val="00B530B1"/>
    <w:rsid w:val="00B535BB"/>
    <w:rsid w:val="00B5368E"/>
    <w:rsid w:val="00B539A0"/>
    <w:rsid w:val="00B53B44"/>
    <w:rsid w:val="00B53FFE"/>
    <w:rsid w:val="00B54BF8"/>
    <w:rsid w:val="00B54EC9"/>
    <w:rsid w:val="00B550EE"/>
    <w:rsid w:val="00B5527F"/>
    <w:rsid w:val="00B5558B"/>
    <w:rsid w:val="00B5594A"/>
    <w:rsid w:val="00B55CA9"/>
    <w:rsid w:val="00B55D7F"/>
    <w:rsid w:val="00B561CC"/>
    <w:rsid w:val="00B56539"/>
    <w:rsid w:val="00B56609"/>
    <w:rsid w:val="00B57432"/>
    <w:rsid w:val="00B578FC"/>
    <w:rsid w:val="00B57A46"/>
    <w:rsid w:val="00B6000A"/>
    <w:rsid w:val="00B6041E"/>
    <w:rsid w:val="00B60AAB"/>
    <w:rsid w:val="00B60EE4"/>
    <w:rsid w:val="00B613A8"/>
    <w:rsid w:val="00B6194D"/>
    <w:rsid w:val="00B627ED"/>
    <w:rsid w:val="00B635DA"/>
    <w:rsid w:val="00B640CF"/>
    <w:rsid w:val="00B65044"/>
    <w:rsid w:val="00B6505D"/>
    <w:rsid w:val="00B650DD"/>
    <w:rsid w:val="00B6526B"/>
    <w:rsid w:val="00B65846"/>
    <w:rsid w:val="00B65886"/>
    <w:rsid w:val="00B65A5D"/>
    <w:rsid w:val="00B65AC1"/>
    <w:rsid w:val="00B65C96"/>
    <w:rsid w:val="00B65F09"/>
    <w:rsid w:val="00B66913"/>
    <w:rsid w:val="00B66CD2"/>
    <w:rsid w:val="00B67011"/>
    <w:rsid w:val="00B675FE"/>
    <w:rsid w:val="00B67F02"/>
    <w:rsid w:val="00B70AC3"/>
    <w:rsid w:val="00B70B95"/>
    <w:rsid w:val="00B70D02"/>
    <w:rsid w:val="00B70E26"/>
    <w:rsid w:val="00B70EF6"/>
    <w:rsid w:val="00B710D2"/>
    <w:rsid w:val="00B71412"/>
    <w:rsid w:val="00B718A2"/>
    <w:rsid w:val="00B71C39"/>
    <w:rsid w:val="00B71E35"/>
    <w:rsid w:val="00B724B7"/>
    <w:rsid w:val="00B7257B"/>
    <w:rsid w:val="00B728C9"/>
    <w:rsid w:val="00B7294D"/>
    <w:rsid w:val="00B72E1E"/>
    <w:rsid w:val="00B7321E"/>
    <w:rsid w:val="00B732B6"/>
    <w:rsid w:val="00B7345E"/>
    <w:rsid w:val="00B73AEC"/>
    <w:rsid w:val="00B73DD9"/>
    <w:rsid w:val="00B741E1"/>
    <w:rsid w:val="00B746E7"/>
    <w:rsid w:val="00B748EB"/>
    <w:rsid w:val="00B74FBA"/>
    <w:rsid w:val="00B755EF"/>
    <w:rsid w:val="00B7564F"/>
    <w:rsid w:val="00B75942"/>
    <w:rsid w:val="00B75A2E"/>
    <w:rsid w:val="00B75BD7"/>
    <w:rsid w:val="00B75C54"/>
    <w:rsid w:val="00B75C8D"/>
    <w:rsid w:val="00B75FFE"/>
    <w:rsid w:val="00B761C7"/>
    <w:rsid w:val="00B762CD"/>
    <w:rsid w:val="00B7673C"/>
    <w:rsid w:val="00B76816"/>
    <w:rsid w:val="00B76D99"/>
    <w:rsid w:val="00B777E3"/>
    <w:rsid w:val="00B77831"/>
    <w:rsid w:val="00B80267"/>
    <w:rsid w:val="00B8034F"/>
    <w:rsid w:val="00B80516"/>
    <w:rsid w:val="00B81608"/>
    <w:rsid w:val="00B81BEB"/>
    <w:rsid w:val="00B81EED"/>
    <w:rsid w:val="00B823AF"/>
    <w:rsid w:val="00B8284D"/>
    <w:rsid w:val="00B82CDE"/>
    <w:rsid w:val="00B82EE3"/>
    <w:rsid w:val="00B830D2"/>
    <w:rsid w:val="00B83534"/>
    <w:rsid w:val="00B836A2"/>
    <w:rsid w:val="00B8392E"/>
    <w:rsid w:val="00B83C8D"/>
    <w:rsid w:val="00B83E55"/>
    <w:rsid w:val="00B83F3E"/>
    <w:rsid w:val="00B84B50"/>
    <w:rsid w:val="00B84DC5"/>
    <w:rsid w:val="00B84ED8"/>
    <w:rsid w:val="00B84F64"/>
    <w:rsid w:val="00B854D4"/>
    <w:rsid w:val="00B85937"/>
    <w:rsid w:val="00B859C2"/>
    <w:rsid w:val="00B85B75"/>
    <w:rsid w:val="00B85EA1"/>
    <w:rsid w:val="00B8656D"/>
    <w:rsid w:val="00B86899"/>
    <w:rsid w:val="00B86CB9"/>
    <w:rsid w:val="00B86FD7"/>
    <w:rsid w:val="00B87092"/>
    <w:rsid w:val="00B906A9"/>
    <w:rsid w:val="00B90C3B"/>
    <w:rsid w:val="00B90D09"/>
    <w:rsid w:val="00B910B4"/>
    <w:rsid w:val="00B912F7"/>
    <w:rsid w:val="00B916DB"/>
    <w:rsid w:val="00B91E32"/>
    <w:rsid w:val="00B921E8"/>
    <w:rsid w:val="00B922FC"/>
    <w:rsid w:val="00B9234F"/>
    <w:rsid w:val="00B92686"/>
    <w:rsid w:val="00B927D2"/>
    <w:rsid w:val="00B927D3"/>
    <w:rsid w:val="00B92A84"/>
    <w:rsid w:val="00B92AAD"/>
    <w:rsid w:val="00B92AF4"/>
    <w:rsid w:val="00B9335A"/>
    <w:rsid w:val="00B935E3"/>
    <w:rsid w:val="00B937B1"/>
    <w:rsid w:val="00B937D0"/>
    <w:rsid w:val="00B939D8"/>
    <w:rsid w:val="00B93ACE"/>
    <w:rsid w:val="00B93F1F"/>
    <w:rsid w:val="00B9408A"/>
    <w:rsid w:val="00B9473F"/>
    <w:rsid w:val="00B954D2"/>
    <w:rsid w:val="00B95DDE"/>
    <w:rsid w:val="00B95EB3"/>
    <w:rsid w:val="00B961A1"/>
    <w:rsid w:val="00B971A1"/>
    <w:rsid w:val="00B97A99"/>
    <w:rsid w:val="00B97B96"/>
    <w:rsid w:val="00B97F15"/>
    <w:rsid w:val="00BA0319"/>
    <w:rsid w:val="00BA09D5"/>
    <w:rsid w:val="00BA0B76"/>
    <w:rsid w:val="00BA0E69"/>
    <w:rsid w:val="00BA0EB5"/>
    <w:rsid w:val="00BA10A2"/>
    <w:rsid w:val="00BA18E4"/>
    <w:rsid w:val="00BA1A7E"/>
    <w:rsid w:val="00BA1B87"/>
    <w:rsid w:val="00BA1B9A"/>
    <w:rsid w:val="00BA215D"/>
    <w:rsid w:val="00BA21C0"/>
    <w:rsid w:val="00BA2674"/>
    <w:rsid w:val="00BA26CB"/>
    <w:rsid w:val="00BA2909"/>
    <w:rsid w:val="00BA2A85"/>
    <w:rsid w:val="00BA2CB7"/>
    <w:rsid w:val="00BA3021"/>
    <w:rsid w:val="00BA3971"/>
    <w:rsid w:val="00BA3A22"/>
    <w:rsid w:val="00BA3EF2"/>
    <w:rsid w:val="00BA484A"/>
    <w:rsid w:val="00BA48A4"/>
    <w:rsid w:val="00BA4BD0"/>
    <w:rsid w:val="00BA54AD"/>
    <w:rsid w:val="00BA56C5"/>
    <w:rsid w:val="00BA5E7C"/>
    <w:rsid w:val="00BA68CB"/>
    <w:rsid w:val="00BA737B"/>
    <w:rsid w:val="00BA7749"/>
    <w:rsid w:val="00BA77CE"/>
    <w:rsid w:val="00BA7B0C"/>
    <w:rsid w:val="00BB0421"/>
    <w:rsid w:val="00BB04DD"/>
    <w:rsid w:val="00BB0855"/>
    <w:rsid w:val="00BB09EF"/>
    <w:rsid w:val="00BB0A8E"/>
    <w:rsid w:val="00BB0E20"/>
    <w:rsid w:val="00BB1A44"/>
    <w:rsid w:val="00BB2367"/>
    <w:rsid w:val="00BB266C"/>
    <w:rsid w:val="00BB2692"/>
    <w:rsid w:val="00BB2934"/>
    <w:rsid w:val="00BB2CE4"/>
    <w:rsid w:val="00BB332D"/>
    <w:rsid w:val="00BB3513"/>
    <w:rsid w:val="00BB3573"/>
    <w:rsid w:val="00BB359C"/>
    <w:rsid w:val="00BB3797"/>
    <w:rsid w:val="00BB3960"/>
    <w:rsid w:val="00BB3972"/>
    <w:rsid w:val="00BB3DB2"/>
    <w:rsid w:val="00BB3EAD"/>
    <w:rsid w:val="00BB445D"/>
    <w:rsid w:val="00BB4496"/>
    <w:rsid w:val="00BB44F9"/>
    <w:rsid w:val="00BB485D"/>
    <w:rsid w:val="00BB48AB"/>
    <w:rsid w:val="00BB4C36"/>
    <w:rsid w:val="00BB4CCC"/>
    <w:rsid w:val="00BB582F"/>
    <w:rsid w:val="00BB5A70"/>
    <w:rsid w:val="00BB5C5F"/>
    <w:rsid w:val="00BB610A"/>
    <w:rsid w:val="00BB7124"/>
    <w:rsid w:val="00BB7B58"/>
    <w:rsid w:val="00BC03E1"/>
    <w:rsid w:val="00BC0576"/>
    <w:rsid w:val="00BC0927"/>
    <w:rsid w:val="00BC0BD1"/>
    <w:rsid w:val="00BC0CE1"/>
    <w:rsid w:val="00BC0E84"/>
    <w:rsid w:val="00BC1B05"/>
    <w:rsid w:val="00BC1BC4"/>
    <w:rsid w:val="00BC214F"/>
    <w:rsid w:val="00BC22BB"/>
    <w:rsid w:val="00BC23A3"/>
    <w:rsid w:val="00BC268C"/>
    <w:rsid w:val="00BC27AC"/>
    <w:rsid w:val="00BC299E"/>
    <w:rsid w:val="00BC2E8F"/>
    <w:rsid w:val="00BC305B"/>
    <w:rsid w:val="00BC323D"/>
    <w:rsid w:val="00BC3346"/>
    <w:rsid w:val="00BC36EF"/>
    <w:rsid w:val="00BC38EB"/>
    <w:rsid w:val="00BC38FF"/>
    <w:rsid w:val="00BC392E"/>
    <w:rsid w:val="00BC3B6E"/>
    <w:rsid w:val="00BC3B97"/>
    <w:rsid w:val="00BC3D6A"/>
    <w:rsid w:val="00BC3E8A"/>
    <w:rsid w:val="00BC3E92"/>
    <w:rsid w:val="00BC3F75"/>
    <w:rsid w:val="00BC4045"/>
    <w:rsid w:val="00BC462A"/>
    <w:rsid w:val="00BC5277"/>
    <w:rsid w:val="00BC5570"/>
    <w:rsid w:val="00BC5AC6"/>
    <w:rsid w:val="00BC5C62"/>
    <w:rsid w:val="00BC6006"/>
    <w:rsid w:val="00BC6C18"/>
    <w:rsid w:val="00BC77ED"/>
    <w:rsid w:val="00BC7B8B"/>
    <w:rsid w:val="00BC7D97"/>
    <w:rsid w:val="00BD0029"/>
    <w:rsid w:val="00BD0075"/>
    <w:rsid w:val="00BD08C1"/>
    <w:rsid w:val="00BD0A05"/>
    <w:rsid w:val="00BD0DC9"/>
    <w:rsid w:val="00BD0EAC"/>
    <w:rsid w:val="00BD1137"/>
    <w:rsid w:val="00BD129C"/>
    <w:rsid w:val="00BD130F"/>
    <w:rsid w:val="00BD163E"/>
    <w:rsid w:val="00BD2296"/>
    <w:rsid w:val="00BD238A"/>
    <w:rsid w:val="00BD366A"/>
    <w:rsid w:val="00BD36C1"/>
    <w:rsid w:val="00BD36FF"/>
    <w:rsid w:val="00BD38AE"/>
    <w:rsid w:val="00BD3C84"/>
    <w:rsid w:val="00BD3D20"/>
    <w:rsid w:val="00BD411F"/>
    <w:rsid w:val="00BD4434"/>
    <w:rsid w:val="00BD47A9"/>
    <w:rsid w:val="00BD4A6D"/>
    <w:rsid w:val="00BD54FC"/>
    <w:rsid w:val="00BD610D"/>
    <w:rsid w:val="00BD63DB"/>
    <w:rsid w:val="00BD6807"/>
    <w:rsid w:val="00BD6BA6"/>
    <w:rsid w:val="00BD749B"/>
    <w:rsid w:val="00BD76AF"/>
    <w:rsid w:val="00BE0011"/>
    <w:rsid w:val="00BE00B7"/>
    <w:rsid w:val="00BE0320"/>
    <w:rsid w:val="00BE0C3F"/>
    <w:rsid w:val="00BE0CCF"/>
    <w:rsid w:val="00BE0EED"/>
    <w:rsid w:val="00BE1394"/>
    <w:rsid w:val="00BE1AD3"/>
    <w:rsid w:val="00BE1BED"/>
    <w:rsid w:val="00BE1C05"/>
    <w:rsid w:val="00BE287C"/>
    <w:rsid w:val="00BE2A75"/>
    <w:rsid w:val="00BE32F3"/>
    <w:rsid w:val="00BE35B9"/>
    <w:rsid w:val="00BE3B9A"/>
    <w:rsid w:val="00BE3DBB"/>
    <w:rsid w:val="00BE463E"/>
    <w:rsid w:val="00BE47D4"/>
    <w:rsid w:val="00BE4B3D"/>
    <w:rsid w:val="00BE52CA"/>
    <w:rsid w:val="00BE5863"/>
    <w:rsid w:val="00BE5A11"/>
    <w:rsid w:val="00BE60A9"/>
    <w:rsid w:val="00BE6206"/>
    <w:rsid w:val="00BE627B"/>
    <w:rsid w:val="00BE6808"/>
    <w:rsid w:val="00BE6812"/>
    <w:rsid w:val="00BE7480"/>
    <w:rsid w:val="00BF001A"/>
    <w:rsid w:val="00BF04FF"/>
    <w:rsid w:val="00BF072F"/>
    <w:rsid w:val="00BF08B4"/>
    <w:rsid w:val="00BF14A8"/>
    <w:rsid w:val="00BF18DA"/>
    <w:rsid w:val="00BF19B0"/>
    <w:rsid w:val="00BF1DCB"/>
    <w:rsid w:val="00BF2481"/>
    <w:rsid w:val="00BF28E3"/>
    <w:rsid w:val="00BF2CD7"/>
    <w:rsid w:val="00BF2EBF"/>
    <w:rsid w:val="00BF2FA9"/>
    <w:rsid w:val="00BF3DDF"/>
    <w:rsid w:val="00BF4054"/>
    <w:rsid w:val="00BF50E7"/>
    <w:rsid w:val="00BF5203"/>
    <w:rsid w:val="00BF57A2"/>
    <w:rsid w:val="00BF581E"/>
    <w:rsid w:val="00BF5BEB"/>
    <w:rsid w:val="00BF5ED2"/>
    <w:rsid w:val="00BF6425"/>
    <w:rsid w:val="00BF65EA"/>
    <w:rsid w:val="00BF6B65"/>
    <w:rsid w:val="00BF793E"/>
    <w:rsid w:val="00BF79BA"/>
    <w:rsid w:val="00BF7C49"/>
    <w:rsid w:val="00C00641"/>
    <w:rsid w:val="00C00E57"/>
    <w:rsid w:val="00C00E82"/>
    <w:rsid w:val="00C0155F"/>
    <w:rsid w:val="00C016E2"/>
    <w:rsid w:val="00C025DE"/>
    <w:rsid w:val="00C030A8"/>
    <w:rsid w:val="00C03537"/>
    <w:rsid w:val="00C039F9"/>
    <w:rsid w:val="00C03EEC"/>
    <w:rsid w:val="00C04138"/>
    <w:rsid w:val="00C044C5"/>
    <w:rsid w:val="00C04891"/>
    <w:rsid w:val="00C0517C"/>
    <w:rsid w:val="00C0571E"/>
    <w:rsid w:val="00C05874"/>
    <w:rsid w:val="00C05B27"/>
    <w:rsid w:val="00C05C0C"/>
    <w:rsid w:val="00C0627E"/>
    <w:rsid w:val="00C068F0"/>
    <w:rsid w:val="00C06C96"/>
    <w:rsid w:val="00C06F6B"/>
    <w:rsid w:val="00C07365"/>
    <w:rsid w:val="00C0748E"/>
    <w:rsid w:val="00C0762B"/>
    <w:rsid w:val="00C07EE3"/>
    <w:rsid w:val="00C10745"/>
    <w:rsid w:val="00C1093D"/>
    <w:rsid w:val="00C1121D"/>
    <w:rsid w:val="00C11595"/>
    <w:rsid w:val="00C11720"/>
    <w:rsid w:val="00C11F6F"/>
    <w:rsid w:val="00C121D0"/>
    <w:rsid w:val="00C1231E"/>
    <w:rsid w:val="00C12504"/>
    <w:rsid w:val="00C12627"/>
    <w:rsid w:val="00C12D36"/>
    <w:rsid w:val="00C13165"/>
    <w:rsid w:val="00C13704"/>
    <w:rsid w:val="00C13B05"/>
    <w:rsid w:val="00C13D56"/>
    <w:rsid w:val="00C13EC0"/>
    <w:rsid w:val="00C1401D"/>
    <w:rsid w:val="00C14950"/>
    <w:rsid w:val="00C149AE"/>
    <w:rsid w:val="00C14F9D"/>
    <w:rsid w:val="00C1500A"/>
    <w:rsid w:val="00C15062"/>
    <w:rsid w:val="00C15792"/>
    <w:rsid w:val="00C15A76"/>
    <w:rsid w:val="00C15DA0"/>
    <w:rsid w:val="00C161A9"/>
    <w:rsid w:val="00C16343"/>
    <w:rsid w:val="00C1672A"/>
    <w:rsid w:val="00C16BE4"/>
    <w:rsid w:val="00C16CD6"/>
    <w:rsid w:val="00C17DE2"/>
    <w:rsid w:val="00C2015E"/>
    <w:rsid w:val="00C202B5"/>
    <w:rsid w:val="00C20672"/>
    <w:rsid w:val="00C20703"/>
    <w:rsid w:val="00C2093A"/>
    <w:rsid w:val="00C20A6E"/>
    <w:rsid w:val="00C20E73"/>
    <w:rsid w:val="00C2125C"/>
    <w:rsid w:val="00C212B4"/>
    <w:rsid w:val="00C21497"/>
    <w:rsid w:val="00C217F4"/>
    <w:rsid w:val="00C21C7A"/>
    <w:rsid w:val="00C21E4B"/>
    <w:rsid w:val="00C2214F"/>
    <w:rsid w:val="00C22357"/>
    <w:rsid w:val="00C22C37"/>
    <w:rsid w:val="00C23014"/>
    <w:rsid w:val="00C230EA"/>
    <w:rsid w:val="00C23B4B"/>
    <w:rsid w:val="00C24007"/>
    <w:rsid w:val="00C24669"/>
    <w:rsid w:val="00C24874"/>
    <w:rsid w:val="00C2501E"/>
    <w:rsid w:val="00C25061"/>
    <w:rsid w:val="00C250A7"/>
    <w:rsid w:val="00C251B0"/>
    <w:rsid w:val="00C25239"/>
    <w:rsid w:val="00C2550C"/>
    <w:rsid w:val="00C25C9C"/>
    <w:rsid w:val="00C26A76"/>
    <w:rsid w:val="00C26A8F"/>
    <w:rsid w:val="00C26D7B"/>
    <w:rsid w:val="00C26DE0"/>
    <w:rsid w:val="00C26E4F"/>
    <w:rsid w:val="00C26FEC"/>
    <w:rsid w:val="00C272A6"/>
    <w:rsid w:val="00C27645"/>
    <w:rsid w:val="00C279A6"/>
    <w:rsid w:val="00C27F78"/>
    <w:rsid w:val="00C30736"/>
    <w:rsid w:val="00C311AA"/>
    <w:rsid w:val="00C312C9"/>
    <w:rsid w:val="00C3181C"/>
    <w:rsid w:val="00C31FF4"/>
    <w:rsid w:val="00C323DC"/>
    <w:rsid w:val="00C323FA"/>
    <w:rsid w:val="00C32980"/>
    <w:rsid w:val="00C32983"/>
    <w:rsid w:val="00C32A88"/>
    <w:rsid w:val="00C33589"/>
    <w:rsid w:val="00C3372E"/>
    <w:rsid w:val="00C33C46"/>
    <w:rsid w:val="00C33E51"/>
    <w:rsid w:val="00C34402"/>
    <w:rsid w:val="00C34DB6"/>
    <w:rsid w:val="00C3507C"/>
    <w:rsid w:val="00C35696"/>
    <w:rsid w:val="00C35893"/>
    <w:rsid w:val="00C359EA"/>
    <w:rsid w:val="00C35C4A"/>
    <w:rsid w:val="00C36162"/>
    <w:rsid w:val="00C366E1"/>
    <w:rsid w:val="00C3693F"/>
    <w:rsid w:val="00C36ABD"/>
    <w:rsid w:val="00C36B24"/>
    <w:rsid w:val="00C36D0D"/>
    <w:rsid w:val="00C3700C"/>
    <w:rsid w:val="00C3711E"/>
    <w:rsid w:val="00C375B1"/>
    <w:rsid w:val="00C375C0"/>
    <w:rsid w:val="00C3764D"/>
    <w:rsid w:val="00C3784D"/>
    <w:rsid w:val="00C37B9D"/>
    <w:rsid w:val="00C37D77"/>
    <w:rsid w:val="00C40FDB"/>
    <w:rsid w:val="00C4155B"/>
    <w:rsid w:val="00C41756"/>
    <w:rsid w:val="00C41A57"/>
    <w:rsid w:val="00C41B22"/>
    <w:rsid w:val="00C41DEB"/>
    <w:rsid w:val="00C4276B"/>
    <w:rsid w:val="00C427FD"/>
    <w:rsid w:val="00C42930"/>
    <w:rsid w:val="00C42B57"/>
    <w:rsid w:val="00C43898"/>
    <w:rsid w:val="00C43A58"/>
    <w:rsid w:val="00C43DF8"/>
    <w:rsid w:val="00C43F27"/>
    <w:rsid w:val="00C44BD1"/>
    <w:rsid w:val="00C45478"/>
    <w:rsid w:val="00C45603"/>
    <w:rsid w:val="00C46735"/>
    <w:rsid w:val="00C46CBD"/>
    <w:rsid w:val="00C47161"/>
    <w:rsid w:val="00C471A5"/>
    <w:rsid w:val="00C4738F"/>
    <w:rsid w:val="00C476FB"/>
    <w:rsid w:val="00C47B81"/>
    <w:rsid w:val="00C47CEB"/>
    <w:rsid w:val="00C47E14"/>
    <w:rsid w:val="00C47EFB"/>
    <w:rsid w:val="00C50558"/>
    <w:rsid w:val="00C50BD4"/>
    <w:rsid w:val="00C5175F"/>
    <w:rsid w:val="00C518C9"/>
    <w:rsid w:val="00C51A3B"/>
    <w:rsid w:val="00C51AF2"/>
    <w:rsid w:val="00C51B4C"/>
    <w:rsid w:val="00C51CC3"/>
    <w:rsid w:val="00C521BB"/>
    <w:rsid w:val="00C52253"/>
    <w:rsid w:val="00C5263A"/>
    <w:rsid w:val="00C52642"/>
    <w:rsid w:val="00C5272C"/>
    <w:rsid w:val="00C5279C"/>
    <w:rsid w:val="00C52A74"/>
    <w:rsid w:val="00C52AA7"/>
    <w:rsid w:val="00C52E05"/>
    <w:rsid w:val="00C53A4D"/>
    <w:rsid w:val="00C53FF2"/>
    <w:rsid w:val="00C5416E"/>
    <w:rsid w:val="00C542A6"/>
    <w:rsid w:val="00C54378"/>
    <w:rsid w:val="00C543CC"/>
    <w:rsid w:val="00C54482"/>
    <w:rsid w:val="00C5454C"/>
    <w:rsid w:val="00C548BA"/>
    <w:rsid w:val="00C5492F"/>
    <w:rsid w:val="00C549DF"/>
    <w:rsid w:val="00C54CD4"/>
    <w:rsid w:val="00C54DBE"/>
    <w:rsid w:val="00C54E60"/>
    <w:rsid w:val="00C54EF1"/>
    <w:rsid w:val="00C550F0"/>
    <w:rsid w:val="00C55149"/>
    <w:rsid w:val="00C55489"/>
    <w:rsid w:val="00C55608"/>
    <w:rsid w:val="00C557D3"/>
    <w:rsid w:val="00C55A79"/>
    <w:rsid w:val="00C55AA5"/>
    <w:rsid w:val="00C55DD1"/>
    <w:rsid w:val="00C5630D"/>
    <w:rsid w:val="00C56765"/>
    <w:rsid w:val="00C56A33"/>
    <w:rsid w:val="00C572AA"/>
    <w:rsid w:val="00C573C7"/>
    <w:rsid w:val="00C579F6"/>
    <w:rsid w:val="00C57A76"/>
    <w:rsid w:val="00C57F5C"/>
    <w:rsid w:val="00C607FD"/>
    <w:rsid w:val="00C611BD"/>
    <w:rsid w:val="00C612E7"/>
    <w:rsid w:val="00C615F0"/>
    <w:rsid w:val="00C61B52"/>
    <w:rsid w:val="00C61DE3"/>
    <w:rsid w:val="00C61E56"/>
    <w:rsid w:val="00C62473"/>
    <w:rsid w:val="00C625A9"/>
    <w:rsid w:val="00C6391A"/>
    <w:rsid w:val="00C63D63"/>
    <w:rsid w:val="00C63E07"/>
    <w:rsid w:val="00C63F4A"/>
    <w:rsid w:val="00C64027"/>
    <w:rsid w:val="00C640A0"/>
    <w:rsid w:val="00C646F9"/>
    <w:rsid w:val="00C6488D"/>
    <w:rsid w:val="00C64BAB"/>
    <w:rsid w:val="00C65BA2"/>
    <w:rsid w:val="00C65C25"/>
    <w:rsid w:val="00C65D29"/>
    <w:rsid w:val="00C66469"/>
    <w:rsid w:val="00C673C6"/>
    <w:rsid w:val="00C6742B"/>
    <w:rsid w:val="00C675C9"/>
    <w:rsid w:val="00C67C45"/>
    <w:rsid w:val="00C703E8"/>
    <w:rsid w:val="00C7078E"/>
    <w:rsid w:val="00C70866"/>
    <w:rsid w:val="00C70A0E"/>
    <w:rsid w:val="00C70A13"/>
    <w:rsid w:val="00C70C7C"/>
    <w:rsid w:val="00C710BB"/>
    <w:rsid w:val="00C718B9"/>
    <w:rsid w:val="00C71CC5"/>
    <w:rsid w:val="00C71E2D"/>
    <w:rsid w:val="00C71F0E"/>
    <w:rsid w:val="00C71FE9"/>
    <w:rsid w:val="00C7210A"/>
    <w:rsid w:val="00C7261E"/>
    <w:rsid w:val="00C726F1"/>
    <w:rsid w:val="00C7279B"/>
    <w:rsid w:val="00C72DE3"/>
    <w:rsid w:val="00C72EB0"/>
    <w:rsid w:val="00C73569"/>
    <w:rsid w:val="00C735BC"/>
    <w:rsid w:val="00C73AE7"/>
    <w:rsid w:val="00C74145"/>
    <w:rsid w:val="00C74210"/>
    <w:rsid w:val="00C748FB"/>
    <w:rsid w:val="00C752D6"/>
    <w:rsid w:val="00C75729"/>
    <w:rsid w:val="00C75820"/>
    <w:rsid w:val="00C764DF"/>
    <w:rsid w:val="00C76B11"/>
    <w:rsid w:val="00C76E1D"/>
    <w:rsid w:val="00C76FA6"/>
    <w:rsid w:val="00C77441"/>
    <w:rsid w:val="00C77943"/>
    <w:rsid w:val="00C779A9"/>
    <w:rsid w:val="00C779CD"/>
    <w:rsid w:val="00C80384"/>
    <w:rsid w:val="00C80921"/>
    <w:rsid w:val="00C8099D"/>
    <w:rsid w:val="00C80AD1"/>
    <w:rsid w:val="00C81D49"/>
    <w:rsid w:val="00C81FEB"/>
    <w:rsid w:val="00C824B7"/>
    <w:rsid w:val="00C82D3D"/>
    <w:rsid w:val="00C82E29"/>
    <w:rsid w:val="00C834F5"/>
    <w:rsid w:val="00C8355E"/>
    <w:rsid w:val="00C83593"/>
    <w:rsid w:val="00C835B3"/>
    <w:rsid w:val="00C8361A"/>
    <w:rsid w:val="00C8393C"/>
    <w:rsid w:val="00C83A92"/>
    <w:rsid w:val="00C83F56"/>
    <w:rsid w:val="00C846DA"/>
    <w:rsid w:val="00C84756"/>
    <w:rsid w:val="00C84A5E"/>
    <w:rsid w:val="00C84A72"/>
    <w:rsid w:val="00C84B1E"/>
    <w:rsid w:val="00C84B24"/>
    <w:rsid w:val="00C84C8F"/>
    <w:rsid w:val="00C84DB9"/>
    <w:rsid w:val="00C85474"/>
    <w:rsid w:val="00C85AB6"/>
    <w:rsid w:val="00C85B54"/>
    <w:rsid w:val="00C86346"/>
    <w:rsid w:val="00C864A3"/>
    <w:rsid w:val="00C86530"/>
    <w:rsid w:val="00C86A48"/>
    <w:rsid w:val="00C86AE1"/>
    <w:rsid w:val="00C86C43"/>
    <w:rsid w:val="00C86F88"/>
    <w:rsid w:val="00C870F1"/>
    <w:rsid w:val="00C87DF3"/>
    <w:rsid w:val="00C87E4B"/>
    <w:rsid w:val="00C90131"/>
    <w:rsid w:val="00C9074A"/>
    <w:rsid w:val="00C90C09"/>
    <w:rsid w:val="00C91173"/>
    <w:rsid w:val="00C91399"/>
    <w:rsid w:val="00C914BA"/>
    <w:rsid w:val="00C920C6"/>
    <w:rsid w:val="00C9274C"/>
    <w:rsid w:val="00C92826"/>
    <w:rsid w:val="00C92C4A"/>
    <w:rsid w:val="00C92E84"/>
    <w:rsid w:val="00C92FDC"/>
    <w:rsid w:val="00C930C8"/>
    <w:rsid w:val="00C930FE"/>
    <w:rsid w:val="00C937B3"/>
    <w:rsid w:val="00C93843"/>
    <w:rsid w:val="00C93F2A"/>
    <w:rsid w:val="00C946CA"/>
    <w:rsid w:val="00C9472E"/>
    <w:rsid w:val="00C95281"/>
    <w:rsid w:val="00C95369"/>
    <w:rsid w:val="00C95A24"/>
    <w:rsid w:val="00C96308"/>
    <w:rsid w:val="00C967CD"/>
    <w:rsid w:val="00C96860"/>
    <w:rsid w:val="00C96A9C"/>
    <w:rsid w:val="00C96E7D"/>
    <w:rsid w:val="00C96FBB"/>
    <w:rsid w:val="00C97257"/>
    <w:rsid w:val="00C973A7"/>
    <w:rsid w:val="00C97503"/>
    <w:rsid w:val="00C97A85"/>
    <w:rsid w:val="00CA0EEF"/>
    <w:rsid w:val="00CA0EF5"/>
    <w:rsid w:val="00CA1029"/>
    <w:rsid w:val="00CA1120"/>
    <w:rsid w:val="00CA13C2"/>
    <w:rsid w:val="00CA1552"/>
    <w:rsid w:val="00CA1824"/>
    <w:rsid w:val="00CA183A"/>
    <w:rsid w:val="00CA1CC2"/>
    <w:rsid w:val="00CA23BA"/>
    <w:rsid w:val="00CA2560"/>
    <w:rsid w:val="00CA34D9"/>
    <w:rsid w:val="00CA34E9"/>
    <w:rsid w:val="00CA360E"/>
    <w:rsid w:val="00CA3E15"/>
    <w:rsid w:val="00CA4A23"/>
    <w:rsid w:val="00CA4DDD"/>
    <w:rsid w:val="00CA5097"/>
    <w:rsid w:val="00CA5D07"/>
    <w:rsid w:val="00CA5FF1"/>
    <w:rsid w:val="00CA609F"/>
    <w:rsid w:val="00CA64DD"/>
    <w:rsid w:val="00CA699F"/>
    <w:rsid w:val="00CA71CE"/>
    <w:rsid w:val="00CA725C"/>
    <w:rsid w:val="00CA7817"/>
    <w:rsid w:val="00CA7BF0"/>
    <w:rsid w:val="00CB028C"/>
    <w:rsid w:val="00CB0596"/>
    <w:rsid w:val="00CB0802"/>
    <w:rsid w:val="00CB0BCF"/>
    <w:rsid w:val="00CB0BD8"/>
    <w:rsid w:val="00CB0C55"/>
    <w:rsid w:val="00CB0CFC"/>
    <w:rsid w:val="00CB0D57"/>
    <w:rsid w:val="00CB0E93"/>
    <w:rsid w:val="00CB1D82"/>
    <w:rsid w:val="00CB216A"/>
    <w:rsid w:val="00CB2694"/>
    <w:rsid w:val="00CB28E3"/>
    <w:rsid w:val="00CB2F67"/>
    <w:rsid w:val="00CB3CBB"/>
    <w:rsid w:val="00CB40A0"/>
    <w:rsid w:val="00CB44EB"/>
    <w:rsid w:val="00CB4A44"/>
    <w:rsid w:val="00CB4A77"/>
    <w:rsid w:val="00CB4B5D"/>
    <w:rsid w:val="00CB5293"/>
    <w:rsid w:val="00CB531D"/>
    <w:rsid w:val="00CB5858"/>
    <w:rsid w:val="00CB6389"/>
    <w:rsid w:val="00CB63A1"/>
    <w:rsid w:val="00CB7032"/>
    <w:rsid w:val="00CB72BC"/>
    <w:rsid w:val="00CB73AF"/>
    <w:rsid w:val="00CB7717"/>
    <w:rsid w:val="00CB7E4F"/>
    <w:rsid w:val="00CC03B4"/>
    <w:rsid w:val="00CC19B4"/>
    <w:rsid w:val="00CC32E1"/>
    <w:rsid w:val="00CC3AA6"/>
    <w:rsid w:val="00CC3BF2"/>
    <w:rsid w:val="00CC3E0A"/>
    <w:rsid w:val="00CC3E5B"/>
    <w:rsid w:val="00CC40AE"/>
    <w:rsid w:val="00CC42B3"/>
    <w:rsid w:val="00CC4700"/>
    <w:rsid w:val="00CC4731"/>
    <w:rsid w:val="00CC4873"/>
    <w:rsid w:val="00CC4D7C"/>
    <w:rsid w:val="00CC5236"/>
    <w:rsid w:val="00CC52BA"/>
    <w:rsid w:val="00CC5B62"/>
    <w:rsid w:val="00CC5F3D"/>
    <w:rsid w:val="00CC61C2"/>
    <w:rsid w:val="00CC6898"/>
    <w:rsid w:val="00CC7127"/>
    <w:rsid w:val="00CC78B7"/>
    <w:rsid w:val="00CC7A80"/>
    <w:rsid w:val="00CC7E8B"/>
    <w:rsid w:val="00CD021C"/>
    <w:rsid w:val="00CD02E9"/>
    <w:rsid w:val="00CD1321"/>
    <w:rsid w:val="00CD1BC5"/>
    <w:rsid w:val="00CD1E88"/>
    <w:rsid w:val="00CD22CF"/>
    <w:rsid w:val="00CD2520"/>
    <w:rsid w:val="00CD26EC"/>
    <w:rsid w:val="00CD2C29"/>
    <w:rsid w:val="00CD35FB"/>
    <w:rsid w:val="00CD3841"/>
    <w:rsid w:val="00CD390E"/>
    <w:rsid w:val="00CD4485"/>
    <w:rsid w:val="00CD46EB"/>
    <w:rsid w:val="00CD4922"/>
    <w:rsid w:val="00CD4F31"/>
    <w:rsid w:val="00CD551A"/>
    <w:rsid w:val="00CD5741"/>
    <w:rsid w:val="00CD5EF8"/>
    <w:rsid w:val="00CD62F1"/>
    <w:rsid w:val="00CD6546"/>
    <w:rsid w:val="00CD65E0"/>
    <w:rsid w:val="00CD6809"/>
    <w:rsid w:val="00CD6AC7"/>
    <w:rsid w:val="00CD7A1D"/>
    <w:rsid w:val="00CD7A34"/>
    <w:rsid w:val="00CE0271"/>
    <w:rsid w:val="00CE02EC"/>
    <w:rsid w:val="00CE0378"/>
    <w:rsid w:val="00CE04B7"/>
    <w:rsid w:val="00CE091B"/>
    <w:rsid w:val="00CE0DCE"/>
    <w:rsid w:val="00CE0F58"/>
    <w:rsid w:val="00CE0FEB"/>
    <w:rsid w:val="00CE128D"/>
    <w:rsid w:val="00CE1318"/>
    <w:rsid w:val="00CE13CB"/>
    <w:rsid w:val="00CE2E58"/>
    <w:rsid w:val="00CE32F8"/>
    <w:rsid w:val="00CE3319"/>
    <w:rsid w:val="00CE3CD1"/>
    <w:rsid w:val="00CE3ECB"/>
    <w:rsid w:val="00CE3F80"/>
    <w:rsid w:val="00CE4922"/>
    <w:rsid w:val="00CE523A"/>
    <w:rsid w:val="00CE5961"/>
    <w:rsid w:val="00CE5DD0"/>
    <w:rsid w:val="00CE5F70"/>
    <w:rsid w:val="00CE61A1"/>
    <w:rsid w:val="00CE68A6"/>
    <w:rsid w:val="00CE7CBB"/>
    <w:rsid w:val="00CF023C"/>
    <w:rsid w:val="00CF097E"/>
    <w:rsid w:val="00CF1BA0"/>
    <w:rsid w:val="00CF1C26"/>
    <w:rsid w:val="00CF23BB"/>
    <w:rsid w:val="00CF249F"/>
    <w:rsid w:val="00CF27ED"/>
    <w:rsid w:val="00CF2D73"/>
    <w:rsid w:val="00CF3660"/>
    <w:rsid w:val="00CF434F"/>
    <w:rsid w:val="00CF448F"/>
    <w:rsid w:val="00CF5A76"/>
    <w:rsid w:val="00CF5B58"/>
    <w:rsid w:val="00CF6A22"/>
    <w:rsid w:val="00CF6C17"/>
    <w:rsid w:val="00CF715D"/>
    <w:rsid w:val="00CF7989"/>
    <w:rsid w:val="00CF7E6E"/>
    <w:rsid w:val="00D00ED1"/>
    <w:rsid w:val="00D0125C"/>
    <w:rsid w:val="00D0135C"/>
    <w:rsid w:val="00D01550"/>
    <w:rsid w:val="00D015DD"/>
    <w:rsid w:val="00D015EE"/>
    <w:rsid w:val="00D01FDE"/>
    <w:rsid w:val="00D02040"/>
    <w:rsid w:val="00D02706"/>
    <w:rsid w:val="00D02810"/>
    <w:rsid w:val="00D0297A"/>
    <w:rsid w:val="00D02DBA"/>
    <w:rsid w:val="00D02E1C"/>
    <w:rsid w:val="00D03471"/>
    <w:rsid w:val="00D038E1"/>
    <w:rsid w:val="00D042F0"/>
    <w:rsid w:val="00D04557"/>
    <w:rsid w:val="00D04D0D"/>
    <w:rsid w:val="00D05B43"/>
    <w:rsid w:val="00D064D0"/>
    <w:rsid w:val="00D06E2D"/>
    <w:rsid w:val="00D076AB"/>
    <w:rsid w:val="00D078E0"/>
    <w:rsid w:val="00D07975"/>
    <w:rsid w:val="00D07A0A"/>
    <w:rsid w:val="00D07B41"/>
    <w:rsid w:val="00D07B53"/>
    <w:rsid w:val="00D07F67"/>
    <w:rsid w:val="00D1062B"/>
    <w:rsid w:val="00D11109"/>
    <w:rsid w:val="00D11292"/>
    <w:rsid w:val="00D113DF"/>
    <w:rsid w:val="00D11558"/>
    <w:rsid w:val="00D117FA"/>
    <w:rsid w:val="00D1180D"/>
    <w:rsid w:val="00D11DE9"/>
    <w:rsid w:val="00D11ED9"/>
    <w:rsid w:val="00D12048"/>
    <w:rsid w:val="00D12B52"/>
    <w:rsid w:val="00D1323F"/>
    <w:rsid w:val="00D134AB"/>
    <w:rsid w:val="00D139E9"/>
    <w:rsid w:val="00D13AC9"/>
    <w:rsid w:val="00D13D54"/>
    <w:rsid w:val="00D1435B"/>
    <w:rsid w:val="00D14770"/>
    <w:rsid w:val="00D14EF8"/>
    <w:rsid w:val="00D150C9"/>
    <w:rsid w:val="00D15CE2"/>
    <w:rsid w:val="00D15D73"/>
    <w:rsid w:val="00D168B4"/>
    <w:rsid w:val="00D16A48"/>
    <w:rsid w:val="00D16C2D"/>
    <w:rsid w:val="00D17E20"/>
    <w:rsid w:val="00D2022C"/>
    <w:rsid w:val="00D206E6"/>
    <w:rsid w:val="00D20805"/>
    <w:rsid w:val="00D20CF3"/>
    <w:rsid w:val="00D20E16"/>
    <w:rsid w:val="00D21311"/>
    <w:rsid w:val="00D2152A"/>
    <w:rsid w:val="00D21665"/>
    <w:rsid w:val="00D21A0E"/>
    <w:rsid w:val="00D21B7A"/>
    <w:rsid w:val="00D21BED"/>
    <w:rsid w:val="00D22394"/>
    <w:rsid w:val="00D2285A"/>
    <w:rsid w:val="00D22AC9"/>
    <w:rsid w:val="00D22D00"/>
    <w:rsid w:val="00D22EE4"/>
    <w:rsid w:val="00D22F0B"/>
    <w:rsid w:val="00D23AA9"/>
    <w:rsid w:val="00D23AFA"/>
    <w:rsid w:val="00D23B4A"/>
    <w:rsid w:val="00D23B80"/>
    <w:rsid w:val="00D24DEA"/>
    <w:rsid w:val="00D252C1"/>
    <w:rsid w:val="00D25C78"/>
    <w:rsid w:val="00D2605B"/>
    <w:rsid w:val="00D260B0"/>
    <w:rsid w:val="00D26140"/>
    <w:rsid w:val="00D26454"/>
    <w:rsid w:val="00D278A0"/>
    <w:rsid w:val="00D27A12"/>
    <w:rsid w:val="00D307F3"/>
    <w:rsid w:val="00D30A5F"/>
    <w:rsid w:val="00D30A83"/>
    <w:rsid w:val="00D30DFD"/>
    <w:rsid w:val="00D314F3"/>
    <w:rsid w:val="00D31891"/>
    <w:rsid w:val="00D31F69"/>
    <w:rsid w:val="00D325C1"/>
    <w:rsid w:val="00D3285F"/>
    <w:rsid w:val="00D32A2B"/>
    <w:rsid w:val="00D32BA8"/>
    <w:rsid w:val="00D33629"/>
    <w:rsid w:val="00D33B1D"/>
    <w:rsid w:val="00D34360"/>
    <w:rsid w:val="00D347CC"/>
    <w:rsid w:val="00D34B1B"/>
    <w:rsid w:val="00D3503C"/>
    <w:rsid w:val="00D358FF"/>
    <w:rsid w:val="00D35AF5"/>
    <w:rsid w:val="00D36B7F"/>
    <w:rsid w:val="00D36BBB"/>
    <w:rsid w:val="00D36BF9"/>
    <w:rsid w:val="00D36C38"/>
    <w:rsid w:val="00D36C54"/>
    <w:rsid w:val="00D372EC"/>
    <w:rsid w:val="00D3741A"/>
    <w:rsid w:val="00D37EDD"/>
    <w:rsid w:val="00D37F9A"/>
    <w:rsid w:val="00D37FAF"/>
    <w:rsid w:val="00D4010B"/>
    <w:rsid w:val="00D40BB5"/>
    <w:rsid w:val="00D40C0F"/>
    <w:rsid w:val="00D40D28"/>
    <w:rsid w:val="00D40DB8"/>
    <w:rsid w:val="00D40DE4"/>
    <w:rsid w:val="00D40F77"/>
    <w:rsid w:val="00D40FDE"/>
    <w:rsid w:val="00D4116C"/>
    <w:rsid w:val="00D413B3"/>
    <w:rsid w:val="00D413D4"/>
    <w:rsid w:val="00D41474"/>
    <w:rsid w:val="00D4159A"/>
    <w:rsid w:val="00D42194"/>
    <w:rsid w:val="00D4225C"/>
    <w:rsid w:val="00D42559"/>
    <w:rsid w:val="00D426A6"/>
    <w:rsid w:val="00D4275C"/>
    <w:rsid w:val="00D428F3"/>
    <w:rsid w:val="00D43390"/>
    <w:rsid w:val="00D43487"/>
    <w:rsid w:val="00D4374B"/>
    <w:rsid w:val="00D43E71"/>
    <w:rsid w:val="00D43F15"/>
    <w:rsid w:val="00D44496"/>
    <w:rsid w:val="00D448AC"/>
    <w:rsid w:val="00D44C4F"/>
    <w:rsid w:val="00D44FCB"/>
    <w:rsid w:val="00D453E4"/>
    <w:rsid w:val="00D4577E"/>
    <w:rsid w:val="00D45CDD"/>
    <w:rsid w:val="00D45ECA"/>
    <w:rsid w:val="00D46138"/>
    <w:rsid w:val="00D4622A"/>
    <w:rsid w:val="00D46AAB"/>
    <w:rsid w:val="00D46F40"/>
    <w:rsid w:val="00D470EB"/>
    <w:rsid w:val="00D4726C"/>
    <w:rsid w:val="00D4747E"/>
    <w:rsid w:val="00D47D3B"/>
    <w:rsid w:val="00D50312"/>
    <w:rsid w:val="00D506D1"/>
    <w:rsid w:val="00D50C79"/>
    <w:rsid w:val="00D51CF3"/>
    <w:rsid w:val="00D51FFC"/>
    <w:rsid w:val="00D521CC"/>
    <w:rsid w:val="00D5243F"/>
    <w:rsid w:val="00D5287C"/>
    <w:rsid w:val="00D52951"/>
    <w:rsid w:val="00D52A9A"/>
    <w:rsid w:val="00D53206"/>
    <w:rsid w:val="00D532F8"/>
    <w:rsid w:val="00D53957"/>
    <w:rsid w:val="00D53AEB"/>
    <w:rsid w:val="00D53CC4"/>
    <w:rsid w:val="00D54ADB"/>
    <w:rsid w:val="00D55093"/>
    <w:rsid w:val="00D55223"/>
    <w:rsid w:val="00D552AC"/>
    <w:rsid w:val="00D5579A"/>
    <w:rsid w:val="00D55BA6"/>
    <w:rsid w:val="00D55D7F"/>
    <w:rsid w:val="00D5609A"/>
    <w:rsid w:val="00D56511"/>
    <w:rsid w:val="00D5657D"/>
    <w:rsid w:val="00D56A91"/>
    <w:rsid w:val="00D56D53"/>
    <w:rsid w:val="00D56EC8"/>
    <w:rsid w:val="00D572E2"/>
    <w:rsid w:val="00D573DB"/>
    <w:rsid w:val="00D57679"/>
    <w:rsid w:val="00D5798F"/>
    <w:rsid w:val="00D602CC"/>
    <w:rsid w:val="00D60B0B"/>
    <w:rsid w:val="00D60BE6"/>
    <w:rsid w:val="00D60EFE"/>
    <w:rsid w:val="00D61B91"/>
    <w:rsid w:val="00D6301E"/>
    <w:rsid w:val="00D632DC"/>
    <w:rsid w:val="00D63B82"/>
    <w:rsid w:val="00D63C18"/>
    <w:rsid w:val="00D63D7B"/>
    <w:rsid w:val="00D640E4"/>
    <w:rsid w:val="00D641BF"/>
    <w:rsid w:val="00D647BD"/>
    <w:rsid w:val="00D64A0D"/>
    <w:rsid w:val="00D6508B"/>
    <w:rsid w:val="00D650CC"/>
    <w:rsid w:val="00D653F7"/>
    <w:rsid w:val="00D658B1"/>
    <w:rsid w:val="00D66DA6"/>
    <w:rsid w:val="00D6730B"/>
    <w:rsid w:val="00D67341"/>
    <w:rsid w:val="00D67374"/>
    <w:rsid w:val="00D67742"/>
    <w:rsid w:val="00D67899"/>
    <w:rsid w:val="00D6796A"/>
    <w:rsid w:val="00D67B0B"/>
    <w:rsid w:val="00D67EDF"/>
    <w:rsid w:val="00D70598"/>
    <w:rsid w:val="00D70CCD"/>
    <w:rsid w:val="00D70D36"/>
    <w:rsid w:val="00D70DF4"/>
    <w:rsid w:val="00D7115A"/>
    <w:rsid w:val="00D72307"/>
    <w:rsid w:val="00D7275B"/>
    <w:rsid w:val="00D72A7D"/>
    <w:rsid w:val="00D72D96"/>
    <w:rsid w:val="00D72DBB"/>
    <w:rsid w:val="00D73156"/>
    <w:rsid w:val="00D733F6"/>
    <w:rsid w:val="00D73D2C"/>
    <w:rsid w:val="00D73D58"/>
    <w:rsid w:val="00D7437C"/>
    <w:rsid w:val="00D744E4"/>
    <w:rsid w:val="00D747B4"/>
    <w:rsid w:val="00D74A26"/>
    <w:rsid w:val="00D74BAA"/>
    <w:rsid w:val="00D74CCC"/>
    <w:rsid w:val="00D74F07"/>
    <w:rsid w:val="00D7558E"/>
    <w:rsid w:val="00D75D53"/>
    <w:rsid w:val="00D762E4"/>
    <w:rsid w:val="00D76D1C"/>
    <w:rsid w:val="00D76E47"/>
    <w:rsid w:val="00D76F17"/>
    <w:rsid w:val="00D77174"/>
    <w:rsid w:val="00D77316"/>
    <w:rsid w:val="00D779A1"/>
    <w:rsid w:val="00D77E9C"/>
    <w:rsid w:val="00D802CD"/>
    <w:rsid w:val="00D80588"/>
    <w:rsid w:val="00D80E37"/>
    <w:rsid w:val="00D81414"/>
    <w:rsid w:val="00D81B08"/>
    <w:rsid w:val="00D82167"/>
    <w:rsid w:val="00D82250"/>
    <w:rsid w:val="00D82B11"/>
    <w:rsid w:val="00D83157"/>
    <w:rsid w:val="00D83542"/>
    <w:rsid w:val="00D83683"/>
    <w:rsid w:val="00D83922"/>
    <w:rsid w:val="00D83B5D"/>
    <w:rsid w:val="00D83BCC"/>
    <w:rsid w:val="00D849AC"/>
    <w:rsid w:val="00D84B27"/>
    <w:rsid w:val="00D84EDB"/>
    <w:rsid w:val="00D85661"/>
    <w:rsid w:val="00D85685"/>
    <w:rsid w:val="00D85F2A"/>
    <w:rsid w:val="00D86114"/>
    <w:rsid w:val="00D87209"/>
    <w:rsid w:val="00D87C68"/>
    <w:rsid w:val="00D9043B"/>
    <w:rsid w:val="00D90A02"/>
    <w:rsid w:val="00D90C53"/>
    <w:rsid w:val="00D91D2B"/>
    <w:rsid w:val="00D91EC7"/>
    <w:rsid w:val="00D92193"/>
    <w:rsid w:val="00D922B3"/>
    <w:rsid w:val="00D922DA"/>
    <w:rsid w:val="00D92EA4"/>
    <w:rsid w:val="00D9354C"/>
    <w:rsid w:val="00D938C9"/>
    <w:rsid w:val="00D94866"/>
    <w:rsid w:val="00D94B33"/>
    <w:rsid w:val="00D94B58"/>
    <w:rsid w:val="00D94FBD"/>
    <w:rsid w:val="00D9534E"/>
    <w:rsid w:val="00D9626D"/>
    <w:rsid w:val="00D964A4"/>
    <w:rsid w:val="00D965E2"/>
    <w:rsid w:val="00D96878"/>
    <w:rsid w:val="00D97281"/>
    <w:rsid w:val="00D97673"/>
    <w:rsid w:val="00D97D20"/>
    <w:rsid w:val="00DA03C1"/>
    <w:rsid w:val="00DA0737"/>
    <w:rsid w:val="00DA0B46"/>
    <w:rsid w:val="00DA0CF1"/>
    <w:rsid w:val="00DA16DD"/>
    <w:rsid w:val="00DA18C3"/>
    <w:rsid w:val="00DA1B85"/>
    <w:rsid w:val="00DA1C4D"/>
    <w:rsid w:val="00DA2903"/>
    <w:rsid w:val="00DA2E89"/>
    <w:rsid w:val="00DA2EB3"/>
    <w:rsid w:val="00DA38D7"/>
    <w:rsid w:val="00DA427F"/>
    <w:rsid w:val="00DA4478"/>
    <w:rsid w:val="00DA4F23"/>
    <w:rsid w:val="00DA557F"/>
    <w:rsid w:val="00DA55B1"/>
    <w:rsid w:val="00DA5D4E"/>
    <w:rsid w:val="00DA5FF1"/>
    <w:rsid w:val="00DA62B8"/>
    <w:rsid w:val="00DA6678"/>
    <w:rsid w:val="00DA6A2A"/>
    <w:rsid w:val="00DA7735"/>
    <w:rsid w:val="00DA7B16"/>
    <w:rsid w:val="00DA7C53"/>
    <w:rsid w:val="00DA7FFD"/>
    <w:rsid w:val="00DB0CEC"/>
    <w:rsid w:val="00DB1660"/>
    <w:rsid w:val="00DB18FA"/>
    <w:rsid w:val="00DB1F6B"/>
    <w:rsid w:val="00DB29F9"/>
    <w:rsid w:val="00DB2CD1"/>
    <w:rsid w:val="00DB2E99"/>
    <w:rsid w:val="00DB3A3E"/>
    <w:rsid w:val="00DB3F44"/>
    <w:rsid w:val="00DB4A97"/>
    <w:rsid w:val="00DB4EB3"/>
    <w:rsid w:val="00DB50AB"/>
    <w:rsid w:val="00DB520F"/>
    <w:rsid w:val="00DB5281"/>
    <w:rsid w:val="00DB53E9"/>
    <w:rsid w:val="00DB54A5"/>
    <w:rsid w:val="00DB5ABB"/>
    <w:rsid w:val="00DB5C3B"/>
    <w:rsid w:val="00DB5D51"/>
    <w:rsid w:val="00DB604A"/>
    <w:rsid w:val="00DB6A27"/>
    <w:rsid w:val="00DB6B72"/>
    <w:rsid w:val="00DB739C"/>
    <w:rsid w:val="00DB752E"/>
    <w:rsid w:val="00DB7749"/>
    <w:rsid w:val="00DB7930"/>
    <w:rsid w:val="00DB7D22"/>
    <w:rsid w:val="00DB7F61"/>
    <w:rsid w:val="00DC023A"/>
    <w:rsid w:val="00DC02F7"/>
    <w:rsid w:val="00DC039D"/>
    <w:rsid w:val="00DC0452"/>
    <w:rsid w:val="00DC05C1"/>
    <w:rsid w:val="00DC098D"/>
    <w:rsid w:val="00DC0AF7"/>
    <w:rsid w:val="00DC0C85"/>
    <w:rsid w:val="00DC1001"/>
    <w:rsid w:val="00DC12EC"/>
    <w:rsid w:val="00DC28A5"/>
    <w:rsid w:val="00DC37A0"/>
    <w:rsid w:val="00DC39BA"/>
    <w:rsid w:val="00DC3A48"/>
    <w:rsid w:val="00DC3BA0"/>
    <w:rsid w:val="00DC40D6"/>
    <w:rsid w:val="00DC48B7"/>
    <w:rsid w:val="00DC4B7C"/>
    <w:rsid w:val="00DC65FA"/>
    <w:rsid w:val="00DC6A43"/>
    <w:rsid w:val="00DC6A93"/>
    <w:rsid w:val="00DC73D0"/>
    <w:rsid w:val="00DC7498"/>
    <w:rsid w:val="00DC755B"/>
    <w:rsid w:val="00DC7D9D"/>
    <w:rsid w:val="00DC7EE1"/>
    <w:rsid w:val="00DD0BA9"/>
    <w:rsid w:val="00DD12AC"/>
    <w:rsid w:val="00DD18F0"/>
    <w:rsid w:val="00DD1C24"/>
    <w:rsid w:val="00DD2826"/>
    <w:rsid w:val="00DD3567"/>
    <w:rsid w:val="00DD358F"/>
    <w:rsid w:val="00DD3648"/>
    <w:rsid w:val="00DD36B7"/>
    <w:rsid w:val="00DD47F1"/>
    <w:rsid w:val="00DD4959"/>
    <w:rsid w:val="00DD5298"/>
    <w:rsid w:val="00DD5425"/>
    <w:rsid w:val="00DD55CA"/>
    <w:rsid w:val="00DD5BD4"/>
    <w:rsid w:val="00DD5CD8"/>
    <w:rsid w:val="00DD606D"/>
    <w:rsid w:val="00DD664C"/>
    <w:rsid w:val="00DD6917"/>
    <w:rsid w:val="00DD6ECB"/>
    <w:rsid w:val="00DD6F95"/>
    <w:rsid w:val="00DD706C"/>
    <w:rsid w:val="00DD71F7"/>
    <w:rsid w:val="00DD720D"/>
    <w:rsid w:val="00DD7219"/>
    <w:rsid w:val="00DD726A"/>
    <w:rsid w:val="00DD777F"/>
    <w:rsid w:val="00DD7BBC"/>
    <w:rsid w:val="00DD7C45"/>
    <w:rsid w:val="00DE026A"/>
    <w:rsid w:val="00DE05CF"/>
    <w:rsid w:val="00DE08BC"/>
    <w:rsid w:val="00DE09B7"/>
    <w:rsid w:val="00DE0C3B"/>
    <w:rsid w:val="00DE0C76"/>
    <w:rsid w:val="00DE0D93"/>
    <w:rsid w:val="00DE100C"/>
    <w:rsid w:val="00DE10DC"/>
    <w:rsid w:val="00DE1231"/>
    <w:rsid w:val="00DE1239"/>
    <w:rsid w:val="00DE154E"/>
    <w:rsid w:val="00DE165A"/>
    <w:rsid w:val="00DE1C81"/>
    <w:rsid w:val="00DE2332"/>
    <w:rsid w:val="00DE2E14"/>
    <w:rsid w:val="00DE2F1F"/>
    <w:rsid w:val="00DE310B"/>
    <w:rsid w:val="00DE31CB"/>
    <w:rsid w:val="00DE355F"/>
    <w:rsid w:val="00DE399D"/>
    <w:rsid w:val="00DE3A5F"/>
    <w:rsid w:val="00DE3D8D"/>
    <w:rsid w:val="00DE41FF"/>
    <w:rsid w:val="00DE49A4"/>
    <w:rsid w:val="00DE4A4B"/>
    <w:rsid w:val="00DE4ACC"/>
    <w:rsid w:val="00DE4C50"/>
    <w:rsid w:val="00DE4D54"/>
    <w:rsid w:val="00DE4DB6"/>
    <w:rsid w:val="00DE503F"/>
    <w:rsid w:val="00DE5A11"/>
    <w:rsid w:val="00DE5DDD"/>
    <w:rsid w:val="00DE6044"/>
    <w:rsid w:val="00DE650C"/>
    <w:rsid w:val="00DE7029"/>
    <w:rsid w:val="00DE761A"/>
    <w:rsid w:val="00DE77A3"/>
    <w:rsid w:val="00DE7948"/>
    <w:rsid w:val="00DE7B45"/>
    <w:rsid w:val="00DE7B5B"/>
    <w:rsid w:val="00DF029E"/>
    <w:rsid w:val="00DF0DED"/>
    <w:rsid w:val="00DF1C8A"/>
    <w:rsid w:val="00DF3132"/>
    <w:rsid w:val="00DF31A3"/>
    <w:rsid w:val="00DF3407"/>
    <w:rsid w:val="00DF35ED"/>
    <w:rsid w:val="00DF3669"/>
    <w:rsid w:val="00DF3929"/>
    <w:rsid w:val="00DF4AB9"/>
    <w:rsid w:val="00DF4B29"/>
    <w:rsid w:val="00DF4B9A"/>
    <w:rsid w:val="00DF4DDC"/>
    <w:rsid w:val="00DF5AB1"/>
    <w:rsid w:val="00DF6CA2"/>
    <w:rsid w:val="00DF725B"/>
    <w:rsid w:val="00DF72A3"/>
    <w:rsid w:val="00DF75A4"/>
    <w:rsid w:val="00DF7913"/>
    <w:rsid w:val="00DF7D45"/>
    <w:rsid w:val="00E01585"/>
    <w:rsid w:val="00E01ED2"/>
    <w:rsid w:val="00E02060"/>
    <w:rsid w:val="00E02316"/>
    <w:rsid w:val="00E023E4"/>
    <w:rsid w:val="00E02807"/>
    <w:rsid w:val="00E02896"/>
    <w:rsid w:val="00E029BA"/>
    <w:rsid w:val="00E02B05"/>
    <w:rsid w:val="00E02EF6"/>
    <w:rsid w:val="00E032EE"/>
    <w:rsid w:val="00E034F0"/>
    <w:rsid w:val="00E03B83"/>
    <w:rsid w:val="00E03D9E"/>
    <w:rsid w:val="00E03E81"/>
    <w:rsid w:val="00E03FC0"/>
    <w:rsid w:val="00E0406A"/>
    <w:rsid w:val="00E04203"/>
    <w:rsid w:val="00E048D9"/>
    <w:rsid w:val="00E052EA"/>
    <w:rsid w:val="00E05714"/>
    <w:rsid w:val="00E0588B"/>
    <w:rsid w:val="00E058CD"/>
    <w:rsid w:val="00E05BFA"/>
    <w:rsid w:val="00E062CD"/>
    <w:rsid w:val="00E0643C"/>
    <w:rsid w:val="00E06503"/>
    <w:rsid w:val="00E06A7B"/>
    <w:rsid w:val="00E06B49"/>
    <w:rsid w:val="00E06DD6"/>
    <w:rsid w:val="00E078E8"/>
    <w:rsid w:val="00E07AC3"/>
    <w:rsid w:val="00E07AF2"/>
    <w:rsid w:val="00E07EC0"/>
    <w:rsid w:val="00E102E8"/>
    <w:rsid w:val="00E10CAB"/>
    <w:rsid w:val="00E10DBF"/>
    <w:rsid w:val="00E11147"/>
    <w:rsid w:val="00E1145F"/>
    <w:rsid w:val="00E126A1"/>
    <w:rsid w:val="00E12CF0"/>
    <w:rsid w:val="00E12E11"/>
    <w:rsid w:val="00E12EC1"/>
    <w:rsid w:val="00E13996"/>
    <w:rsid w:val="00E140FF"/>
    <w:rsid w:val="00E1433A"/>
    <w:rsid w:val="00E14BF2"/>
    <w:rsid w:val="00E15424"/>
    <w:rsid w:val="00E158FE"/>
    <w:rsid w:val="00E15A1F"/>
    <w:rsid w:val="00E161E9"/>
    <w:rsid w:val="00E174E0"/>
    <w:rsid w:val="00E17661"/>
    <w:rsid w:val="00E17698"/>
    <w:rsid w:val="00E17902"/>
    <w:rsid w:val="00E201F6"/>
    <w:rsid w:val="00E204F7"/>
    <w:rsid w:val="00E20A0E"/>
    <w:rsid w:val="00E20CA6"/>
    <w:rsid w:val="00E210B0"/>
    <w:rsid w:val="00E21998"/>
    <w:rsid w:val="00E219B0"/>
    <w:rsid w:val="00E21A10"/>
    <w:rsid w:val="00E21DF2"/>
    <w:rsid w:val="00E21FDB"/>
    <w:rsid w:val="00E228D9"/>
    <w:rsid w:val="00E22A92"/>
    <w:rsid w:val="00E22D0C"/>
    <w:rsid w:val="00E239A6"/>
    <w:rsid w:val="00E245D0"/>
    <w:rsid w:val="00E24802"/>
    <w:rsid w:val="00E250B5"/>
    <w:rsid w:val="00E25202"/>
    <w:rsid w:val="00E25BFE"/>
    <w:rsid w:val="00E2627E"/>
    <w:rsid w:val="00E2721B"/>
    <w:rsid w:val="00E2728A"/>
    <w:rsid w:val="00E278FF"/>
    <w:rsid w:val="00E27FB7"/>
    <w:rsid w:val="00E305C8"/>
    <w:rsid w:val="00E3084F"/>
    <w:rsid w:val="00E3086E"/>
    <w:rsid w:val="00E30AA7"/>
    <w:rsid w:val="00E30BF7"/>
    <w:rsid w:val="00E30C04"/>
    <w:rsid w:val="00E30D62"/>
    <w:rsid w:val="00E3162D"/>
    <w:rsid w:val="00E31932"/>
    <w:rsid w:val="00E31EF1"/>
    <w:rsid w:val="00E322F0"/>
    <w:rsid w:val="00E329D2"/>
    <w:rsid w:val="00E33011"/>
    <w:rsid w:val="00E33902"/>
    <w:rsid w:val="00E33B5B"/>
    <w:rsid w:val="00E33DCE"/>
    <w:rsid w:val="00E3403A"/>
    <w:rsid w:val="00E3461A"/>
    <w:rsid w:val="00E34B67"/>
    <w:rsid w:val="00E35EE1"/>
    <w:rsid w:val="00E362F0"/>
    <w:rsid w:val="00E36405"/>
    <w:rsid w:val="00E368CA"/>
    <w:rsid w:val="00E36AF4"/>
    <w:rsid w:val="00E371BA"/>
    <w:rsid w:val="00E374D5"/>
    <w:rsid w:val="00E3769B"/>
    <w:rsid w:val="00E40105"/>
    <w:rsid w:val="00E4066A"/>
    <w:rsid w:val="00E40D79"/>
    <w:rsid w:val="00E419BD"/>
    <w:rsid w:val="00E41B10"/>
    <w:rsid w:val="00E41D49"/>
    <w:rsid w:val="00E42178"/>
    <w:rsid w:val="00E424A0"/>
    <w:rsid w:val="00E427C7"/>
    <w:rsid w:val="00E4283E"/>
    <w:rsid w:val="00E42908"/>
    <w:rsid w:val="00E4316D"/>
    <w:rsid w:val="00E4354E"/>
    <w:rsid w:val="00E4356D"/>
    <w:rsid w:val="00E43E88"/>
    <w:rsid w:val="00E43F4E"/>
    <w:rsid w:val="00E446E5"/>
    <w:rsid w:val="00E44ABF"/>
    <w:rsid w:val="00E44EED"/>
    <w:rsid w:val="00E452AA"/>
    <w:rsid w:val="00E454AD"/>
    <w:rsid w:val="00E45FAC"/>
    <w:rsid w:val="00E463A4"/>
    <w:rsid w:val="00E463AB"/>
    <w:rsid w:val="00E46A14"/>
    <w:rsid w:val="00E46D89"/>
    <w:rsid w:val="00E47226"/>
    <w:rsid w:val="00E477BA"/>
    <w:rsid w:val="00E479E5"/>
    <w:rsid w:val="00E47A51"/>
    <w:rsid w:val="00E47C5F"/>
    <w:rsid w:val="00E47CB7"/>
    <w:rsid w:val="00E5081C"/>
    <w:rsid w:val="00E508BF"/>
    <w:rsid w:val="00E50A63"/>
    <w:rsid w:val="00E50C57"/>
    <w:rsid w:val="00E50E59"/>
    <w:rsid w:val="00E520BA"/>
    <w:rsid w:val="00E523A6"/>
    <w:rsid w:val="00E528EA"/>
    <w:rsid w:val="00E529B1"/>
    <w:rsid w:val="00E52A6C"/>
    <w:rsid w:val="00E52B95"/>
    <w:rsid w:val="00E52F06"/>
    <w:rsid w:val="00E534B8"/>
    <w:rsid w:val="00E535A8"/>
    <w:rsid w:val="00E537A2"/>
    <w:rsid w:val="00E54212"/>
    <w:rsid w:val="00E55CAC"/>
    <w:rsid w:val="00E5620C"/>
    <w:rsid w:val="00E56319"/>
    <w:rsid w:val="00E56F5F"/>
    <w:rsid w:val="00E5710B"/>
    <w:rsid w:val="00E573EB"/>
    <w:rsid w:val="00E57859"/>
    <w:rsid w:val="00E57BEF"/>
    <w:rsid w:val="00E57E1A"/>
    <w:rsid w:val="00E57F98"/>
    <w:rsid w:val="00E6060B"/>
    <w:rsid w:val="00E60E63"/>
    <w:rsid w:val="00E60F60"/>
    <w:rsid w:val="00E61142"/>
    <w:rsid w:val="00E61159"/>
    <w:rsid w:val="00E61BB0"/>
    <w:rsid w:val="00E61EC8"/>
    <w:rsid w:val="00E622BF"/>
    <w:rsid w:val="00E636F5"/>
    <w:rsid w:val="00E636FD"/>
    <w:rsid w:val="00E6378B"/>
    <w:rsid w:val="00E63A6A"/>
    <w:rsid w:val="00E64186"/>
    <w:rsid w:val="00E64617"/>
    <w:rsid w:val="00E64935"/>
    <w:rsid w:val="00E651F7"/>
    <w:rsid w:val="00E6542B"/>
    <w:rsid w:val="00E6548E"/>
    <w:rsid w:val="00E65A82"/>
    <w:rsid w:val="00E65C01"/>
    <w:rsid w:val="00E65DA8"/>
    <w:rsid w:val="00E661A4"/>
    <w:rsid w:val="00E661B3"/>
    <w:rsid w:val="00E663CF"/>
    <w:rsid w:val="00E66418"/>
    <w:rsid w:val="00E66D16"/>
    <w:rsid w:val="00E66DB9"/>
    <w:rsid w:val="00E66F1E"/>
    <w:rsid w:val="00E674F1"/>
    <w:rsid w:val="00E6763E"/>
    <w:rsid w:val="00E6763F"/>
    <w:rsid w:val="00E676E3"/>
    <w:rsid w:val="00E67B65"/>
    <w:rsid w:val="00E67D5F"/>
    <w:rsid w:val="00E67E53"/>
    <w:rsid w:val="00E70037"/>
    <w:rsid w:val="00E704D4"/>
    <w:rsid w:val="00E70976"/>
    <w:rsid w:val="00E70A84"/>
    <w:rsid w:val="00E71356"/>
    <w:rsid w:val="00E71444"/>
    <w:rsid w:val="00E7161D"/>
    <w:rsid w:val="00E71E6D"/>
    <w:rsid w:val="00E7235B"/>
    <w:rsid w:val="00E72BEB"/>
    <w:rsid w:val="00E72E2D"/>
    <w:rsid w:val="00E73069"/>
    <w:rsid w:val="00E73243"/>
    <w:rsid w:val="00E73712"/>
    <w:rsid w:val="00E7398B"/>
    <w:rsid w:val="00E73AA5"/>
    <w:rsid w:val="00E73EAE"/>
    <w:rsid w:val="00E74254"/>
    <w:rsid w:val="00E7523C"/>
    <w:rsid w:val="00E7562E"/>
    <w:rsid w:val="00E75812"/>
    <w:rsid w:val="00E759C3"/>
    <w:rsid w:val="00E75EAE"/>
    <w:rsid w:val="00E7629E"/>
    <w:rsid w:val="00E763A2"/>
    <w:rsid w:val="00E76455"/>
    <w:rsid w:val="00E76DD1"/>
    <w:rsid w:val="00E76F02"/>
    <w:rsid w:val="00E7708D"/>
    <w:rsid w:val="00E77AC3"/>
    <w:rsid w:val="00E77B69"/>
    <w:rsid w:val="00E77E05"/>
    <w:rsid w:val="00E803AA"/>
    <w:rsid w:val="00E80450"/>
    <w:rsid w:val="00E80540"/>
    <w:rsid w:val="00E805B8"/>
    <w:rsid w:val="00E80666"/>
    <w:rsid w:val="00E80B36"/>
    <w:rsid w:val="00E81025"/>
    <w:rsid w:val="00E8108A"/>
    <w:rsid w:val="00E810C1"/>
    <w:rsid w:val="00E811E7"/>
    <w:rsid w:val="00E81245"/>
    <w:rsid w:val="00E8130A"/>
    <w:rsid w:val="00E81A0C"/>
    <w:rsid w:val="00E81B3F"/>
    <w:rsid w:val="00E82046"/>
    <w:rsid w:val="00E820DD"/>
    <w:rsid w:val="00E82141"/>
    <w:rsid w:val="00E8265E"/>
    <w:rsid w:val="00E8285A"/>
    <w:rsid w:val="00E82E8A"/>
    <w:rsid w:val="00E83357"/>
    <w:rsid w:val="00E83405"/>
    <w:rsid w:val="00E838D1"/>
    <w:rsid w:val="00E83A0C"/>
    <w:rsid w:val="00E84248"/>
    <w:rsid w:val="00E845AD"/>
    <w:rsid w:val="00E847EA"/>
    <w:rsid w:val="00E84D86"/>
    <w:rsid w:val="00E8505A"/>
    <w:rsid w:val="00E85393"/>
    <w:rsid w:val="00E853AB"/>
    <w:rsid w:val="00E8543C"/>
    <w:rsid w:val="00E854BE"/>
    <w:rsid w:val="00E85646"/>
    <w:rsid w:val="00E8576F"/>
    <w:rsid w:val="00E857C3"/>
    <w:rsid w:val="00E86027"/>
    <w:rsid w:val="00E868EA"/>
    <w:rsid w:val="00E86AC3"/>
    <w:rsid w:val="00E87076"/>
    <w:rsid w:val="00E87113"/>
    <w:rsid w:val="00E874A6"/>
    <w:rsid w:val="00E87575"/>
    <w:rsid w:val="00E901E7"/>
    <w:rsid w:val="00E9026D"/>
    <w:rsid w:val="00E909EF"/>
    <w:rsid w:val="00E916FE"/>
    <w:rsid w:val="00E91A31"/>
    <w:rsid w:val="00E91AFC"/>
    <w:rsid w:val="00E91EF9"/>
    <w:rsid w:val="00E91FC5"/>
    <w:rsid w:val="00E92324"/>
    <w:rsid w:val="00E92B8A"/>
    <w:rsid w:val="00E932E5"/>
    <w:rsid w:val="00E9371D"/>
    <w:rsid w:val="00E93DC1"/>
    <w:rsid w:val="00E9409B"/>
    <w:rsid w:val="00E9415A"/>
    <w:rsid w:val="00E947C4"/>
    <w:rsid w:val="00E94B5E"/>
    <w:rsid w:val="00E96458"/>
    <w:rsid w:val="00E964E6"/>
    <w:rsid w:val="00E96B61"/>
    <w:rsid w:val="00E96F6A"/>
    <w:rsid w:val="00E97CD2"/>
    <w:rsid w:val="00E97D4E"/>
    <w:rsid w:val="00E97E3B"/>
    <w:rsid w:val="00EA0181"/>
    <w:rsid w:val="00EA02AB"/>
    <w:rsid w:val="00EA0833"/>
    <w:rsid w:val="00EA0D3D"/>
    <w:rsid w:val="00EA0D4F"/>
    <w:rsid w:val="00EA13E3"/>
    <w:rsid w:val="00EA15F0"/>
    <w:rsid w:val="00EA24A7"/>
    <w:rsid w:val="00EA2794"/>
    <w:rsid w:val="00EA2C6C"/>
    <w:rsid w:val="00EA2E48"/>
    <w:rsid w:val="00EA2FE8"/>
    <w:rsid w:val="00EA3D57"/>
    <w:rsid w:val="00EA4281"/>
    <w:rsid w:val="00EA446E"/>
    <w:rsid w:val="00EA451B"/>
    <w:rsid w:val="00EA45BD"/>
    <w:rsid w:val="00EA4B91"/>
    <w:rsid w:val="00EA4C0A"/>
    <w:rsid w:val="00EA4D2E"/>
    <w:rsid w:val="00EA4E95"/>
    <w:rsid w:val="00EA5469"/>
    <w:rsid w:val="00EA54B3"/>
    <w:rsid w:val="00EA60E1"/>
    <w:rsid w:val="00EA6198"/>
    <w:rsid w:val="00EA6699"/>
    <w:rsid w:val="00EA6BB9"/>
    <w:rsid w:val="00EA70C5"/>
    <w:rsid w:val="00EB03A7"/>
    <w:rsid w:val="00EB064F"/>
    <w:rsid w:val="00EB0671"/>
    <w:rsid w:val="00EB06A7"/>
    <w:rsid w:val="00EB089A"/>
    <w:rsid w:val="00EB0DCF"/>
    <w:rsid w:val="00EB1458"/>
    <w:rsid w:val="00EB1FA8"/>
    <w:rsid w:val="00EB2566"/>
    <w:rsid w:val="00EB27BB"/>
    <w:rsid w:val="00EB286F"/>
    <w:rsid w:val="00EB2890"/>
    <w:rsid w:val="00EB2BFD"/>
    <w:rsid w:val="00EB37A2"/>
    <w:rsid w:val="00EB4761"/>
    <w:rsid w:val="00EB563F"/>
    <w:rsid w:val="00EB579F"/>
    <w:rsid w:val="00EB59B9"/>
    <w:rsid w:val="00EB5C9E"/>
    <w:rsid w:val="00EB6DF5"/>
    <w:rsid w:val="00EB7131"/>
    <w:rsid w:val="00EB748E"/>
    <w:rsid w:val="00EB7827"/>
    <w:rsid w:val="00EB7F35"/>
    <w:rsid w:val="00EC097A"/>
    <w:rsid w:val="00EC0A30"/>
    <w:rsid w:val="00EC0C6E"/>
    <w:rsid w:val="00EC0DFF"/>
    <w:rsid w:val="00EC101E"/>
    <w:rsid w:val="00EC11D7"/>
    <w:rsid w:val="00EC191D"/>
    <w:rsid w:val="00EC1A71"/>
    <w:rsid w:val="00EC2A37"/>
    <w:rsid w:val="00EC2A7B"/>
    <w:rsid w:val="00EC32B7"/>
    <w:rsid w:val="00EC3410"/>
    <w:rsid w:val="00EC39DA"/>
    <w:rsid w:val="00EC3B80"/>
    <w:rsid w:val="00EC3BCE"/>
    <w:rsid w:val="00EC3E02"/>
    <w:rsid w:val="00EC3E9C"/>
    <w:rsid w:val="00EC4263"/>
    <w:rsid w:val="00EC44E6"/>
    <w:rsid w:val="00EC489D"/>
    <w:rsid w:val="00EC4A51"/>
    <w:rsid w:val="00EC5485"/>
    <w:rsid w:val="00EC5AF4"/>
    <w:rsid w:val="00EC5B04"/>
    <w:rsid w:val="00EC5BFD"/>
    <w:rsid w:val="00EC6E8C"/>
    <w:rsid w:val="00EC6EF1"/>
    <w:rsid w:val="00EC7079"/>
    <w:rsid w:val="00EC7207"/>
    <w:rsid w:val="00EC77C7"/>
    <w:rsid w:val="00ED0560"/>
    <w:rsid w:val="00ED08A9"/>
    <w:rsid w:val="00ED0AE2"/>
    <w:rsid w:val="00ED10D4"/>
    <w:rsid w:val="00ED1526"/>
    <w:rsid w:val="00ED191A"/>
    <w:rsid w:val="00ED1C29"/>
    <w:rsid w:val="00ED1CD3"/>
    <w:rsid w:val="00ED1F7B"/>
    <w:rsid w:val="00ED2232"/>
    <w:rsid w:val="00ED2C72"/>
    <w:rsid w:val="00ED306B"/>
    <w:rsid w:val="00ED3469"/>
    <w:rsid w:val="00ED3719"/>
    <w:rsid w:val="00ED3A0A"/>
    <w:rsid w:val="00ED3DD5"/>
    <w:rsid w:val="00ED3EE1"/>
    <w:rsid w:val="00ED3F20"/>
    <w:rsid w:val="00ED40AB"/>
    <w:rsid w:val="00ED40DA"/>
    <w:rsid w:val="00ED4211"/>
    <w:rsid w:val="00ED43BF"/>
    <w:rsid w:val="00ED48BB"/>
    <w:rsid w:val="00ED4D52"/>
    <w:rsid w:val="00ED4E1B"/>
    <w:rsid w:val="00ED501C"/>
    <w:rsid w:val="00ED51E8"/>
    <w:rsid w:val="00ED54F0"/>
    <w:rsid w:val="00ED5730"/>
    <w:rsid w:val="00ED5866"/>
    <w:rsid w:val="00ED58B0"/>
    <w:rsid w:val="00ED58C8"/>
    <w:rsid w:val="00ED5F9B"/>
    <w:rsid w:val="00ED606E"/>
    <w:rsid w:val="00ED628E"/>
    <w:rsid w:val="00ED6FD8"/>
    <w:rsid w:val="00ED7139"/>
    <w:rsid w:val="00ED7742"/>
    <w:rsid w:val="00EE0038"/>
    <w:rsid w:val="00EE06F4"/>
    <w:rsid w:val="00EE0F0D"/>
    <w:rsid w:val="00EE17AF"/>
    <w:rsid w:val="00EE1980"/>
    <w:rsid w:val="00EE1A64"/>
    <w:rsid w:val="00EE26EF"/>
    <w:rsid w:val="00EE3137"/>
    <w:rsid w:val="00EE34C5"/>
    <w:rsid w:val="00EE3612"/>
    <w:rsid w:val="00EE3C61"/>
    <w:rsid w:val="00EE3D33"/>
    <w:rsid w:val="00EE3FDC"/>
    <w:rsid w:val="00EE45CB"/>
    <w:rsid w:val="00EE4651"/>
    <w:rsid w:val="00EE46B5"/>
    <w:rsid w:val="00EE4807"/>
    <w:rsid w:val="00EE498F"/>
    <w:rsid w:val="00EE4AD3"/>
    <w:rsid w:val="00EE4FBD"/>
    <w:rsid w:val="00EE51F3"/>
    <w:rsid w:val="00EE52DC"/>
    <w:rsid w:val="00EE558B"/>
    <w:rsid w:val="00EE581B"/>
    <w:rsid w:val="00EE58B3"/>
    <w:rsid w:val="00EE5D23"/>
    <w:rsid w:val="00EE60D7"/>
    <w:rsid w:val="00EE6586"/>
    <w:rsid w:val="00EE65A1"/>
    <w:rsid w:val="00EE68C2"/>
    <w:rsid w:val="00EE6ED8"/>
    <w:rsid w:val="00EE6F28"/>
    <w:rsid w:val="00EE70D2"/>
    <w:rsid w:val="00EE72A7"/>
    <w:rsid w:val="00EE77A8"/>
    <w:rsid w:val="00EE77F5"/>
    <w:rsid w:val="00EE7871"/>
    <w:rsid w:val="00EE7B7B"/>
    <w:rsid w:val="00EE7B92"/>
    <w:rsid w:val="00EF02BF"/>
    <w:rsid w:val="00EF0548"/>
    <w:rsid w:val="00EF057B"/>
    <w:rsid w:val="00EF0728"/>
    <w:rsid w:val="00EF15EC"/>
    <w:rsid w:val="00EF1CEC"/>
    <w:rsid w:val="00EF2ABF"/>
    <w:rsid w:val="00EF347E"/>
    <w:rsid w:val="00EF358C"/>
    <w:rsid w:val="00EF3CBA"/>
    <w:rsid w:val="00EF3F8F"/>
    <w:rsid w:val="00EF4134"/>
    <w:rsid w:val="00EF4296"/>
    <w:rsid w:val="00EF4320"/>
    <w:rsid w:val="00EF43C5"/>
    <w:rsid w:val="00EF489B"/>
    <w:rsid w:val="00EF55D0"/>
    <w:rsid w:val="00EF5BAA"/>
    <w:rsid w:val="00EF5E37"/>
    <w:rsid w:val="00EF6275"/>
    <w:rsid w:val="00EF630B"/>
    <w:rsid w:val="00EF6525"/>
    <w:rsid w:val="00EF65F4"/>
    <w:rsid w:val="00EF6635"/>
    <w:rsid w:val="00EF6722"/>
    <w:rsid w:val="00EF6C84"/>
    <w:rsid w:val="00EF6FAF"/>
    <w:rsid w:val="00EF73C5"/>
    <w:rsid w:val="00EF74CF"/>
    <w:rsid w:val="00EF754B"/>
    <w:rsid w:val="00EF7646"/>
    <w:rsid w:val="00EF7BDF"/>
    <w:rsid w:val="00EF7FD6"/>
    <w:rsid w:val="00F010FA"/>
    <w:rsid w:val="00F01114"/>
    <w:rsid w:val="00F014F7"/>
    <w:rsid w:val="00F01AA7"/>
    <w:rsid w:val="00F01D04"/>
    <w:rsid w:val="00F02151"/>
    <w:rsid w:val="00F02679"/>
    <w:rsid w:val="00F02921"/>
    <w:rsid w:val="00F02EE6"/>
    <w:rsid w:val="00F03202"/>
    <w:rsid w:val="00F036EC"/>
    <w:rsid w:val="00F03C03"/>
    <w:rsid w:val="00F045A4"/>
    <w:rsid w:val="00F046C5"/>
    <w:rsid w:val="00F0482E"/>
    <w:rsid w:val="00F048ED"/>
    <w:rsid w:val="00F05900"/>
    <w:rsid w:val="00F05A0B"/>
    <w:rsid w:val="00F063FA"/>
    <w:rsid w:val="00F06414"/>
    <w:rsid w:val="00F06823"/>
    <w:rsid w:val="00F06F0F"/>
    <w:rsid w:val="00F0708A"/>
    <w:rsid w:val="00F077A7"/>
    <w:rsid w:val="00F1055C"/>
    <w:rsid w:val="00F10AFA"/>
    <w:rsid w:val="00F1129D"/>
    <w:rsid w:val="00F1170E"/>
    <w:rsid w:val="00F119EB"/>
    <w:rsid w:val="00F1214D"/>
    <w:rsid w:val="00F12A0D"/>
    <w:rsid w:val="00F12A5A"/>
    <w:rsid w:val="00F12BDC"/>
    <w:rsid w:val="00F1320B"/>
    <w:rsid w:val="00F13834"/>
    <w:rsid w:val="00F1395B"/>
    <w:rsid w:val="00F13994"/>
    <w:rsid w:val="00F13A4E"/>
    <w:rsid w:val="00F142C6"/>
    <w:rsid w:val="00F1458E"/>
    <w:rsid w:val="00F147B8"/>
    <w:rsid w:val="00F14A9F"/>
    <w:rsid w:val="00F14C76"/>
    <w:rsid w:val="00F14D21"/>
    <w:rsid w:val="00F15770"/>
    <w:rsid w:val="00F159ED"/>
    <w:rsid w:val="00F15F15"/>
    <w:rsid w:val="00F16684"/>
    <w:rsid w:val="00F169AF"/>
    <w:rsid w:val="00F16E23"/>
    <w:rsid w:val="00F171D4"/>
    <w:rsid w:val="00F1780E"/>
    <w:rsid w:val="00F17B39"/>
    <w:rsid w:val="00F17B51"/>
    <w:rsid w:val="00F200D4"/>
    <w:rsid w:val="00F20389"/>
    <w:rsid w:val="00F20A6C"/>
    <w:rsid w:val="00F2117F"/>
    <w:rsid w:val="00F2138D"/>
    <w:rsid w:val="00F214E2"/>
    <w:rsid w:val="00F21533"/>
    <w:rsid w:val="00F21B17"/>
    <w:rsid w:val="00F21F1F"/>
    <w:rsid w:val="00F21FE3"/>
    <w:rsid w:val="00F2202B"/>
    <w:rsid w:val="00F220D8"/>
    <w:rsid w:val="00F225AE"/>
    <w:rsid w:val="00F22810"/>
    <w:rsid w:val="00F22F04"/>
    <w:rsid w:val="00F23B84"/>
    <w:rsid w:val="00F23D49"/>
    <w:rsid w:val="00F2431B"/>
    <w:rsid w:val="00F245A3"/>
    <w:rsid w:val="00F247CC"/>
    <w:rsid w:val="00F24F3F"/>
    <w:rsid w:val="00F2634C"/>
    <w:rsid w:val="00F26997"/>
    <w:rsid w:val="00F26CFD"/>
    <w:rsid w:val="00F26D94"/>
    <w:rsid w:val="00F26E4E"/>
    <w:rsid w:val="00F27371"/>
    <w:rsid w:val="00F27C94"/>
    <w:rsid w:val="00F27FE1"/>
    <w:rsid w:val="00F30150"/>
    <w:rsid w:val="00F302A5"/>
    <w:rsid w:val="00F30814"/>
    <w:rsid w:val="00F30FCE"/>
    <w:rsid w:val="00F31176"/>
    <w:rsid w:val="00F31183"/>
    <w:rsid w:val="00F31CC1"/>
    <w:rsid w:val="00F3239C"/>
    <w:rsid w:val="00F325A4"/>
    <w:rsid w:val="00F327F4"/>
    <w:rsid w:val="00F32B0F"/>
    <w:rsid w:val="00F32D2C"/>
    <w:rsid w:val="00F32D3D"/>
    <w:rsid w:val="00F32F78"/>
    <w:rsid w:val="00F33027"/>
    <w:rsid w:val="00F331E7"/>
    <w:rsid w:val="00F3335A"/>
    <w:rsid w:val="00F337B1"/>
    <w:rsid w:val="00F33EBF"/>
    <w:rsid w:val="00F340F9"/>
    <w:rsid w:val="00F344FE"/>
    <w:rsid w:val="00F3465B"/>
    <w:rsid w:val="00F35015"/>
    <w:rsid w:val="00F3507F"/>
    <w:rsid w:val="00F35102"/>
    <w:rsid w:val="00F3571A"/>
    <w:rsid w:val="00F35721"/>
    <w:rsid w:val="00F358EA"/>
    <w:rsid w:val="00F35BC6"/>
    <w:rsid w:val="00F3650D"/>
    <w:rsid w:val="00F36CEC"/>
    <w:rsid w:val="00F36DC7"/>
    <w:rsid w:val="00F36F3A"/>
    <w:rsid w:val="00F3701B"/>
    <w:rsid w:val="00F37568"/>
    <w:rsid w:val="00F4004A"/>
    <w:rsid w:val="00F40783"/>
    <w:rsid w:val="00F40803"/>
    <w:rsid w:val="00F40B38"/>
    <w:rsid w:val="00F40C0A"/>
    <w:rsid w:val="00F40D17"/>
    <w:rsid w:val="00F40E84"/>
    <w:rsid w:val="00F410E9"/>
    <w:rsid w:val="00F4124C"/>
    <w:rsid w:val="00F41AAC"/>
    <w:rsid w:val="00F41C80"/>
    <w:rsid w:val="00F41F6F"/>
    <w:rsid w:val="00F4220B"/>
    <w:rsid w:val="00F422BD"/>
    <w:rsid w:val="00F427AA"/>
    <w:rsid w:val="00F427F6"/>
    <w:rsid w:val="00F42A4A"/>
    <w:rsid w:val="00F42AA7"/>
    <w:rsid w:val="00F43604"/>
    <w:rsid w:val="00F43801"/>
    <w:rsid w:val="00F43D21"/>
    <w:rsid w:val="00F43D8F"/>
    <w:rsid w:val="00F43DE9"/>
    <w:rsid w:val="00F44257"/>
    <w:rsid w:val="00F44D28"/>
    <w:rsid w:val="00F45A01"/>
    <w:rsid w:val="00F46D83"/>
    <w:rsid w:val="00F46E52"/>
    <w:rsid w:val="00F46E8B"/>
    <w:rsid w:val="00F47438"/>
    <w:rsid w:val="00F4793F"/>
    <w:rsid w:val="00F47DB3"/>
    <w:rsid w:val="00F47EFA"/>
    <w:rsid w:val="00F50B85"/>
    <w:rsid w:val="00F5107F"/>
    <w:rsid w:val="00F5112C"/>
    <w:rsid w:val="00F5120A"/>
    <w:rsid w:val="00F514B5"/>
    <w:rsid w:val="00F5158C"/>
    <w:rsid w:val="00F51E72"/>
    <w:rsid w:val="00F520AA"/>
    <w:rsid w:val="00F5216D"/>
    <w:rsid w:val="00F529C5"/>
    <w:rsid w:val="00F52A12"/>
    <w:rsid w:val="00F53ADE"/>
    <w:rsid w:val="00F53F7B"/>
    <w:rsid w:val="00F544E7"/>
    <w:rsid w:val="00F54609"/>
    <w:rsid w:val="00F5481E"/>
    <w:rsid w:val="00F54A1A"/>
    <w:rsid w:val="00F559BE"/>
    <w:rsid w:val="00F55D8A"/>
    <w:rsid w:val="00F55D8B"/>
    <w:rsid w:val="00F55F9F"/>
    <w:rsid w:val="00F56066"/>
    <w:rsid w:val="00F5666E"/>
    <w:rsid w:val="00F56BD4"/>
    <w:rsid w:val="00F56E4F"/>
    <w:rsid w:val="00F56F47"/>
    <w:rsid w:val="00F57557"/>
    <w:rsid w:val="00F57715"/>
    <w:rsid w:val="00F57BF1"/>
    <w:rsid w:val="00F6019C"/>
    <w:rsid w:val="00F609B5"/>
    <w:rsid w:val="00F6159C"/>
    <w:rsid w:val="00F6199B"/>
    <w:rsid w:val="00F61EA1"/>
    <w:rsid w:val="00F62084"/>
    <w:rsid w:val="00F635C2"/>
    <w:rsid w:val="00F6372C"/>
    <w:rsid w:val="00F63821"/>
    <w:rsid w:val="00F63921"/>
    <w:rsid w:val="00F63F9C"/>
    <w:rsid w:val="00F6413A"/>
    <w:rsid w:val="00F64768"/>
    <w:rsid w:val="00F647DB"/>
    <w:rsid w:val="00F64C89"/>
    <w:rsid w:val="00F655E0"/>
    <w:rsid w:val="00F65930"/>
    <w:rsid w:val="00F65B6C"/>
    <w:rsid w:val="00F6635E"/>
    <w:rsid w:val="00F669E8"/>
    <w:rsid w:val="00F66F42"/>
    <w:rsid w:val="00F67002"/>
    <w:rsid w:val="00F67407"/>
    <w:rsid w:val="00F676A2"/>
    <w:rsid w:val="00F67746"/>
    <w:rsid w:val="00F6792E"/>
    <w:rsid w:val="00F67B90"/>
    <w:rsid w:val="00F701F9"/>
    <w:rsid w:val="00F7031C"/>
    <w:rsid w:val="00F7095B"/>
    <w:rsid w:val="00F70A3D"/>
    <w:rsid w:val="00F71064"/>
    <w:rsid w:val="00F71A7B"/>
    <w:rsid w:val="00F71A93"/>
    <w:rsid w:val="00F71B14"/>
    <w:rsid w:val="00F729BB"/>
    <w:rsid w:val="00F72CC7"/>
    <w:rsid w:val="00F72F07"/>
    <w:rsid w:val="00F73B9E"/>
    <w:rsid w:val="00F73C06"/>
    <w:rsid w:val="00F740B8"/>
    <w:rsid w:val="00F741C1"/>
    <w:rsid w:val="00F745F8"/>
    <w:rsid w:val="00F747F1"/>
    <w:rsid w:val="00F74C3A"/>
    <w:rsid w:val="00F766D3"/>
    <w:rsid w:val="00F769D5"/>
    <w:rsid w:val="00F76B13"/>
    <w:rsid w:val="00F76DDD"/>
    <w:rsid w:val="00F771D6"/>
    <w:rsid w:val="00F7725D"/>
    <w:rsid w:val="00F7756F"/>
    <w:rsid w:val="00F776A7"/>
    <w:rsid w:val="00F77954"/>
    <w:rsid w:val="00F77D11"/>
    <w:rsid w:val="00F77E8B"/>
    <w:rsid w:val="00F77ED2"/>
    <w:rsid w:val="00F77EF4"/>
    <w:rsid w:val="00F800E6"/>
    <w:rsid w:val="00F80129"/>
    <w:rsid w:val="00F8027F"/>
    <w:rsid w:val="00F809FC"/>
    <w:rsid w:val="00F80AA3"/>
    <w:rsid w:val="00F80D62"/>
    <w:rsid w:val="00F81233"/>
    <w:rsid w:val="00F81848"/>
    <w:rsid w:val="00F8189E"/>
    <w:rsid w:val="00F818DC"/>
    <w:rsid w:val="00F81AA6"/>
    <w:rsid w:val="00F8203F"/>
    <w:rsid w:val="00F82340"/>
    <w:rsid w:val="00F83ABA"/>
    <w:rsid w:val="00F83DA9"/>
    <w:rsid w:val="00F840EB"/>
    <w:rsid w:val="00F84200"/>
    <w:rsid w:val="00F848E0"/>
    <w:rsid w:val="00F84C5E"/>
    <w:rsid w:val="00F86017"/>
    <w:rsid w:val="00F86FCD"/>
    <w:rsid w:val="00F8735C"/>
    <w:rsid w:val="00F87A65"/>
    <w:rsid w:val="00F87F4D"/>
    <w:rsid w:val="00F902EA"/>
    <w:rsid w:val="00F903D4"/>
    <w:rsid w:val="00F9072E"/>
    <w:rsid w:val="00F908E7"/>
    <w:rsid w:val="00F90966"/>
    <w:rsid w:val="00F91700"/>
    <w:rsid w:val="00F9203B"/>
    <w:rsid w:val="00F923C8"/>
    <w:rsid w:val="00F924CC"/>
    <w:rsid w:val="00F92AFA"/>
    <w:rsid w:val="00F938DB"/>
    <w:rsid w:val="00F93976"/>
    <w:rsid w:val="00F93A6C"/>
    <w:rsid w:val="00F93DBB"/>
    <w:rsid w:val="00F93E94"/>
    <w:rsid w:val="00F94CBD"/>
    <w:rsid w:val="00F94E7D"/>
    <w:rsid w:val="00F94FC6"/>
    <w:rsid w:val="00F95122"/>
    <w:rsid w:val="00F9551A"/>
    <w:rsid w:val="00F957DF"/>
    <w:rsid w:val="00F95B84"/>
    <w:rsid w:val="00F966CB"/>
    <w:rsid w:val="00F968C2"/>
    <w:rsid w:val="00F96C9D"/>
    <w:rsid w:val="00F96CA9"/>
    <w:rsid w:val="00F96D0A"/>
    <w:rsid w:val="00F96D9E"/>
    <w:rsid w:val="00F972FE"/>
    <w:rsid w:val="00F97530"/>
    <w:rsid w:val="00F97642"/>
    <w:rsid w:val="00F9794B"/>
    <w:rsid w:val="00FA062C"/>
    <w:rsid w:val="00FA085F"/>
    <w:rsid w:val="00FA108B"/>
    <w:rsid w:val="00FA124F"/>
    <w:rsid w:val="00FA146A"/>
    <w:rsid w:val="00FA15F1"/>
    <w:rsid w:val="00FA1789"/>
    <w:rsid w:val="00FA1B63"/>
    <w:rsid w:val="00FA1CE5"/>
    <w:rsid w:val="00FA1DF2"/>
    <w:rsid w:val="00FA2190"/>
    <w:rsid w:val="00FA23EF"/>
    <w:rsid w:val="00FA245A"/>
    <w:rsid w:val="00FA26A2"/>
    <w:rsid w:val="00FA2BCE"/>
    <w:rsid w:val="00FA30B5"/>
    <w:rsid w:val="00FA331A"/>
    <w:rsid w:val="00FA4A4D"/>
    <w:rsid w:val="00FA4BC8"/>
    <w:rsid w:val="00FA4C94"/>
    <w:rsid w:val="00FA5148"/>
    <w:rsid w:val="00FA5394"/>
    <w:rsid w:val="00FA55FC"/>
    <w:rsid w:val="00FA5F80"/>
    <w:rsid w:val="00FA6123"/>
    <w:rsid w:val="00FA6278"/>
    <w:rsid w:val="00FA6764"/>
    <w:rsid w:val="00FA7079"/>
    <w:rsid w:val="00FA7833"/>
    <w:rsid w:val="00FA7BCC"/>
    <w:rsid w:val="00FA7F43"/>
    <w:rsid w:val="00FB0063"/>
    <w:rsid w:val="00FB0122"/>
    <w:rsid w:val="00FB0276"/>
    <w:rsid w:val="00FB03C7"/>
    <w:rsid w:val="00FB067A"/>
    <w:rsid w:val="00FB0BD9"/>
    <w:rsid w:val="00FB0D46"/>
    <w:rsid w:val="00FB0DB2"/>
    <w:rsid w:val="00FB1451"/>
    <w:rsid w:val="00FB1547"/>
    <w:rsid w:val="00FB158F"/>
    <w:rsid w:val="00FB20F2"/>
    <w:rsid w:val="00FB2384"/>
    <w:rsid w:val="00FB27A6"/>
    <w:rsid w:val="00FB3153"/>
    <w:rsid w:val="00FB33E6"/>
    <w:rsid w:val="00FB35EB"/>
    <w:rsid w:val="00FB37D2"/>
    <w:rsid w:val="00FB38A8"/>
    <w:rsid w:val="00FB3C3F"/>
    <w:rsid w:val="00FB5092"/>
    <w:rsid w:val="00FB5536"/>
    <w:rsid w:val="00FB56BC"/>
    <w:rsid w:val="00FB58DD"/>
    <w:rsid w:val="00FB62B9"/>
    <w:rsid w:val="00FB6622"/>
    <w:rsid w:val="00FB76AB"/>
    <w:rsid w:val="00FB7C6A"/>
    <w:rsid w:val="00FC0238"/>
    <w:rsid w:val="00FC0458"/>
    <w:rsid w:val="00FC04F1"/>
    <w:rsid w:val="00FC05B4"/>
    <w:rsid w:val="00FC0FE9"/>
    <w:rsid w:val="00FC12C9"/>
    <w:rsid w:val="00FC146C"/>
    <w:rsid w:val="00FC1557"/>
    <w:rsid w:val="00FC17EC"/>
    <w:rsid w:val="00FC194B"/>
    <w:rsid w:val="00FC1D61"/>
    <w:rsid w:val="00FC1F80"/>
    <w:rsid w:val="00FC2C90"/>
    <w:rsid w:val="00FC4381"/>
    <w:rsid w:val="00FC442A"/>
    <w:rsid w:val="00FC461E"/>
    <w:rsid w:val="00FC494A"/>
    <w:rsid w:val="00FC5C92"/>
    <w:rsid w:val="00FC6094"/>
    <w:rsid w:val="00FC68D8"/>
    <w:rsid w:val="00FC69FF"/>
    <w:rsid w:val="00FC6AE8"/>
    <w:rsid w:val="00FC7138"/>
    <w:rsid w:val="00FC76B1"/>
    <w:rsid w:val="00FC7D3C"/>
    <w:rsid w:val="00FD0A94"/>
    <w:rsid w:val="00FD1198"/>
    <w:rsid w:val="00FD1A8C"/>
    <w:rsid w:val="00FD1C82"/>
    <w:rsid w:val="00FD1F50"/>
    <w:rsid w:val="00FD30DC"/>
    <w:rsid w:val="00FD3424"/>
    <w:rsid w:val="00FD36BC"/>
    <w:rsid w:val="00FD4879"/>
    <w:rsid w:val="00FD491F"/>
    <w:rsid w:val="00FD4DA2"/>
    <w:rsid w:val="00FD4E40"/>
    <w:rsid w:val="00FD4F78"/>
    <w:rsid w:val="00FD4FD6"/>
    <w:rsid w:val="00FD56D0"/>
    <w:rsid w:val="00FD60A4"/>
    <w:rsid w:val="00FD6155"/>
    <w:rsid w:val="00FD6216"/>
    <w:rsid w:val="00FD63E7"/>
    <w:rsid w:val="00FD6FE0"/>
    <w:rsid w:val="00FD76F3"/>
    <w:rsid w:val="00FD7D1F"/>
    <w:rsid w:val="00FE0A27"/>
    <w:rsid w:val="00FE0C26"/>
    <w:rsid w:val="00FE13FB"/>
    <w:rsid w:val="00FE15E4"/>
    <w:rsid w:val="00FE1B6D"/>
    <w:rsid w:val="00FE1C3B"/>
    <w:rsid w:val="00FE1C92"/>
    <w:rsid w:val="00FE22C4"/>
    <w:rsid w:val="00FE24EB"/>
    <w:rsid w:val="00FE281F"/>
    <w:rsid w:val="00FE2FE0"/>
    <w:rsid w:val="00FE338E"/>
    <w:rsid w:val="00FE35C0"/>
    <w:rsid w:val="00FE372B"/>
    <w:rsid w:val="00FE38DA"/>
    <w:rsid w:val="00FE3991"/>
    <w:rsid w:val="00FE3AFD"/>
    <w:rsid w:val="00FE3E54"/>
    <w:rsid w:val="00FE400C"/>
    <w:rsid w:val="00FE41BE"/>
    <w:rsid w:val="00FE4820"/>
    <w:rsid w:val="00FE69D4"/>
    <w:rsid w:val="00FE746E"/>
    <w:rsid w:val="00FE75AA"/>
    <w:rsid w:val="00FE78DF"/>
    <w:rsid w:val="00FF0236"/>
    <w:rsid w:val="00FF0273"/>
    <w:rsid w:val="00FF09F6"/>
    <w:rsid w:val="00FF0F9F"/>
    <w:rsid w:val="00FF18D7"/>
    <w:rsid w:val="00FF1998"/>
    <w:rsid w:val="00FF25E1"/>
    <w:rsid w:val="00FF2C54"/>
    <w:rsid w:val="00FF2ED9"/>
    <w:rsid w:val="00FF3551"/>
    <w:rsid w:val="00FF3D3D"/>
    <w:rsid w:val="00FF403B"/>
    <w:rsid w:val="00FF4253"/>
    <w:rsid w:val="00FF4432"/>
    <w:rsid w:val="00FF4FC7"/>
    <w:rsid w:val="00FF5255"/>
    <w:rsid w:val="00FF585B"/>
    <w:rsid w:val="00FF5D96"/>
    <w:rsid w:val="00FF607A"/>
    <w:rsid w:val="00FF608F"/>
    <w:rsid w:val="00FF7512"/>
    <w:rsid w:val="00FF7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0"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556FB"/>
    <w:pPr>
      <w:spacing w:after="60"/>
      <w:jc w:val="both"/>
    </w:pPr>
    <w:rPr>
      <w:sz w:val="22"/>
      <w:szCs w:val="24"/>
      <w:lang w:val="en-GB"/>
    </w:rPr>
  </w:style>
  <w:style w:type="paragraph" w:styleId="Heading1">
    <w:name w:val="heading 1"/>
    <w:aliases w:val="normal"/>
    <w:basedOn w:val="Normal"/>
    <w:next w:val="Normal"/>
    <w:link w:val="Heading1Char"/>
    <w:uiPriority w:val="9"/>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lang w:eastAsia="pl-PL"/>
    </w:rPr>
  </w:style>
  <w:style w:type="paragraph" w:styleId="Heading2">
    <w:name w:val="heading 2"/>
    <w:basedOn w:val="Normal"/>
    <w:next w:val="Normal"/>
    <w:link w:val="Heading2Char1"/>
    <w:uiPriority w:val="9"/>
    <w:qFormat/>
    <w:rsid w:val="00385BAF"/>
    <w:pPr>
      <w:keepNext/>
      <w:numPr>
        <w:numId w:val="24"/>
      </w:numPr>
      <w:outlineLvl w:val="1"/>
    </w:pPr>
    <w:rPr>
      <w:b/>
      <w:sz w:val="24"/>
      <w:szCs w:val="20"/>
      <w:lang w:eastAsia="pl-PL"/>
    </w:rPr>
  </w:style>
  <w:style w:type="paragraph" w:styleId="Heading3">
    <w:name w:val="heading 3"/>
    <w:basedOn w:val="Normal"/>
    <w:next w:val="Normal"/>
    <w:link w:val="Heading3Char"/>
    <w:uiPriority w:val="9"/>
    <w:qFormat/>
    <w:rsid w:val="007556FB"/>
    <w:pPr>
      <w:keepNext/>
      <w:widowControl w:val="0"/>
      <w:tabs>
        <w:tab w:val="left" w:pos="2160"/>
        <w:tab w:val="left" w:pos="9360"/>
      </w:tabs>
      <w:outlineLvl w:val="2"/>
    </w:pPr>
    <w:rPr>
      <w:rFonts w:eastAsia="SimSun"/>
      <w:b/>
      <w:sz w:val="24"/>
      <w:szCs w:val="20"/>
      <w:lang w:val="pl-PL" w:eastAsia="pl-PL"/>
    </w:rPr>
  </w:style>
  <w:style w:type="paragraph" w:styleId="Heading4">
    <w:name w:val="heading 4"/>
    <w:basedOn w:val="Normal"/>
    <w:next w:val="Normal"/>
    <w:link w:val="Heading4Char"/>
    <w:uiPriority w:val="9"/>
    <w:qFormat/>
    <w:rsid w:val="00E93DC1"/>
    <w:pPr>
      <w:keepNext/>
      <w:widowControl w:val="0"/>
      <w:spacing w:after="540"/>
      <w:ind w:left="116"/>
      <w:outlineLvl w:val="3"/>
    </w:pPr>
    <w:rPr>
      <w:rFonts w:ascii="Calibri" w:hAnsi="Calibri"/>
      <w:b/>
      <w:sz w:val="28"/>
      <w:szCs w:val="20"/>
      <w:lang w:eastAsia="pl-PL"/>
    </w:rPr>
  </w:style>
  <w:style w:type="paragraph" w:styleId="Heading5">
    <w:name w:val="heading 5"/>
    <w:basedOn w:val="Normal"/>
    <w:next w:val="Normal"/>
    <w:link w:val="Heading5Char"/>
    <w:uiPriority w:val="9"/>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rFonts w:ascii="Calibri" w:hAnsi="Calibri"/>
      <w:b/>
      <w:i/>
      <w:sz w:val="26"/>
      <w:szCs w:val="20"/>
      <w:lang w:eastAsia="pl-PL"/>
    </w:rPr>
  </w:style>
  <w:style w:type="paragraph" w:styleId="Heading6">
    <w:name w:val="heading 6"/>
    <w:basedOn w:val="Normal"/>
    <w:next w:val="Normal"/>
    <w:link w:val="Heading6Char"/>
    <w:qFormat/>
    <w:locked/>
    <w:rsid w:val="00B927D2"/>
    <w:pPr>
      <w:keepNext/>
      <w:spacing w:after="0"/>
      <w:jc w:val="left"/>
      <w:outlineLvl w:val="5"/>
    </w:pPr>
    <w:rPr>
      <w:rFonts w:eastAsia="SimSun"/>
      <w:b/>
      <w:smallCaps/>
      <w:sz w:val="24"/>
      <w:szCs w:val="20"/>
      <w:lang w:val="pl-PL" w:eastAsia="pl-PL"/>
    </w:rPr>
  </w:style>
  <w:style w:type="paragraph" w:styleId="Heading7">
    <w:name w:val="heading 7"/>
    <w:basedOn w:val="Normal"/>
    <w:next w:val="Normal"/>
    <w:link w:val="Heading7Char"/>
    <w:uiPriority w:val="9"/>
    <w:qFormat/>
    <w:locked/>
    <w:rsid w:val="00B927D2"/>
    <w:pPr>
      <w:keepNext/>
      <w:spacing w:after="0"/>
      <w:jc w:val="left"/>
      <w:outlineLvl w:val="6"/>
    </w:pPr>
    <w:rPr>
      <w:rFonts w:eastAsia="SimSun"/>
      <w:b/>
      <w:sz w:val="24"/>
      <w:szCs w:val="20"/>
      <w:lang w:val="pl-PL" w:eastAsia="pl-PL"/>
    </w:rPr>
  </w:style>
  <w:style w:type="paragraph" w:styleId="Heading8">
    <w:name w:val="heading 8"/>
    <w:basedOn w:val="Normal"/>
    <w:next w:val="Normal"/>
    <w:link w:val="Heading8Char"/>
    <w:uiPriority w:val="9"/>
    <w:qFormat/>
    <w:rsid w:val="000923DC"/>
    <w:pPr>
      <w:spacing w:before="240"/>
      <w:outlineLvl w:val="7"/>
    </w:pPr>
    <w:rPr>
      <w:rFonts w:ascii="Calibri" w:hAnsi="Calibri"/>
      <w:i/>
      <w:sz w:val="24"/>
      <w:szCs w:val="20"/>
      <w:lang w:eastAsia="pl-PL"/>
    </w:rPr>
  </w:style>
  <w:style w:type="paragraph" w:styleId="Heading9">
    <w:name w:val="heading 9"/>
    <w:basedOn w:val="Normal"/>
    <w:next w:val="Normal"/>
    <w:link w:val="Heading9Char"/>
    <w:uiPriority w:val="9"/>
    <w:qFormat/>
    <w:locked/>
    <w:rsid w:val="00B927D2"/>
    <w:pPr>
      <w:keepNext/>
      <w:framePr w:w="3801" w:h="4681" w:hSpace="180" w:wrap="around" w:vAnchor="text" w:hAnchor="page" w:x="7141" w:y="1441"/>
      <w:spacing w:after="0"/>
      <w:jc w:val="left"/>
      <w:outlineLvl w:val="8"/>
    </w:pPr>
    <w:rPr>
      <w:rFonts w:eastAsia="SimSun"/>
      <w:b/>
      <w:sz w:val="24"/>
      <w:szCs w:val="20"/>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rmal Char"/>
    <w:link w:val="Heading1"/>
    <w:uiPriority w:val="9"/>
    <w:locked/>
    <w:rsid w:val="00CB0802"/>
    <w:rPr>
      <w:rFonts w:ascii="Century Gothic" w:hAnsi="Century Gothic"/>
      <w:b/>
      <w:smallCaps/>
      <w:spacing w:val="-2"/>
      <w:sz w:val="28"/>
      <w:lang w:val="en-GB" w:eastAsia="pl-PL"/>
    </w:rPr>
  </w:style>
  <w:style w:type="character" w:customStyle="1" w:styleId="Heading2Char">
    <w:name w:val="Heading 2 Char"/>
    <w:uiPriority w:val="9"/>
    <w:locked/>
    <w:rsid w:val="00720790"/>
    <w:rPr>
      <w:rFonts w:ascii="Cambria" w:hAnsi="Cambria" w:cs="Times New Roman"/>
      <w:b/>
      <w:i/>
      <w:sz w:val="28"/>
      <w:lang w:val="en-GB"/>
    </w:rPr>
  </w:style>
  <w:style w:type="character" w:customStyle="1" w:styleId="Heading3Char">
    <w:name w:val="Heading 3 Char"/>
    <w:link w:val="Heading3"/>
    <w:uiPriority w:val="9"/>
    <w:locked/>
    <w:rsid w:val="007556FB"/>
    <w:rPr>
      <w:rFonts w:eastAsia="SimSun"/>
      <w:b/>
      <w:sz w:val="24"/>
      <w:lang w:val="pl-PL" w:eastAsia="pl-PL"/>
    </w:rPr>
  </w:style>
  <w:style w:type="character" w:customStyle="1" w:styleId="Heading4Char">
    <w:name w:val="Heading 4 Char"/>
    <w:link w:val="Heading4"/>
    <w:uiPriority w:val="9"/>
    <w:locked/>
    <w:rsid w:val="00CB0802"/>
    <w:rPr>
      <w:rFonts w:ascii="Calibri" w:hAnsi="Calibri" w:cs="Times New Roman"/>
      <w:b/>
      <w:sz w:val="28"/>
      <w:lang w:val="en-GB"/>
    </w:rPr>
  </w:style>
  <w:style w:type="character" w:customStyle="1" w:styleId="Heading5Char">
    <w:name w:val="Heading 5 Char"/>
    <w:link w:val="Heading5"/>
    <w:uiPriority w:val="9"/>
    <w:locked/>
    <w:rsid w:val="00CB0802"/>
    <w:rPr>
      <w:rFonts w:ascii="Calibri" w:hAnsi="Calibri" w:cs="Times New Roman"/>
      <w:b/>
      <w:i/>
      <w:sz w:val="26"/>
      <w:lang w:val="en-GB"/>
    </w:rPr>
  </w:style>
  <w:style w:type="character" w:customStyle="1" w:styleId="Heading6Char">
    <w:name w:val="Heading 6 Char"/>
    <w:link w:val="Heading6"/>
    <w:locked/>
    <w:rsid w:val="00B927D2"/>
    <w:rPr>
      <w:rFonts w:eastAsia="SimSun" w:cs="Times New Roman"/>
      <w:b/>
      <w:smallCaps/>
      <w:sz w:val="24"/>
    </w:rPr>
  </w:style>
  <w:style w:type="character" w:customStyle="1" w:styleId="Heading7Char">
    <w:name w:val="Heading 7 Char"/>
    <w:link w:val="Heading7"/>
    <w:uiPriority w:val="9"/>
    <w:locked/>
    <w:rsid w:val="00B927D2"/>
    <w:rPr>
      <w:rFonts w:eastAsia="SimSun" w:cs="Times New Roman"/>
      <w:b/>
      <w:sz w:val="24"/>
    </w:rPr>
  </w:style>
  <w:style w:type="character" w:customStyle="1" w:styleId="Heading8Char">
    <w:name w:val="Heading 8 Char"/>
    <w:link w:val="Heading8"/>
    <w:uiPriority w:val="9"/>
    <w:locked/>
    <w:rsid w:val="000923DC"/>
    <w:rPr>
      <w:rFonts w:ascii="Calibri" w:hAnsi="Calibri" w:cs="Times New Roman"/>
      <w:i/>
      <w:sz w:val="24"/>
      <w:lang w:val="en-GB"/>
    </w:rPr>
  </w:style>
  <w:style w:type="character" w:customStyle="1" w:styleId="Heading9Char">
    <w:name w:val="Heading 9 Char"/>
    <w:link w:val="Heading9"/>
    <w:uiPriority w:val="9"/>
    <w:locked/>
    <w:rsid w:val="00B927D2"/>
    <w:rPr>
      <w:rFonts w:eastAsia="SimSun" w:cs="Times New Roman"/>
      <w:b/>
      <w:sz w:val="24"/>
    </w:rPr>
  </w:style>
  <w:style w:type="paragraph" w:styleId="BalloonText">
    <w:name w:val="Balloon Text"/>
    <w:basedOn w:val="Normal"/>
    <w:link w:val="BalloonTextChar"/>
    <w:uiPriority w:val="99"/>
    <w:rsid w:val="00ED2232"/>
    <w:rPr>
      <w:sz w:val="16"/>
      <w:szCs w:val="20"/>
      <w:lang w:val="pl-PL" w:eastAsia="pl-PL"/>
    </w:rPr>
  </w:style>
  <w:style w:type="character" w:customStyle="1" w:styleId="BalloonTextChar">
    <w:name w:val="Balloon Text Char"/>
    <w:link w:val="BalloonText"/>
    <w:uiPriority w:val="99"/>
    <w:locked/>
    <w:rsid w:val="00ED2232"/>
    <w:rPr>
      <w:rFonts w:cs="Times New Roman"/>
      <w:sz w:val="16"/>
      <w:lang w:eastAsia="pl-PL"/>
    </w:rPr>
  </w:style>
  <w:style w:type="character" w:customStyle="1" w:styleId="Heading2Char1">
    <w:name w:val="Heading 2 Char1"/>
    <w:link w:val="Heading2"/>
    <w:uiPriority w:val="9"/>
    <w:locked/>
    <w:rsid w:val="00385BAF"/>
    <w:rPr>
      <w:rFonts w:ascii="Arial" w:hAnsi="Arial"/>
      <w:b/>
      <w:sz w:val="24"/>
      <w:lang w:val="en-GB" w:eastAsia="pl-PL"/>
    </w:rPr>
  </w:style>
  <w:style w:type="paragraph" w:styleId="Header">
    <w:name w:val="header"/>
    <w:basedOn w:val="Normal"/>
    <w:link w:val="HeaderChar"/>
    <w:uiPriority w:val="99"/>
    <w:rsid w:val="00E93DC1"/>
    <w:pPr>
      <w:tabs>
        <w:tab w:val="center" w:pos="4153"/>
        <w:tab w:val="right" w:pos="8306"/>
      </w:tabs>
    </w:pPr>
    <w:rPr>
      <w:sz w:val="24"/>
      <w:szCs w:val="20"/>
      <w:lang w:eastAsia="pl-PL"/>
    </w:rPr>
  </w:style>
  <w:style w:type="character" w:customStyle="1" w:styleId="HeaderChar">
    <w:name w:val="Header Char"/>
    <w:link w:val="Header"/>
    <w:uiPriority w:val="99"/>
    <w:locked/>
    <w:rsid w:val="00CB0802"/>
    <w:rPr>
      <w:rFonts w:ascii="Arial" w:hAnsi="Arial" w:cs="Times New Roman"/>
      <w:sz w:val="24"/>
      <w:lang w:val="en-GB"/>
    </w:rPr>
  </w:style>
  <w:style w:type="paragraph" w:styleId="Footer">
    <w:name w:val="footer"/>
    <w:basedOn w:val="Normal"/>
    <w:link w:val="FooterChar"/>
    <w:uiPriority w:val="99"/>
    <w:rsid w:val="00E93DC1"/>
    <w:pPr>
      <w:tabs>
        <w:tab w:val="center" w:pos="4153"/>
        <w:tab w:val="right" w:pos="8306"/>
      </w:tabs>
    </w:pPr>
    <w:rPr>
      <w:sz w:val="24"/>
      <w:szCs w:val="20"/>
      <w:lang w:eastAsia="pl-PL"/>
    </w:rPr>
  </w:style>
  <w:style w:type="character" w:customStyle="1" w:styleId="FooterChar">
    <w:name w:val="Footer Char"/>
    <w:link w:val="Footer"/>
    <w:uiPriority w:val="99"/>
    <w:locked/>
    <w:rsid w:val="00CB0802"/>
    <w:rPr>
      <w:rFonts w:ascii="Arial" w:hAnsi="Arial" w:cs="Times New Roman"/>
      <w:sz w:val="24"/>
      <w:lang w:val="en-GB"/>
    </w:rPr>
  </w:style>
  <w:style w:type="character" w:styleId="PageNumber">
    <w:name w:val="page number"/>
    <w:uiPriority w:val="99"/>
    <w:rsid w:val="00E93DC1"/>
    <w:rPr>
      <w:rFonts w:cs="Times New Roman"/>
    </w:rPr>
  </w:style>
  <w:style w:type="paragraph" w:styleId="FootnoteText">
    <w:name w:val="footnote text"/>
    <w:aliases w:val="Geneva 9,Font: Geneva 9,Boston 10,f,single space,Footnote,otnote Text,ADB,footnote text,Footnote Text Char1 Char,Footnote Text Char Char Char,Footnote Text Char1 Char Char Char,Footnote Text Char Char Char Char Char,Times Roman 9"/>
    <w:basedOn w:val="Normal"/>
    <w:link w:val="FootnoteTextChar1"/>
    <w:uiPriority w:val="99"/>
    <w:rsid w:val="00EF5E37"/>
    <w:pPr>
      <w:widowControl w:val="0"/>
    </w:pPr>
    <w:rPr>
      <w:sz w:val="20"/>
      <w:szCs w:val="20"/>
      <w:lang w:val="pl-PL" w:eastAsia="pl-PL"/>
    </w:rPr>
  </w:style>
  <w:style w:type="character" w:customStyle="1" w:styleId="FootnoteTextChar">
    <w:name w:val="Footnote Text Char"/>
    <w:aliases w:val="Geneva 9 Char,Font: Geneva 9 Char,Boston 10 Char,f Char,single space Char,Footnote Char,otnote Text Char,ADB Char"/>
    <w:uiPriority w:val="99"/>
    <w:semiHidden/>
    <w:locked/>
    <w:rsid w:val="00720790"/>
    <w:rPr>
      <w:rFonts w:ascii="Arial" w:hAnsi="Arial" w:cs="Times New Roman"/>
      <w:lang w:val="en-GB"/>
    </w:rPr>
  </w:style>
  <w:style w:type="character" w:customStyle="1" w:styleId="FootnoteTextChar1">
    <w:name w:val="Footnote Text Char1"/>
    <w:aliases w:val="Geneva 9 Char1,Font: Geneva 9 Char1,Boston 10 Char1,f Char1,single space Char1,Footnote Char1,otnote Text Char1,ADB Char1,footnote text Char1,Footnote Text Char1 Char Char,Footnote Text Char Char Char Char,Times Roman 9 Char"/>
    <w:link w:val="FootnoteText"/>
    <w:uiPriority w:val="99"/>
    <w:locked/>
    <w:rsid w:val="00EF5E37"/>
    <w:rPr>
      <w:sz w:val="20"/>
    </w:rPr>
  </w:style>
  <w:style w:type="paragraph" w:styleId="BodyText3">
    <w:name w:val="Body Text 3"/>
    <w:basedOn w:val="Normal"/>
    <w:link w:val="BodyText3Char"/>
    <w:uiPriority w:val="99"/>
    <w:rsid w:val="00E93DC1"/>
    <w:rPr>
      <w:sz w:val="16"/>
      <w:szCs w:val="20"/>
      <w:lang w:eastAsia="pl-PL"/>
    </w:rPr>
  </w:style>
  <w:style w:type="character" w:customStyle="1" w:styleId="BodyText3Char">
    <w:name w:val="Body Text 3 Char"/>
    <w:link w:val="BodyText3"/>
    <w:uiPriority w:val="99"/>
    <w:locked/>
    <w:rsid w:val="00CB0802"/>
    <w:rPr>
      <w:rFonts w:ascii="Arial" w:hAnsi="Arial" w:cs="Times New Roman"/>
      <w:sz w:val="16"/>
      <w:lang w:val="en-GB"/>
    </w:rPr>
  </w:style>
  <w:style w:type="paragraph" w:styleId="BodyTextIndent">
    <w:name w:val="Body Text Indent"/>
    <w:basedOn w:val="Normal"/>
    <w:link w:val="BodyTextIndentChar"/>
    <w:uiPriority w:val="99"/>
    <w:rsid w:val="00E93DC1"/>
    <w:pPr>
      <w:tabs>
        <w:tab w:val="left" w:pos="360"/>
      </w:tabs>
    </w:pPr>
    <w:rPr>
      <w:sz w:val="24"/>
      <w:szCs w:val="20"/>
      <w:lang w:eastAsia="pl-PL"/>
    </w:rPr>
  </w:style>
  <w:style w:type="character" w:customStyle="1" w:styleId="BodyTextIndentChar">
    <w:name w:val="Body Text Indent Char"/>
    <w:link w:val="BodyTextIndent"/>
    <w:uiPriority w:val="99"/>
    <w:locked/>
    <w:rsid w:val="00CB0802"/>
    <w:rPr>
      <w:rFonts w:ascii="Arial" w:hAnsi="Arial" w:cs="Times New Roman"/>
      <w:sz w:val="24"/>
      <w:lang w:val="en-GB"/>
    </w:rPr>
  </w:style>
  <w:style w:type="character" w:styleId="Hyperlink">
    <w:name w:val="Hyperlink"/>
    <w:uiPriority w:val="99"/>
    <w:rsid w:val="00E93DC1"/>
    <w:rPr>
      <w:rFonts w:cs="Times New Roman"/>
      <w:color w:val="0000FF"/>
      <w:u w:val="single"/>
    </w:rPr>
  </w:style>
  <w:style w:type="character" w:styleId="FollowedHyperlink">
    <w:name w:val="FollowedHyperlink"/>
    <w:uiPriority w:val="99"/>
    <w:rsid w:val="00E93DC1"/>
    <w:rPr>
      <w:rFonts w:cs="Times New Roman"/>
      <w:color w:val="800080"/>
      <w:u w:val="single"/>
    </w:rPr>
  </w:style>
  <w:style w:type="paragraph" w:styleId="BodyText">
    <w:name w:val="Body Text"/>
    <w:basedOn w:val="Normal"/>
    <w:link w:val="BodyTextChar"/>
    <w:uiPriority w:val="99"/>
    <w:rsid w:val="00E93DC1"/>
    <w:pPr>
      <w:pBdr>
        <w:bottom w:val="single" w:sz="4" w:space="1" w:color="auto"/>
      </w:pBdr>
    </w:pPr>
    <w:rPr>
      <w:sz w:val="24"/>
      <w:szCs w:val="20"/>
      <w:lang w:eastAsia="pl-PL"/>
    </w:rPr>
  </w:style>
  <w:style w:type="character" w:customStyle="1" w:styleId="BodyTextChar">
    <w:name w:val="Body Text Char"/>
    <w:link w:val="BodyText"/>
    <w:uiPriority w:val="99"/>
    <w:locked/>
    <w:rsid w:val="00CB0802"/>
    <w:rPr>
      <w:rFonts w:ascii="Arial" w:hAnsi="Arial" w:cs="Times New Roman"/>
      <w:sz w:val="24"/>
      <w:lang w:val="en-GB"/>
    </w:rPr>
  </w:style>
  <w:style w:type="paragraph" w:styleId="BodyText2">
    <w:name w:val="Body Text 2"/>
    <w:basedOn w:val="Normal"/>
    <w:link w:val="BodyText2Char"/>
    <w:uiPriority w:val="99"/>
    <w:rsid w:val="00E93DC1"/>
    <w:pPr>
      <w:spacing w:before="120" w:after="120"/>
    </w:pPr>
    <w:rPr>
      <w:sz w:val="24"/>
      <w:szCs w:val="20"/>
      <w:lang w:eastAsia="pl-PL"/>
    </w:rPr>
  </w:style>
  <w:style w:type="character" w:customStyle="1" w:styleId="BodyText2Char">
    <w:name w:val="Body Text 2 Char"/>
    <w:link w:val="BodyText2"/>
    <w:uiPriority w:val="99"/>
    <w:locked/>
    <w:rsid w:val="00CB0802"/>
    <w:rPr>
      <w:rFonts w:ascii="Arial" w:hAnsi="Arial" w:cs="Times New Roman"/>
      <w:sz w:val="24"/>
      <w:lang w:val="en-GB"/>
    </w:rPr>
  </w:style>
  <w:style w:type="character" w:styleId="CommentReference">
    <w:name w:val="annotation reference"/>
    <w:uiPriority w:val="99"/>
    <w:rsid w:val="00EF6275"/>
    <w:rPr>
      <w:rFonts w:cs="Times New Roman"/>
      <w:sz w:val="16"/>
    </w:rPr>
  </w:style>
  <w:style w:type="paragraph" w:styleId="CommentText">
    <w:name w:val="annotation text"/>
    <w:basedOn w:val="Normal"/>
    <w:link w:val="CommentTextChar"/>
    <w:uiPriority w:val="99"/>
    <w:rsid w:val="00EF6275"/>
    <w:rPr>
      <w:sz w:val="20"/>
      <w:szCs w:val="20"/>
      <w:lang w:eastAsia="pl-PL"/>
    </w:rPr>
  </w:style>
  <w:style w:type="character" w:customStyle="1" w:styleId="CommentTextChar">
    <w:name w:val="Comment Text Char"/>
    <w:link w:val="CommentText"/>
    <w:uiPriority w:val="99"/>
    <w:locked/>
    <w:rsid w:val="00CB0802"/>
    <w:rPr>
      <w:rFonts w:ascii="Arial" w:hAnsi="Arial" w:cs="Times New Roman"/>
      <w:lang w:val="en-GB"/>
    </w:rPr>
  </w:style>
  <w:style w:type="paragraph" w:styleId="CommentSubject">
    <w:name w:val="annotation subject"/>
    <w:basedOn w:val="CommentText"/>
    <w:next w:val="CommentText"/>
    <w:link w:val="CommentSubjectChar"/>
    <w:uiPriority w:val="99"/>
    <w:rsid w:val="00EF6275"/>
    <w:rPr>
      <w:b/>
    </w:rPr>
  </w:style>
  <w:style w:type="character" w:customStyle="1" w:styleId="CommentSubjectChar">
    <w:name w:val="Comment Subject Char"/>
    <w:link w:val="CommentSubject"/>
    <w:uiPriority w:val="99"/>
    <w:locked/>
    <w:rsid w:val="00CB0802"/>
    <w:rPr>
      <w:rFonts w:ascii="Arial" w:hAnsi="Arial" w:cs="Times New Roman"/>
      <w:b/>
      <w:lang w:val="en-GB"/>
    </w:rPr>
  </w:style>
  <w:style w:type="table" w:styleId="TableGrid">
    <w:name w:val="Table Grid"/>
    <w:basedOn w:val="TableNormal"/>
    <w:uiPriority w:val="59"/>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webb"/>
    <w:basedOn w:val="Normal"/>
    <w:uiPriority w:val="99"/>
    <w:rsid w:val="00E663CF"/>
    <w:pPr>
      <w:spacing w:before="100" w:beforeAutospacing="1" w:after="100" w:afterAutospacing="1"/>
    </w:pPr>
    <w:rPr>
      <w:sz w:val="24"/>
      <w:lang w:val="en-US"/>
    </w:rPr>
  </w:style>
  <w:style w:type="character" w:styleId="Emphasis">
    <w:name w:val="Emphasis"/>
    <w:uiPriority w:val="99"/>
    <w:qFormat/>
    <w:rsid w:val="00F30150"/>
    <w:rPr>
      <w:rFonts w:cs="Times New Roman"/>
      <w:i/>
    </w:rPr>
  </w:style>
  <w:style w:type="character" w:styleId="FootnoteReference">
    <w:name w:val="footnote reference"/>
    <w:aliases w:val="16 Point,Superscript 6 Point,Superscript 6 Point + 11 pt"/>
    <w:rsid w:val="00F43DE9"/>
    <w:rPr>
      <w:rFonts w:ascii="Arial" w:hAnsi="Arial" w:cs="Times New Roman"/>
      <w:sz w:val="18"/>
      <w:vertAlign w:val="superscript"/>
      <w:lang w:val="en-GB"/>
    </w:rPr>
  </w:style>
  <w:style w:type="paragraph" w:customStyle="1" w:styleId="Char">
    <w:name w:val="Char"/>
    <w:basedOn w:val="Heading2"/>
    <w:uiPriority w:val="99"/>
    <w:rsid w:val="00912142"/>
    <w:pPr>
      <w:pageBreakBefore/>
      <w:tabs>
        <w:tab w:val="left" w:pos="850"/>
        <w:tab w:val="left" w:pos="1191"/>
        <w:tab w:val="left" w:pos="1531"/>
      </w:tabs>
      <w:ind w:left="0"/>
      <w:jc w:val="center"/>
    </w:pPr>
    <w:rPr>
      <w:rFonts w:ascii="Tahoma" w:hAnsi="Tahoma" w:cs="Tahoma"/>
      <w:color w:val="FFFFFF"/>
      <w:spacing w:val="20"/>
      <w:szCs w:val="22"/>
      <w:lang w:eastAsia="zh-CN"/>
    </w:rPr>
  </w:style>
  <w:style w:type="paragraph" w:customStyle="1" w:styleId="ListParagraph1">
    <w:name w:val="List Paragraph1"/>
    <w:basedOn w:val="Normal"/>
    <w:uiPriority w:val="99"/>
    <w:rsid w:val="00DB520F"/>
    <w:pPr>
      <w:spacing w:after="0"/>
      <w:ind w:left="720"/>
      <w:jc w:val="left"/>
    </w:pPr>
    <w:rPr>
      <w:sz w:val="24"/>
      <w:lang w:val="en-US"/>
    </w:rPr>
  </w:style>
  <w:style w:type="paragraph" w:styleId="Title">
    <w:name w:val="Title"/>
    <w:basedOn w:val="Normal"/>
    <w:link w:val="TitleChar"/>
    <w:uiPriority w:val="99"/>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ascii="Cambria" w:hAnsi="Cambria"/>
      <w:b/>
      <w:kern w:val="28"/>
      <w:sz w:val="32"/>
      <w:szCs w:val="20"/>
      <w:lang w:eastAsia="pl-PL"/>
    </w:rPr>
  </w:style>
  <w:style w:type="character" w:customStyle="1" w:styleId="TitleChar">
    <w:name w:val="Title Char"/>
    <w:link w:val="Title"/>
    <w:uiPriority w:val="99"/>
    <w:locked/>
    <w:rsid w:val="00CB0802"/>
    <w:rPr>
      <w:rFonts w:ascii="Cambria" w:hAnsi="Cambria" w:cs="Times New Roman"/>
      <w:b/>
      <w:kern w:val="28"/>
      <w:sz w:val="32"/>
      <w:lang w:val="en-GB"/>
    </w:rPr>
  </w:style>
  <w:style w:type="paragraph" w:customStyle="1" w:styleId="CharCharChar1">
    <w:name w:val="Char Char Char1"/>
    <w:basedOn w:val="Normal"/>
    <w:uiPriority w:val="99"/>
    <w:rsid w:val="00340E23"/>
    <w:pPr>
      <w:spacing w:after="160" w:line="240" w:lineRule="exact"/>
      <w:jc w:val="left"/>
    </w:pPr>
    <w:rPr>
      <w:rFonts w:cs="Arial"/>
      <w:sz w:val="20"/>
      <w:szCs w:val="20"/>
      <w:lang w:val="en-US"/>
    </w:rPr>
  </w:style>
  <w:style w:type="paragraph" w:customStyle="1" w:styleId="JFHeading3">
    <w:name w:val="JF Heading 3"/>
    <w:basedOn w:val="Heading3"/>
    <w:uiPriority w:val="99"/>
    <w:rsid w:val="0015737E"/>
    <w:pPr>
      <w:keepNext w:val="0"/>
      <w:widowControl/>
      <w:pBdr>
        <w:bottom w:val="dotted" w:sz="4" w:space="2" w:color="666666"/>
      </w:pBdr>
      <w:tabs>
        <w:tab w:val="clear" w:pos="2160"/>
        <w:tab w:val="clear" w:pos="9360"/>
      </w:tabs>
      <w:spacing w:after="0"/>
      <w:jc w:val="left"/>
    </w:pPr>
    <w:rPr>
      <w:rFonts w:eastAsia="MS Mincho"/>
      <w:b w:val="0"/>
      <w:i/>
      <w:sz w:val="22"/>
      <w:szCs w:val="22"/>
      <w:lang w:eastAsia="ja-JP"/>
    </w:rPr>
  </w:style>
  <w:style w:type="character" w:styleId="Strong">
    <w:name w:val="Strong"/>
    <w:uiPriority w:val="99"/>
    <w:qFormat/>
    <w:rsid w:val="00724288"/>
    <w:rPr>
      <w:rFonts w:cs="Times New Roman"/>
      <w:b/>
    </w:rPr>
  </w:style>
  <w:style w:type="paragraph" w:customStyle="1" w:styleId="Default">
    <w:name w:val="Default"/>
    <w:uiPriority w:val="99"/>
    <w:rsid w:val="00724288"/>
    <w:pPr>
      <w:autoSpaceDE w:val="0"/>
      <w:autoSpaceDN w:val="0"/>
      <w:adjustRightInd w:val="0"/>
    </w:pPr>
    <w:rPr>
      <w:rFonts w:ascii="Arial" w:eastAsia="MS Mincho" w:hAnsi="Arial" w:cs="Arial"/>
      <w:color w:val="000000"/>
      <w:sz w:val="24"/>
      <w:szCs w:val="24"/>
      <w:lang w:eastAsia="ja-JP"/>
    </w:rPr>
  </w:style>
  <w:style w:type="paragraph" w:customStyle="1" w:styleId="bodyfont">
    <w:name w:val="bodyfont"/>
    <w:basedOn w:val="Normal"/>
    <w:uiPriority w:val="99"/>
    <w:rsid w:val="00724288"/>
    <w:pPr>
      <w:spacing w:before="100" w:beforeAutospacing="1" w:after="100" w:afterAutospacing="1"/>
      <w:jc w:val="left"/>
    </w:pPr>
    <w:rPr>
      <w:rFonts w:eastAsia="MS Mincho" w:cs="Arial"/>
      <w:sz w:val="12"/>
      <w:szCs w:val="12"/>
      <w:lang w:val="en-US" w:eastAsia="ja-JP"/>
    </w:rPr>
  </w:style>
  <w:style w:type="paragraph" w:customStyle="1" w:styleId="JFHeading1">
    <w:name w:val="JF Heading 1"/>
    <w:basedOn w:val="Heading1"/>
    <w:uiPriority w:val="99"/>
    <w:rsid w:val="00724288"/>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character" w:customStyle="1" w:styleId="bodytag3">
    <w:name w:val="bodytag3"/>
    <w:uiPriority w:val="99"/>
    <w:rsid w:val="00D37FAF"/>
    <w:rPr>
      <w:rFonts w:ascii="Trebuchet MS" w:hAnsi="Trebuchet MS"/>
      <w:sz w:val="15"/>
    </w:rPr>
  </w:style>
  <w:style w:type="paragraph" w:styleId="EndnoteText">
    <w:name w:val="endnote text"/>
    <w:aliases w:val="Char1"/>
    <w:basedOn w:val="Normal"/>
    <w:link w:val="EndnoteTextChar1"/>
    <w:uiPriority w:val="99"/>
    <w:semiHidden/>
    <w:rsid w:val="00D37FAF"/>
    <w:pPr>
      <w:spacing w:after="0"/>
      <w:jc w:val="left"/>
    </w:pPr>
    <w:rPr>
      <w:sz w:val="20"/>
      <w:szCs w:val="20"/>
      <w:lang w:eastAsia="pl-PL"/>
    </w:rPr>
  </w:style>
  <w:style w:type="character" w:customStyle="1" w:styleId="EndnoteTextChar">
    <w:name w:val="Endnote Text Char"/>
    <w:aliases w:val="Char1 Char"/>
    <w:uiPriority w:val="99"/>
    <w:semiHidden/>
    <w:locked/>
    <w:rsid w:val="001965EB"/>
    <w:rPr>
      <w:rFonts w:ascii="Arial" w:hAnsi="Arial" w:cs="Times New Roman"/>
      <w:sz w:val="20"/>
      <w:lang w:val="en-GB"/>
    </w:rPr>
  </w:style>
  <w:style w:type="character" w:customStyle="1" w:styleId="EndnoteTextChar1">
    <w:name w:val="Endnote Text Char1"/>
    <w:aliases w:val="Char1 Char1"/>
    <w:link w:val="EndnoteText"/>
    <w:uiPriority w:val="99"/>
    <w:semiHidden/>
    <w:locked/>
    <w:rsid w:val="00CB0802"/>
    <w:rPr>
      <w:rFonts w:ascii="Arial" w:hAnsi="Arial"/>
      <w:lang w:val="en-GB"/>
    </w:rPr>
  </w:style>
  <w:style w:type="character" w:styleId="EndnoteReference">
    <w:name w:val="endnote reference"/>
    <w:uiPriority w:val="99"/>
    <w:semiHidden/>
    <w:rsid w:val="00D37FAF"/>
    <w:rPr>
      <w:rFonts w:cs="Times New Roman"/>
      <w:vertAlign w:val="superscript"/>
    </w:rPr>
  </w:style>
  <w:style w:type="character" w:customStyle="1" w:styleId="mw-headline">
    <w:name w:val="mw-headline"/>
    <w:uiPriority w:val="99"/>
    <w:rsid w:val="00AF7267"/>
  </w:style>
  <w:style w:type="paragraph" w:customStyle="1" w:styleId="CharCharCharCharCharCharChar">
    <w:name w:val="Char Char Char Char Char Char Char"/>
    <w:basedOn w:val="Heading2"/>
    <w:uiPriority w:val="99"/>
    <w:rsid w:val="00BC22BB"/>
    <w:pPr>
      <w:pageBreakBefore/>
      <w:tabs>
        <w:tab w:val="left" w:pos="850"/>
        <w:tab w:val="left" w:pos="1191"/>
        <w:tab w:val="left" w:pos="1531"/>
      </w:tabs>
      <w:spacing w:before="120" w:after="120"/>
      <w:ind w:left="0"/>
      <w:jc w:val="center"/>
    </w:pPr>
    <w:rPr>
      <w:rFonts w:ascii="Tahoma" w:eastAsia="MS Mincho" w:hAnsi="Tahoma" w:cs="Tahoma"/>
      <w:color w:val="FFFFFF"/>
      <w:spacing w:val="20"/>
      <w:szCs w:val="22"/>
      <w:lang w:eastAsia="zh-CN"/>
    </w:rPr>
  </w:style>
  <w:style w:type="paragraph" w:customStyle="1" w:styleId="CarCar">
    <w:name w:val="Car Car"/>
    <w:basedOn w:val="Heading2"/>
    <w:uiPriority w:val="99"/>
    <w:rsid w:val="00AE562C"/>
    <w:pPr>
      <w:pageBreakBefore/>
      <w:tabs>
        <w:tab w:val="left" w:pos="850"/>
        <w:tab w:val="left" w:pos="1191"/>
        <w:tab w:val="left" w:pos="1531"/>
      </w:tabs>
      <w:spacing w:before="120" w:after="120"/>
      <w:ind w:left="0"/>
      <w:jc w:val="center"/>
    </w:pPr>
    <w:rPr>
      <w:rFonts w:ascii="Tahoma" w:eastAsia="MS Mincho" w:hAnsi="Tahoma" w:cs="Tahoma"/>
      <w:color w:val="FFFFFF"/>
      <w:spacing w:val="20"/>
      <w:szCs w:val="22"/>
      <w:lang w:eastAsia="zh-CN"/>
    </w:rPr>
  </w:style>
  <w:style w:type="paragraph" w:customStyle="1" w:styleId="Arial">
    <w:name w:val="Arial"/>
    <w:basedOn w:val="Normal"/>
    <w:uiPriority w:val="99"/>
    <w:rsid w:val="00544099"/>
    <w:pPr>
      <w:spacing w:after="0"/>
    </w:pPr>
    <w:rPr>
      <w:rFonts w:ascii="Arial Narrow" w:hAnsi="Arial Narrow" w:cs="Arial"/>
      <w:sz w:val="20"/>
      <w:szCs w:val="20"/>
    </w:rPr>
  </w:style>
  <w:style w:type="paragraph" w:customStyle="1" w:styleId="Paragraph">
    <w:name w:val="Paragraph"/>
    <w:basedOn w:val="Normal"/>
    <w:link w:val="ParagraphChar"/>
    <w:uiPriority w:val="99"/>
    <w:rsid w:val="000D00F9"/>
    <w:pPr>
      <w:numPr>
        <w:numId w:val="3"/>
      </w:numPr>
      <w:spacing w:after="240"/>
      <w:jc w:val="left"/>
    </w:pPr>
    <w:rPr>
      <w:noProof/>
      <w:szCs w:val="20"/>
      <w:lang w:eastAsia="pl-PL"/>
    </w:rPr>
  </w:style>
  <w:style w:type="character" w:customStyle="1" w:styleId="ParagraphChar">
    <w:name w:val="Paragraph Char"/>
    <w:link w:val="Paragraph"/>
    <w:uiPriority w:val="99"/>
    <w:locked/>
    <w:rsid w:val="000D00F9"/>
    <w:rPr>
      <w:noProof/>
      <w:sz w:val="22"/>
      <w:lang w:val="en-GB" w:eastAsia="pl-PL"/>
    </w:rPr>
  </w:style>
  <w:style w:type="paragraph" w:customStyle="1" w:styleId="Bullets">
    <w:name w:val="Bullets"/>
    <w:basedOn w:val="Paragraph"/>
    <w:link w:val="BulletsChar"/>
    <w:uiPriority w:val="99"/>
    <w:rsid w:val="000D00F9"/>
    <w:pPr>
      <w:numPr>
        <w:numId w:val="4"/>
      </w:numPr>
      <w:spacing w:before="60" w:after="0"/>
    </w:pPr>
  </w:style>
  <w:style w:type="character" w:customStyle="1" w:styleId="BulletsChar">
    <w:name w:val="Bullets Char"/>
    <w:link w:val="Bullets"/>
    <w:uiPriority w:val="99"/>
    <w:locked/>
    <w:rsid w:val="000D00F9"/>
    <w:rPr>
      <w:noProof/>
      <w:sz w:val="22"/>
      <w:lang w:val="en-GB" w:eastAsia="pl-PL"/>
    </w:rPr>
  </w:style>
  <w:style w:type="paragraph" w:styleId="TOC2">
    <w:name w:val="toc 2"/>
    <w:basedOn w:val="Normal"/>
    <w:next w:val="Normal"/>
    <w:autoRedefine/>
    <w:uiPriority w:val="39"/>
    <w:locked/>
    <w:rsid w:val="00FF0F9F"/>
    <w:pPr>
      <w:tabs>
        <w:tab w:val="left" w:pos="562"/>
        <w:tab w:val="right" w:leader="dot" w:pos="9360"/>
      </w:tabs>
      <w:ind w:left="220"/>
    </w:pPr>
    <w:rPr>
      <w:b/>
    </w:rPr>
  </w:style>
  <w:style w:type="paragraph" w:styleId="TOC1">
    <w:name w:val="toc 1"/>
    <w:basedOn w:val="Normal"/>
    <w:next w:val="Normal"/>
    <w:autoRedefine/>
    <w:uiPriority w:val="99"/>
    <w:locked/>
    <w:rsid w:val="00912DA1"/>
    <w:pPr>
      <w:tabs>
        <w:tab w:val="left" w:pos="540"/>
        <w:tab w:val="right" w:leader="dot" w:pos="9304"/>
      </w:tabs>
    </w:pPr>
  </w:style>
  <w:style w:type="paragraph" w:customStyle="1" w:styleId="Normalbullets">
    <w:name w:val="Normal bullets"/>
    <w:basedOn w:val="Normal"/>
    <w:uiPriority w:val="99"/>
    <w:rsid w:val="003847E4"/>
    <w:pPr>
      <w:numPr>
        <w:numId w:val="5"/>
      </w:numPr>
    </w:pPr>
  </w:style>
  <w:style w:type="paragraph" w:customStyle="1" w:styleId="Text">
    <w:name w:val="Text"/>
    <w:basedOn w:val="Normal"/>
    <w:uiPriority w:val="99"/>
    <w:rsid w:val="00C26FEC"/>
    <w:pPr>
      <w:spacing w:before="240" w:after="0" w:line="252" w:lineRule="auto"/>
    </w:pPr>
    <w:rPr>
      <w:szCs w:val="20"/>
      <w:lang w:val="en-US"/>
    </w:rPr>
  </w:style>
  <w:style w:type="paragraph" w:customStyle="1" w:styleId="CharCharChar11">
    <w:name w:val="Char Char Char11"/>
    <w:basedOn w:val="Normal"/>
    <w:uiPriority w:val="99"/>
    <w:rsid w:val="00B27E19"/>
    <w:pPr>
      <w:spacing w:after="160" w:line="240" w:lineRule="exact"/>
      <w:jc w:val="left"/>
    </w:pPr>
    <w:rPr>
      <w:rFonts w:cs="Arial"/>
      <w:sz w:val="20"/>
      <w:szCs w:val="20"/>
      <w:lang w:val="en-US"/>
    </w:rPr>
  </w:style>
  <w:style w:type="paragraph" w:customStyle="1" w:styleId="BodyText23">
    <w:name w:val="Body Text 23"/>
    <w:basedOn w:val="Normal"/>
    <w:uiPriority w:val="99"/>
    <w:rsid w:val="00B27E19"/>
    <w:pPr>
      <w:widowControl w:val="0"/>
      <w:tabs>
        <w:tab w:val="left" w:pos="547"/>
      </w:tabs>
      <w:spacing w:after="0"/>
      <w:jc w:val="left"/>
    </w:pPr>
    <w:rPr>
      <w:szCs w:val="20"/>
      <w:lang w:val="en-US"/>
    </w:rPr>
  </w:style>
  <w:style w:type="paragraph" w:styleId="Caption">
    <w:name w:val="caption"/>
    <w:basedOn w:val="Normal"/>
    <w:next w:val="Normal"/>
    <w:uiPriority w:val="99"/>
    <w:qFormat/>
    <w:rsid w:val="0070606B"/>
    <w:pPr>
      <w:spacing w:after="0"/>
      <w:jc w:val="left"/>
    </w:pPr>
    <w:rPr>
      <w:b/>
      <w:bCs/>
      <w:sz w:val="28"/>
      <w:lang w:val="en-US"/>
    </w:rPr>
  </w:style>
  <w:style w:type="paragraph" w:customStyle="1" w:styleId="TableT">
    <w:name w:val="TableT"/>
    <w:basedOn w:val="Normal"/>
    <w:autoRedefine/>
    <w:uiPriority w:val="99"/>
    <w:rsid w:val="00550BAE"/>
    <w:pPr>
      <w:jc w:val="left"/>
    </w:pPr>
    <w:rPr>
      <w:noProof/>
      <w:sz w:val="20"/>
      <w:szCs w:val="20"/>
      <w:lang w:val="en-US"/>
    </w:rPr>
  </w:style>
  <w:style w:type="paragraph" w:customStyle="1" w:styleId="ParaCharChar">
    <w:name w:val="Para Char Char"/>
    <w:basedOn w:val="Normal"/>
    <w:link w:val="ParaCharCharChar"/>
    <w:autoRedefine/>
    <w:uiPriority w:val="99"/>
    <w:rsid w:val="00232E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7"/>
    </w:pPr>
    <w:rPr>
      <w:sz w:val="20"/>
      <w:szCs w:val="20"/>
      <w:lang w:val="pl-PL" w:eastAsia="pl-PL"/>
    </w:rPr>
  </w:style>
  <w:style w:type="character" w:customStyle="1" w:styleId="ParaCharCharChar">
    <w:name w:val="Para Char Char Char"/>
    <w:link w:val="ParaCharChar"/>
    <w:uiPriority w:val="99"/>
    <w:locked/>
    <w:rsid w:val="00232E6E"/>
    <w:rPr>
      <w:rFonts w:ascii="Arial" w:hAnsi="Arial"/>
      <w:sz w:val="20"/>
    </w:rPr>
  </w:style>
  <w:style w:type="paragraph" w:customStyle="1" w:styleId="TableHCharCharChar">
    <w:name w:val="TableH Char Char Char"/>
    <w:basedOn w:val="Normal"/>
    <w:link w:val="TableHCharCharCharChar"/>
    <w:autoRedefine/>
    <w:uiPriority w:val="99"/>
    <w:rsid w:val="00E43E88"/>
    <w:pPr>
      <w:spacing w:before="240"/>
      <w:jc w:val="left"/>
    </w:pPr>
    <w:rPr>
      <w:b/>
      <w:szCs w:val="20"/>
      <w:lang w:val="pl-PL" w:eastAsia="pl-PL"/>
    </w:rPr>
  </w:style>
  <w:style w:type="character" w:customStyle="1" w:styleId="TableHCharCharCharChar">
    <w:name w:val="TableH Char Char Char Char"/>
    <w:link w:val="TableHCharCharChar"/>
    <w:uiPriority w:val="99"/>
    <w:locked/>
    <w:rsid w:val="00E43E88"/>
    <w:rPr>
      <w:b/>
      <w:sz w:val="22"/>
    </w:rPr>
  </w:style>
  <w:style w:type="character" w:customStyle="1" w:styleId="highlighttext">
    <w:name w:val="highlighttext"/>
    <w:uiPriority w:val="99"/>
    <w:rsid w:val="00CA725C"/>
    <w:rPr>
      <w:rFonts w:ascii="Times New Roman" w:hAnsi="Times New Roman"/>
      <w:sz w:val="22"/>
      <w:shd w:val="clear" w:color="auto" w:fill="B3B3B3"/>
    </w:rPr>
  </w:style>
  <w:style w:type="paragraph" w:customStyle="1" w:styleId="steptext">
    <w:name w:val="steptext"/>
    <w:basedOn w:val="Normal"/>
    <w:uiPriority w:val="99"/>
    <w:rsid w:val="00CA725C"/>
    <w:pPr>
      <w:spacing w:after="0"/>
      <w:jc w:val="left"/>
    </w:pPr>
    <w:rPr>
      <w:lang w:val="en-US"/>
    </w:rPr>
  </w:style>
  <w:style w:type="paragraph" w:customStyle="1" w:styleId="NumberedList2">
    <w:name w:val="Numbered List 2"/>
    <w:aliases w:val="nl2"/>
    <w:basedOn w:val="Normal"/>
    <w:uiPriority w:val="99"/>
    <w:rsid w:val="00CA725C"/>
    <w:pPr>
      <w:spacing w:after="0" w:line="240" w:lineRule="atLeast"/>
      <w:ind w:hanging="360"/>
      <w:jc w:val="left"/>
    </w:pPr>
    <w:rPr>
      <w:rFonts w:ascii="Arial Unicode MS"/>
      <w:szCs w:val="22"/>
      <w:lang w:val="en-US"/>
    </w:rPr>
  </w:style>
  <w:style w:type="paragraph" w:customStyle="1" w:styleId="CharChar">
    <w:name w:val="Char Char Знак Знак"/>
    <w:basedOn w:val="Normal"/>
    <w:uiPriority w:val="99"/>
    <w:rsid w:val="00E61BB0"/>
    <w:pPr>
      <w:spacing w:after="160" w:line="240" w:lineRule="exact"/>
      <w:jc w:val="left"/>
    </w:pPr>
    <w:rPr>
      <w:rFonts w:cs="Arial"/>
      <w:sz w:val="20"/>
      <w:szCs w:val="20"/>
      <w:lang w:val="de-CH" w:eastAsia="de-CH"/>
    </w:rPr>
  </w:style>
  <w:style w:type="paragraph" w:styleId="PlainText">
    <w:name w:val="Plain Text"/>
    <w:basedOn w:val="Normal"/>
    <w:link w:val="PlainTextChar"/>
    <w:uiPriority w:val="99"/>
    <w:rsid w:val="00FC1F80"/>
    <w:pPr>
      <w:spacing w:after="0"/>
      <w:jc w:val="left"/>
    </w:pPr>
    <w:rPr>
      <w:rFonts w:ascii="Consolas" w:hAnsi="Consolas"/>
      <w:sz w:val="21"/>
      <w:szCs w:val="20"/>
      <w:lang w:val="pl-PL" w:eastAsia="pl-PL"/>
    </w:rPr>
  </w:style>
  <w:style w:type="character" w:customStyle="1" w:styleId="PlainTextChar">
    <w:name w:val="Plain Text Char"/>
    <w:link w:val="PlainText"/>
    <w:uiPriority w:val="99"/>
    <w:locked/>
    <w:rsid w:val="00FC1F80"/>
    <w:rPr>
      <w:rFonts w:ascii="Consolas" w:hAnsi="Consolas" w:cs="Times New Roman"/>
      <w:sz w:val="21"/>
    </w:rPr>
  </w:style>
  <w:style w:type="paragraph" w:customStyle="1" w:styleId="WW-BodyText2">
    <w:name w:val="WW-Body Text 2"/>
    <w:basedOn w:val="Normal"/>
    <w:uiPriority w:val="99"/>
    <w:rsid w:val="00EF5E37"/>
    <w:pPr>
      <w:widowControl w:val="0"/>
      <w:suppressAutoHyphens/>
      <w:spacing w:after="6"/>
    </w:pPr>
    <w:rPr>
      <w:rFonts w:eastAsia="SimSun" w:cs="Tahoma"/>
      <w:sz w:val="24"/>
      <w:szCs w:val="20"/>
      <w:lang w:val="en-CA" w:eastAsia="ar-SA"/>
    </w:rPr>
  </w:style>
  <w:style w:type="paragraph" w:customStyle="1" w:styleId="Outline">
    <w:name w:val="Outline"/>
    <w:basedOn w:val="Normal"/>
    <w:uiPriority w:val="99"/>
    <w:rsid w:val="00B927D2"/>
    <w:pPr>
      <w:spacing w:before="240" w:after="0"/>
      <w:jc w:val="left"/>
    </w:pPr>
    <w:rPr>
      <w:rFonts w:eastAsia="SimSun" w:cs="MS Serif"/>
      <w:kern w:val="28"/>
      <w:sz w:val="24"/>
      <w:szCs w:val="20"/>
      <w:lang w:val="en-US"/>
    </w:rPr>
  </w:style>
  <w:style w:type="paragraph" w:styleId="BodyTextIndent2">
    <w:name w:val="Body Text Indent 2"/>
    <w:basedOn w:val="Normal"/>
    <w:link w:val="BodyTextIndent2Char"/>
    <w:uiPriority w:val="99"/>
    <w:rsid w:val="00B927D2"/>
    <w:pPr>
      <w:spacing w:after="0"/>
      <w:ind w:left="360"/>
      <w:jc w:val="left"/>
    </w:pPr>
    <w:rPr>
      <w:rFonts w:eastAsia="SimSun"/>
      <w:i/>
      <w:sz w:val="24"/>
      <w:szCs w:val="20"/>
      <w:lang w:val="pl-PL" w:eastAsia="pl-PL"/>
    </w:rPr>
  </w:style>
  <w:style w:type="character" w:customStyle="1" w:styleId="BodyTextIndent2Char">
    <w:name w:val="Body Text Indent 2 Char"/>
    <w:link w:val="BodyTextIndent2"/>
    <w:uiPriority w:val="99"/>
    <w:locked/>
    <w:rsid w:val="00B927D2"/>
    <w:rPr>
      <w:rFonts w:eastAsia="SimSun" w:cs="Times New Roman"/>
      <w:i/>
      <w:sz w:val="24"/>
    </w:rPr>
  </w:style>
  <w:style w:type="paragraph" w:styleId="BodyTextIndent3">
    <w:name w:val="Body Text Indent 3"/>
    <w:basedOn w:val="Normal"/>
    <w:link w:val="BodyTextIndent3Char"/>
    <w:uiPriority w:val="99"/>
    <w:rsid w:val="00B927D2"/>
    <w:pPr>
      <w:spacing w:after="0"/>
      <w:ind w:left="540"/>
      <w:jc w:val="left"/>
    </w:pPr>
    <w:rPr>
      <w:rFonts w:eastAsia="SimSun"/>
      <w:sz w:val="24"/>
      <w:szCs w:val="20"/>
      <w:lang w:val="pl-PL" w:eastAsia="pl-PL"/>
    </w:rPr>
  </w:style>
  <w:style w:type="character" w:customStyle="1" w:styleId="BodyTextIndent3Char">
    <w:name w:val="Body Text Indent 3 Char"/>
    <w:link w:val="BodyTextIndent3"/>
    <w:uiPriority w:val="99"/>
    <w:locked/>
    <w:rsid w:val="00B927D2"/>
    <w:rPr>
      <w:rFonts w:eastAsia="SimSun" w:cs="Times New Roman"/>
      <w:sz w:val="24"/>
    </w:rPr>
  </w:style>
  <w:style w:type="paragraph" w:styleId="HTMLPreformatted">
    <w:name w:val="HTML Preformatted"/>
    <w:basedOn w:val="Normal"/>
    <w:link w:val="HTMLPreformattedChar"/>
    <w:uiPriority w:val="99"/>
    <w:rsid w:val="00B92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hAnsi="Arial Unicode MS"/>
      <w:sz w:val="20"/>
      <w:szCs w:val="20"/>
      <w:lang w:val="en-AU" w:eastAsia="pl-PL"/>
    </w:rPr>
  </w:style>
  <w:style w:type="character" w:customStyle="1" w:styleId="HTMLPreformattedChar">
    <w:name w:val="HTML Preformatted Char"/>
    <w:link w:val="HTMLPreformatted"/>
    <w:uiPriority w:val="99"/>
    <w:locked/>
    <w:rsid w:val="00B927D2"/>
    <w:rPr>
      <w:rFonts w:ascii="Arial Unicode MS" w:hAnsi="Arial Unicode MS" w:cs="Times New Roman"/>
      <w:sz w:val="20"/>
      <w:lang w:val="en-AU"/>
    </w:rPr>
  </w:style>
  <w:style w:type="paragraph" w:customStyle="1" w:styleId="CharChar1CharCharCharChar1CharCharCharCharChar">
    <w:name w:val="Char Char1 Char Char Char Char1 Char Char Char Char Char"/>
    <w:basedOn w:val="Normal"/>
    <w:uiPriority w:val="99"/>
    <w:rsid w:val="00B927D2"/>
    <w:pPr>
      <w:spacing w:after="160" w:line="240" w:lineRule="exact"/>
      <w:jc w:val="left"/>
    </w:pPr>
    <w:rPr>
      <w:rFonts w:ascii="Verdana" w:eastAsia="SimSun" w:hAnsi="Verdana" w:cs="MS Serif"/>
      <w:sz w:val="20"/>
      <w:szCs w:val="20"/>
      <w:lang w:val="en-US"/>
    </w:rPr>
  </w:style>
  <w:style w:type="table" w:styleId="TableGrid8">
    <w:name w:val="Table Grid 8"/>
    <w:basedOn w:val="TableNormal"/>
    <w:uiPriority w:val="99"/>
    <w:rsid w:val="00B927D2"/>
    <w:rPr>
      <w:rFonts w:eastAsia="SimSun" w:cs="MS Serif"/>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Bold"/>
        <w:b/>
        <w:bCs/>
        <w:color w:val="FFFFFF"/>
      </w:rPr>
      <w:tblPr/>
      <w:tcPr>
        <w:shd w:val="solid" w:color="000080" w:fill="FFFFFF"/>
      </w:tcPr>
    </w:tblStylePr>
    <w:tblStylePr w:type="lastRow">
      <w:rPr>
        <w:rFonts w:cs="Times New Roman Bold"/>
        <w:b/>
        <w:bCs/>
        <w:color w:val="auto"/>
      </w:rPr>
    </w:tblStylePr>
    <w:tblStylePr w:type="lastCol">
      <w:rPr>
        <w:rFonts w:cs="Times New Roman Bold"/>
        <w:b/>
        <w:bCs/>
        <w:color w:val="auto"/>
      </w:rPr>
    </w:tblStylePr>
  </w:style>
  <w:style w:type="paragraph" w:customStyle="1" w:styleId="TL1">
    <w:name w:val="TL1"/>
    <w:basedOn w:val="Normal"/>
    <w:uiPriority w:val="99"/>
    <w:rsid w:val="00B927D2"/>
    <w:pPr>
      <w:numPr>
        <w:ilvl w:val="1"/>
        <w:numId w:val="17"/>
      </w:numPr>
      <w:spacing w:after="120"/>
    </w:pPr>
    <w:rPr>
      <w:rFonts w:ascii="Tahoma" w:eastAsia="SimSun" w:hAnsi="Tahoma" w:cs="MS Serif"/>
      <w:sz w:val="24"/>
      <w:lang w:val="en-US"/>
    </w:rPr>
  </w:style>
  <w:style w:type="paragraph" w:customStyle="1" w:styleId="font0">
    <w:name w:val="font0"/>
    <w:basedOn w:val="Normal"/>
    <w:uiPriority w:val="99"/>
    <w:rsid w:val="00B927D2"/>
    <w:pPr>
      <w:spacing w:before="100" w:beforeAutospacing="1" w:after="100" w:afterAutospacing="1"/>
      <w:jc w:val="left"/>
    </w:pPr>
    <w:rPr>
      <w:rFonts w:cs="Arial"/>
      <w:sz w:val="20"/>
      <w:szCs w:val="20"/>
      <w:lang w:val="en-US"/>
    </w:rPr>
  </w:style>
  <w:style w:type="paragraph" w:customStyle="1" w:styleId="xl33">
    <w:name w:val="xl33"/>
    <w:basedOn w:val="Normal"/>
    <w:uiPriority w:val="99"/>
    <w:rsid w:val="00B927D2"/>
    <w:pPr>
      <w:pBdr>
        <w:left w:val="single" w:sz="8" w:space="0" w:color="auto"/>
        <w:bottom w:val="single" w:sz="8" w:space="0" w:color="auto"/>
      </w:pBdr>
      <w:spacing w:before="100" w:beforeAutospacing="1" w:after="100" w:afterAutospacing="1"/>
      <w:jc w:val="left"/>
    </w:pPr>
    <w:rPr>
      <w:b/>
      <w:bCs/>
      <w:sz w:val="24"/>
      <w:lang w:val="en-US"/>
    </w:rPr>
  </w:style>
  <w:style w:type="paragraph" w:customStyle="1" w:styleId="xl34">
    <w:name w:val="xl34"/>
    <w:basedOn w:val="Normal"/>
    <w:uiPriority w:val="99"/>
    <w:rsid w:val="00B927D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left"/>
    </w:pPr>
    <w:rPr>
      <w:sz w:val="24"/>
      <w:lang w:val="en-US"/>
    </w:rPr>
  </w:style>
  <w:style w:type="character" w:customStyle="1" w:styleId="CharChar6">
    <w:name w:val="Char Char6"/>
    <w:uiPriority w:val="99"/>
    <w:rsid w:val="00B927D2"/>
    <w:rPr>
      <w:lang w:val="en-US" w:eastAsia="en-US"/>
    </w:rPr>
  </w:style>
  <w:style w:type="paragraph" w:customStyle="1" w:styleId="nomal">
    <w:name w:val="nomal"/>
    <w:basedOn w:val="Normal"/>
    <w:uiPriority w:val="99"/>
    <w:rsid w:val="00B927D2"/>
    <w:pPr>
      <w:spacing w:after="0"/>
      <w:jc w:val="left"/>
    </w:pPr>
    <w:rPr>
      <w:rFonts w:eastAsia="SimSun" w:cs="MS Serif"/>
      <w:sz w:val="23"/>
      <w:lang w:val="en-US"/>
    </w:rPr>
  </w:style>
  <w:style w:type="character" w:customStyle="1" w:styleId="CharChar16">
    <w:name w:val="Char Char16"/>
    <w:uiPriority w:val="99"/>
    <w:rsid w:val="00B927D2"/>
    <w:rPr>
      <w:rFonts w:ascii="Times New Roman Bold" w:hAnsi="Times New Roman Bold"/>
      <w:b/>
      <w:smallCaps/>
      <w:color w:val="000000"/>
      <w:sz w:val="24"/>
      <w:lang w:val="en-US" w:eastAsia="en-US"/>
    </w:rPr>
  </w:style>
  <w:style w:type="paragraph" w:styleId="TOC3">
    <w:name w:val="toc 3"/>
    <w:basedOn w:val="Normal"/>
    <w:next w:val="Normal"/>
    <w:autoRedefine/>
    <w:uiPriority w:val="39"/>
    <w:rsid w:val="00A352D8"/>
    <w:pPr>
      <w:tabs>
        <w:tab w:val="right" w:leader="dot" w:pos="9360"/>
      </w:tabs>
      <w:ind w:left="482"/>
      <w:jc w:val="left"/>
    </w:pPr>
    <w:rPr>
      <w:rFonts w:eastAsia="SimSun" w:cs="Arial"/>
      <w:noProof/>
      <w:lang w:val="en-US"/>
    </w:rPr>
  </w:style>
  <w:style w:type="character" w:customStyle="1" w:styleId="CharChar18">
    <w:name w:val="Char Char18"/>
    <w:uiPriority w:val="99"/>
    <w:rsid w:val="00B927D2"/>
    <w:rPr>
      <w:rFonts w:ascii="Times New Roman Bold" w:hAnsi="Times New Roman Bold"/>
      <w:b/>
      <w:smallCaps/>
      <w:sz w:val="24"/>
      <w:lang w:val="en-US" w:eastAsia="en-US"/>
    </w:rPr>
  </w:style>
  <w:style w:type="paragraph" w:customStyle="1" w:styleId="Normal-12pt">
    <w:name w:val="Normal - 12 pt"/>
    <w:basedOn w:val="Normal"/>
    <w:uiPriority w:val="99"/>
    <w:rsid w:val="00B927D2"/>
    <w:pPr>
      <w:spacing w:after="240"/>
      <w:jc w:val="left"/>
    </w:pPr>
    <w:rPr>
      <w:rFonts w:eastAsia="SimSun"/>
      <w:sz w:val="24"/>
      <w:szCs w:val="20"/>
    </w:rPr>
  </w:style>
  <w:style w:type="paragraph" w:styleId="z-BottomofForm">
    <w:name w:val="HTML Bottom of Form"/>
    <w:basedOn w:val="Normal"/>
    <w:next w:val="Normal"/>
    <w:link w:val="z-BottomofFormChar"/>
    <w:uiPriority w:val="99"/>
    <w:rsid w:val="00B927D2"/>
    <w:pPr>
      <w:pBdr>
        <w:top w:val="single" w:sz="6" w:space="1" w:color="auto"/>
      </w:pBdr>
      <w:spacing w:after="0"/>
      <w:jc w:val="center"/>
    </w:pPr>
    <w:rPr>
      <w:rFonts w:eastAsia="SimSun"/>
      <w:vanish/>
      <w:sz w:val="16"/>
      <w:szCs w:val="20"/>
      <w:lang w:val="pl-PL" w:eastAsia="pl-PL"/>
    </w:rPr>
  </w:style>
  <w:style w:type="character" w:customStyle="1" w:styleId="z-BottomofFormChar">
    <w:name w:val="z-Bottom of Form Char"/>
    <w:link w:val="z-BottomofForm"/>
    <w:uiPriority w:val="99"/>
    <w:locked/>
    <w:rsid w:val="00B927D2"/>
    <w:rPr>
      <w:rFonts w:ascii="Arial" w:eastAsia="SimSun" w:hAnsi="Arial" w:cs="Times New Roman"/>
      <w:vanish/>
      <w:sz w:val="16"/>
    </w:rPr>
  </w:style>
  <w:style w:type="character" w:customStyle="1" w:styleId="CharChar4">
    <w:name w:val="Char Char4"/>
    <w:uiPriority w:val="99"/>
    <w:rsid w:val="00B927D2"/>
    <w:rPr>
      <w:rFonts w:ascii="Arial" w:hAnsi="Arial"/>
      <w:vanish/>
      <w:sz w:val="16"/>
      <w:lang w:val="en-US" w:eastAsia="en-US"/>
    </w:rPr>
  </w:style>
  <w:style w:type="paragraph" w:styleId="z-TopofForm">
    <w:name w:val="HTML Top of Form"/>
    <w:basedOn w:val="Normal"/>
    <w:next w:val="Normal"/>
    <w:link w:val="z-TopofFormChar"/>
    <w:uiPriority w:val="99"/>
    <w:rsid w:val="00B927D2"/>
    <w:pPr>
      <w:pBdr>
        <w:bottom w:val="single" w:sz="6" w:space="1" w:color="auto"/>
      </w:pBdr>
      <w:spacing w:after="0"/>
      <w:jc w:val="center"/>
    </w:pPr>
    <w:rPr>
      <w:rFonts w:eastAsia="SimSun"/>
      <w:vanish/>
      <w:sz w:val="16"/>
      <w:szCs w:val="20"/>
      <w:lang w:val="pl-PL" w:eastAsia="pl-PL"/>
    </w:rPr>
  </w:style>
  <w:style w:type="character" w:customStyle="1" w:styleId="z-TopofFormChar">
    <w:name w:val="z-Top of Form Char"/>
    <w:link w:val="z-TopofForm"/>
    <w:uiPriority w:val="99"/>
    <w:locked/>
    <w:rsid w:val="00B927D2"/>
    <w:rPr>
      <w:rFonts w:ascii="Arial" w:eastAsia="SimSun" w:hAnsi="Arial" w:cs="Times New Roman"/>
      <w:vanish/>
      <w:sz w:val="16"/>
    </w:rPr>
  </w:style>
  <w:style w:type="character" w:customStyle="1" w:styleId="CharChar3">
    <w:name w:val="Char Char3"/>
    <w:uiPriority w:val="99"/>
    <w:rsid w:val="00B927D2"/>
    <w:rPr>
      <w:rFonts w:ascii="Arial" w:hAnsi="Arial"/>
      <w:vanish/>
      <w:sz w:val="16"/>
      <w:lang w:val="en-US" w:eastAsia="en-US"/>
    </w:rPr>
  </w:style>
  <w:style w:type="character" w:customStyle="1" w:styleId="CharChar2">
    <w:name w:val="Char Char2"/>
    <w:uiPriority w:val="99"/>
    <w:rsid w:val="00B927D2"/>
    <w:rPr>
      <w:rFonts w:ascii="Calibri" w:hAnsi="Calibri"/>
      <w:sz w:val="18"/>
      <w:lang w:val="en-GB" w:eastAsia="en-US"/>
    </w:rPr>
  </w:style>
  <w:style w:type="paragraph" w:customStyle="1" w:styleId="newpara">
    <w:name w:val="newpara"/>
    <w:basedOn w:val="Normal"/>
    <w:uiPriority w:val="99"/>
    <w:rsid w:val="00B927D2"/>
    <w:pPr>
      <w:spacing w:before="100" w:beforeAutospacing="1" w:after="100" w:afterAutospacing="1"/>
    </w:pPr>
    <w:rPr>
      <w:rFonts w:ascii="Calibri" w:hAnsi="Calibri"/>
    </w:rPr>
  </w:style>
  <w:style w:type="character" w:customStyle="1" w:styleId="CharChar1">
    <w:name w:val="Char Char1"/>
    <w:uiPriority w:val="99"/>
    <w:rsid w:val="00B927D2"/>
    <w:rPr>
      <w:rFonts w:ascii="Courier New" w:hAnsi="Courier New"/>
      <w:sz w:val="24"/>
      <w:lang w:val="en-GB" w:eastAsia="en-US"/>
    </w:rPr>
  </w:style>
  <w:style w:type="paragraph" w:customStyle="1" w:styleId="para1">
    <w:name w:val="para1"/>
    <w:basedOn w:val="Normal"/>
    <w:uiPriority w:val="99"/>
    <w:rsid w:val="00B927D2"/>
    <w:pPr>
      <w:widowControl w:val="0"/>
      <w:autoSpaceDE w:val="0"/>
      <w:autoSpaceDN w:val="0"/>
      <w:spacing w:before="120" w:after="180"/>
    </w:pPr>
    <w:rPr>
      <w:rFonts w:ascii="Calibri" w:eastAsia="SimSun" w:hAnsi="Calibri"/>
    </w:rPr>
  </w:style>
  <w:style w:type="character" w:customStyle="1" w:styleId="body1">
    <w:name w:val="body1"/>
    <w:uiPriority w:val="99"/>
    <w:rsid w:val="00B927D2"/>
    <w:rPr>
      <w:rFonts w:ascii="Arial" w:hAnsi="Arial"/>
      <w:sz w:val="16"/>
    </w:rPr>
  </w:style>
  <w:style w:type="paragraph" w:customStyle="1" w:styleId="TEXT-sjb">
    <w:name w:val="TEXT - sjb"/>
    <w:basedOn w:val="Normal"/>
    <w:uiPriority w:val="99"/>
    <w:rsid w:val="00B927D2"/>
    <w:pPr>
      <w:spacing w:before="120" w:after="200" w:line="480" w:lineRule="exact"/>
    </w:pPr>
    <w:rPr>
      <w:rFonts w:ascii="Times" w:eastAsia="SimSun" w:hAnsi="Times"/>
      <w:lang w:eastAsia="ja-JP"/>
    </w:rPr>
  </w:style>
  <w:style w:type="character" w:customStyle="1" w:styleId="apple-style-span">
    <w:name w:val="apple-style-span"/>
    <w:uiPriority w:val="99"/>
    <w:rsid w:val="00B927D2"/>
  </w:style>
  <w:style w:type="paragraph" w:customStyle="1" w:styleId="texte">
    <w:name w:val="texte"/>
    <w:uiPriority w:val="99"/>
    <w:rsid w:val="00B927D2"/>
    <w:pPr>
      <w:spacing w:before="180" w:after="180" w:line="288" w:lineRule="auto"/>
      <w:jc w:val="both"/>
    </w:pPr>
    <w:rPr>
      <w:rFonts w:ascii="Arial" w:eastAsia="SimSun" w:hAnsi="Arial"/>
      <w:sz w:val="22"/>
      <w:szCs w:val="22"/>
      <w:lang w:val="fr-CA" w:eastAsia="fr-FR"/>
    </w:rPr>
  </w:style>
  <w:style w:type="character" w:customStyle="1" w:styleId="CharChar17">
    <w:name w:val="Char Char17"/>
    <w:uiPriority w:val="99"/>
    <w:rsid w:val="00B927D2"/>
    <w:rPr>
      <w:b/>
      <w:sz w:val="24"/>
      <w:lang w:val="en-US" w:eastAsia="en-US"/>
    </w:rPr>
  </w:style>
  <w:style w:type="character" w:customStyle="1" w:styleId="CharChar10">
    <w:name w:val="Char Char10"/>
    <w:uiPriority w:val="99"/>
    <w:rsid w:val="00B927D2"/>
    <w:rPr>
      <w:sz w:val="24"/>
      <w:lang w:val="en-US" w:eastAsia="en-US"/>
    </w:rPr>
  </w:style>
  <w:style w:type="character" w:customStyle="1" w:styleId="normalCharChar">
    <w:name w:val="normal Char Char"/>
    <w:uiPriority w:val="99"/>
    <w:rsid w:val="00B927D2"/>
    <w:rPr>
      <w:rFonts w:ascii="Times New Roman Bold" w:hAnsi="Times New Roman Bold"/>
      <w:b/>
      <w:caps/>
      <w:sz w:val="24"/>
      <w:u w:val="single"/>
      <w:lang w:val="en-US" w:eastAsia="en-US"/>
    </w:rPr>
  </w:style>
  <w:style w:type="character" w:customStyle="1" w:styleId="CharChar15">
    <w:name w:val="Char Char15"/>
    <w:uiPriority w:val="99"/>
    <w:rsid w:val="00B927D2"/>
    <w:rPr>
      <w:b/>
      <w:sz w:val="24"/>
      <w:lang w:val="en-US" w:eastAsia="en-US"/>
    </w:rPr>
  </w:style>
  <w:style w:type="character" w:customStyle="1" w:styleId="CharChar14">
    <w:name w:val="Char Char14"/>
    <w:uiPriority w:val="99"/>
    <w:rsid w:val="00B927D2"/>
    <w:rPr>
      <w:b/>
      <w:smallCaps/>
      <w:sz w:val="24"/>
      <w:lang w:val="en-US" w:eastAsia="en-US"/>
    </w:rPr>
  </w:style>
  <w:style w:type="character" w:customStyle="1" w:styleId="CharChar13">
    <w:name w:val="Char Char13"/>
    <w:uiPriority w:val="99"/>
    <w:rsid w:val="00B927D2"/>
    <w:rPr>
      <w:b/>
      <w:sz w:val="24"/>
      <w:lang w:val="en-US" w:eastAsia="en-US"/>
    </w:rPr>
  </w:style>
  <w:style w:type="character" w:customStyle="1" w:styleId="CharChar12">
    <w:name w:val="Char Char12"/>
    <w:uiPriority w:val="99"/>
    <w:rsid w:val="00B927D2"/>
    <w:rPr>
      <w:b/>
      <w:sz w:val="24"/>
      <w:lang w:val="en-US" w:eastAsia="en-US"/>
    </w:rPr>
  </w:style>
  <w:style w:type="character" w:customStyle="1" w:styleId="CharChar11">
    <w:name w:val="Char Char11"/>
    <w:uiPriority w:val="99"/>
    <w:rsid w:val="00B927D2"/>
    <w:rPr>
      <w:b/>
      <w:sz w:val="24"/>
      <w:lang w:val="en-US" w:eastAsia="en-US"/>
    </w:rPr>
  </w:style>
  <w:style w:type="paragraph" w:styleId="Subtitle">
    <w:name w:val="Subtitle"/>
    <w:basedOn w:val="Normal"/>
    <w:link w:val="SubtitleChar"/>
    <w:uiPriority w:val="99"/>
    <w:qFormat/>
    <w:locked/>
    <w:rsid w:val="00B927D2"/>
    <w:pPr>
      <w:spacing w:after="0"/>
      <w:jc w:val="center"/>
    </w:pPr>
    <w:rPr>
      <w:rFonts w:eastAsia="SimSun"/>
      <w:b/>
      <w:sz w:val="24"/>
      <w:szCs w:val="20"/>
      <w:u w:val="single"/>
      <w:lang w:eastAsia="en-GB"/>
    </w:rPr>
  </w:style>
  <w:style w:type="character" w:customStyle="1" w:styleId="SubtitleChar">
    <w:name w:val="Subtitle Char"/>
    <w:link w:val="Subtitle"/>
    <w:uiPriority w:val="99"/>
    <w:locked/>
    <w:rsid w:val="00B927D2"/>
    <w:rPr>
      <w:rFonts w:eastAsia="SimSun" w:cs="Times New Roman"/>
      <w:b/>
      <w:sz w:val="24"/>
      <w:u w:val="single"/>
      <w:lang w:val="en-GB" w:eastAsia="en-GB"/>
    </w:rPr>
  </w:style>
  <w:style w:type="character" w:customStyle="1" w:styleId="CharChar0">
    <w:name w:val="Char Char"/>
    <w:uiPriority w:val="99"/>
    <w:rsid w:val="00B927D2"/>
    <w:rPr>
      <w:rFonts w:eastAsia="Times New Roman"/>
      <w:b/>
      <w:sz w:val="24"/>
      <w:u w:val="single"/>
      <w:lang w:val="en-GB" w:eastAsia="en-GB"/>
    </w:rPr>
  </w:style>
  <w:style w:type="character" w:customStyle="1" w:styleId="CharChar9">
    <w:name w:val="Char Char9"/>
    <w:uiPriority w:val="99"/>
    <w:rsid w:val="00B927D2"/>
    <w:rPr>
      <w:sz w:val="24"/>
      <w:lang w:val="en-US" w:eastAsia="en-US"/>
    </w:rPr>
  </w:style>
  <w:style w:type="character" w:customStyle="1" w:styleId="CharChar8">
    <w:name w:val="Char Char8"/>
    <w:uiPriority w:val="99"/>
    <w:rsid w:val="00B927D2"/>
    <w:rPr>
      <w:b/>
      <w:smallCaps/>
      <w:sz w:val="24"/>
      <w:lang w:val="en-US" w:eastAsia="en-US"/>
    </w:rPr>
  </w:style>
  <w:style w:type="character" w:customStyle="1" w:styleId="CharChar5">
    <w:name w:val="Char Char5"/>
    <w:uiPriority w:val="99"/>
    <w:rsid w:val="00B927D2"/>
    <w:rPr>
      <w:b/>
      <w:lang w:val="en-US" w:eastAsia="en-US"/>
    </w:rPr>
  </w:style>
  <w:style w:type="paragraph" w:styleId="TOC4">
    <w:name w:val="toc 4"/>
    <w:basedOn w:val="Normal"/>
    <w:next w:val="Normal"/>
    <w:autoRedefine/>
    <w:uiPriority w:val="99"/>
    <w:rsid w:val="00B927D2"/>
    <w:pPr>
      <w:spacing w:after="0"/>
      <w:jc w:val="left"/>
    </w:pPr>
    <w:rPr>
      <w:rFonts w:ascii="Cambria" w:eastAsia="SimSun" w:hAnsi="Cambria"/>
      <w:szCs w:val="22"/>
    </w:rPr>
  </w:style>
  <w:style w:type="paragraph" w:styleId="TOC5">
    <w:name w:val="toc 5"/>
    <w:basedOn w:val="Normal"/>
    <w:next w:val="Normal"/>
    <w:autoRedefine/>
    <w:uiPriority w:val="99"/>
    <w:rsid w:val="00B927D2"/>
    <w:pPr>
      <w:spacing w:after="0"/>
      <w:jc w:val="left"/>
    </w:pPr>
    <w:rPr>
      <w:rFonts w:ascii="Cambria" w:eastAsia="SimSun" w:hAnsi="Cambria"/>
      <w:szCs w:val="22"/>
    </w:rPr>
  </w:style>
  <w:style w:type="paragraph" w:styleId="TOC6">
    <w:name w:val="toc 6"/>
    <w:basedOn w:val="Normal"/>
    <w:next w:val="Normal"/>
    <w:autoRedefine/>
    <w:uiPriority w:val="99"/>
    <w:rsid w:val="00B927D2"/>
    <w:pPr>
      <w:spacing w:after="0"/>
      <w:jc w:val="left"/>
    </w:pPr>
    <w:rPr>
      <w:rFonts w:ascii="Cambria" w:eastAsia="SimSun" w:hAnsi="Cambria"/>
      <w:szCs w:val="22"/>
    </w:rPr>
  </w:style>
  <w:style w:type="paragraph" w:styleId="TOC7">
    <w:name w:val="toc 7"/>
    <w:basedOn w:val="Normal"/>
    <w:next w:val="Normal"/>
    <w:autoRedefine/>
    <w:uiPriority w:val="99"/>
    <w:rsid w:val="00B927D2"/>
    <w:pPr>
      <w:spacing w:after="0"/>
      <w:jc w:val="left"/>
    </w:pPr>
    <w:rPr>
      <w:rFonts w:ascii="Cambria" w:eastAsia="SimSun" w:hAnsi="Cambria"/>
      <w:szCs w:val="22"/>
    </w:rPr>
  </w:style>
  <w:style w:type="paragraph" w:styleId="TOC8">
    <w:name w:val="toc 8"/>
    <w:basedOn w:val="Normal"/>
    <w:next w:val="Normal"/>
    <w:autoRedefine/>
    <w:uiPriority w:val="99"/>
    <w:rsid w:val="00B927D2"/>
    <w:pPr>
      <w:spacing w:after="0"/>
      <w:jc w:val="left"/>
    </w:pPr>
    <w:rPr>
      <w:rFonts w:ascii="Cambria" w:eastAsia="SimSun" w:hAnsi="Cambria"/>
      <w:szCs w:val="22"/>
    </w:rPr>
  </w:style>
  <w:style w:type="paragraph" w:styleId="TOC9">
    <w:name w:val="toc 9"/>
    <w:basedOn w:val="Normal"/>
    <w:next w:val="Normal"/>
    <w:autoRedefine/>
    <w:uiPriority w:val="99"/>
    <w:rsid w:val="00B927D2"/>
    <w:pPr>
      <w:spacing w:after="0"/>
      <w:jc w:val="left"/>
    </w:pPr>
    <w:rPr>
      <w:rFonts w:ascii="Cambria" w:eastAsia="SimSun" w:hAnsi="Cambria"/>
      <w:szCs w:val="22"/>
    </w:rPr>
  </w:style>
  <w:style w:type="character" w:customStyle="1" w:styleId="CharChar7">
    <w:name w:val="Char Char7"/>
    <w:uiPriority w:val="99"/>
    <w:rsid w:val="00B927D2"/>
    <w:rPr>
      <w:rFonts w:ascii="Tahoma" w:hAnsi="Tahoma"/>
      <w:sz w:val="16"/>
      <w:lang w:val="en-US" w:eastAsia="en-US"/>
    </w:rPr>
  </w:style>
  <w:style w:type="paragraph" w:customStyle="1" w:styleId="Listecouleur-Accent11">
    <w:name w:val="Liste couleur - Accent 11"/>
    <w:basedOn w:val="Normal"/>
    <w:uiPriority w:val="99"/>
    <w:rsid w:val="00B927D2"/>
    <w:pPr>
      <w:spacing w:before="120" w:after="0"/>
      <w:ind w:left="720"/>
    </w:pPr>
    <w:rPr>
      <w:rFonts w:ascii="Calibri" w:eastAsia="SimSun" w:hAnsi="Calibri"/>
    </w:rPr>
  </w:style>
  <w:style w:type="paragraph" w:customStyle="1" w:styleId="a">
    <w:name w:val="a"/>
    <w:basedOn w:val="Normal"/>
    <w:uiPriority w:val="99"/>
    <w:rsid w:val="00B927D2"/>
    <w:pPr>
      <w:spacing w:before="100" w:beforeAutospacing="1" w:after="100" w:afterAutospacing="1"/>
      <w:jc w:val="left"/>
    </w:pPr>
    <w:rPr>
      <w:rFonts w:eastAsia="MS Mincho"/>
      <w:sz w:val="24"/>
      <w:lang w:val="en-US" w:eastAsia="ja-JP"/>
    </w:rPr>
  </w:style>
  <w:style w:type="character" w:customStyle="1" w:styleId="FooterChar1">
    <w:name w:val="Footer Char1"/>
    <w:uiPriority w:val="99"/>
    <w:locked/>
    <w:rsid w:val="00B927D2"/>
    <w:rPr>
      <w:sz w:val="24"/>
      <w:lang w:val="en-US" w:eastAsia="en-US"/>
    </w:rPr>
  </w:style>
  <w:style w:type="paragraph" w:customStyle="1" w:styleId="v">
    <w:name w:val="v"/>
    <w:basedOn w:val="Normal"/>
    <w:uiPriority w:val="99"/>
    <w:rsid w:val="00B927D2"/>
    <w:pPr>
      <w:keepNext/>
      <w:spacing w:before="360" w:after="120"/>
      <w:jc w:val="left"/>
      <w:outlineLvl w:val="2"/>
    </w:pPr>
    <w:rPr>
      <w:rFonts w:eastAsia="SimSun"/>
      <w:b/>
      <w:iCs/>
      <w:szCs w:val="22"/>
      <w:lang w:val="en-US"/>
    </w:rPr>
  </w:style>
  <w:style w:type="paragraph" w:customStyle="1" w:styleId="MediumList2-Accent21">
    <w:name w:val="Medium List 2 - Accent 21"/>
    <w:hidden/>
    <w:uiPriority w:val="99"/>
    <w:rsid w:val="00B927D2"/>
    <w:rPr>
      <w:rFonts w:ascii="Calibri" w:eastAsia="SimSun" w:hAnsi="Calibri"/>
      <w:sz w:val="22"/>
      <w:szCs w:val="24"/>
      <w:lang w:val="en-GB"/>
    </w:rPr>
  </w:style>
  <w:style w:type="paragraph" w:customStyle="1" w:styleId="MediumGrid1-Accent21">
    <w:name w:val="Medium Grid 1 - Accent 21"/>
    <w:basedOn w:val="Normal"/>
    <w:uiPriority w:val="99"/>
    <w:rsid w:val="00B927D2"/>
    <w:pPr>
      <w:spacing w:after="0"/>
      <w:ind w:left="720"/>
      <w:jc w:val="left"/>
    </w:pPr>
    <w:rPr>
      <w:rFonts w:eastAsia="SimSun"/>
      <w:sz w:val="24"/>
      <w:lang w:val="en-US"/>
    </w:rPr>
  </w:style>
  <w:style w:type="table" w:styleId="TableClassic1">
    <w:name w:val="Table Classic 1"/>
    <w:basedOn w:val="TableNormal"/>
    <w:uiPriority w:val="99"/>
    <w:rsid w:val="00B927D2"/>
    <w:rPr>
      <w:rFonts w:eastAsia="SimSun" w:cs="MS Serif"/>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Bold"/>
        <w:i/>
        <w:iCs/>
      </w:rPr>
      <w:tblPr/>
      <w:tcPr>
        <w:tcBorders>
          <w:bottom w:val="single" w:sz="6" w:space="0" w:color="000000"/>
          <w:tl2br w:val="none" w:sz="0" w:space="0" w:color="auto"/>
          <w:tr2bl w:val="none" w:sz="0" w:space="0" w:color="auto"/>
        </w:tcBorders>
      </w:tcPr>
    </w:tblStylePr>
    <w:tblStylePr w:type="lastRow">
      <w:rPr>
        <w:rFonts w:cs="Times New Roman Bold"/>
        <w:color w:val="auto"/>
      </w:rPr>
      <w:tblPr/>
      <w:tcPr>
        <w:tcBorders>
          <w:top w:val="single" w:sz="6" w:space="0" w:color="000000"/>
          <w:tl2br w:val="none" w:sz="0" w:space="0" w:color="auto"/>
          <w:tr2bl w:val="none" w:sz="0" w:space="0" w:color="auto"/>
        </w:tcBorders>
      </w:tcPr>
    </w:tblStylePr>
    <w:tblStylePr w:type="firstCol">
      <w:rPr>
        <w:rFonts w:cs="Times New Roman Bold"/>
      </w:rPr>
      <w:tblPr/>
      <w:tcPr>
        <w:tcBorders>
          <w:right w:val="single" w:sz="6" w:space="0" w:color="000000"/>
          <w:tl2br w:val="none" w:sz="0" w:space="0" w:color="auto"/>
          <w:tr2bl w:val="none" w:sz="0" w:space="0" w:color="auto"/>
        </w:tcBorders>
      </w:tcPr>
    </w:tblStylePr>
    <w:tblStylePr w:type="neCell">
      <w:rPr>
        <w:rFonts w:cs="Times New Roman Bold"/>
        <w:b/>
        <w:bCs/>
        <w:i w:val="0"/>
        <w:iCs w:val="0"/>
      </w:rPr>
      <w:tblPr/>
      <w:tcPr>
        <w:tcBorders>
          <w:tl2br w:val="none" w:sz="0" w:space="0" w:color="auto"/>
          <w:tr2bl w:val="none" w:sz="0" w:space="0" w:color="auto"/>
        </w:tcBorders>
      </w:tcPr>
    </w:tblStylePr>
    <w:tblStylePr w:type="swCell">
      <w:rPr>
        <w:rFonts w:cs="Times New Roman Bold"/>
        <w:b/>
        <w:bCs/>
      </w:rPr>
      <w:tblPr/>
      <w:tcPr>
        <w:tcBorders>
          <w:tl2br w:val="none" w:sz="0" w:space="0" w:color="auto"/>
          <w:tr2bl w:val="none" w:sz="0" w:space="0" w:color="auto"/>
        </w:tcBorders>
      </w:tcPr>
    </w:tblStylePr>
  </w:style>
  <w:style w:type="character" w:customStyle="1" w:styleId="longtext">
    <w:name w:val="long_text"/>
    <w:uiPriority w:val="99"/>
    <w:rsid w:val="00B927D2"/>
  </w:style>
  <w:style w:type="paragraph" w:customStyle="1" w:styleId="ConsNormal">
    <w:name w:val="ConsNormal"/>
    <w:uiPriority w:val="99"/>
    <w:rsid w:val="00B927D2"/>
    <w:pPr>
      <w:widowControl w:val="0"/>
      <w:ind w:firstLine="720"/>
    </w:pPr>
    <w:rPr>
      <w:rFonts w:ascii="Courier New" w:eastAsia="SimSun" w:hAnsi="Courier New"/>
      <w:sz w:val="24"/>
      <w:lang w:val="ru-RU" w:eastAsia="ru-RU"/>
    </w:rPr>
  </w:style>
  <w:style w:type="paragraph" w:customStyle="1" w:styleId="textmain">
    <w:name w:val="textmain"/>
    <w:basedOn w:val="Normal"/>
    <w:uiPriority w:val="99"/>
    <w:rsid w:val="00B927D2"/>
    <w:pPr>
      <w:spacing w:before="100" w:beforeAutospacing="1" w:after="100" w:afterAutospacing="1"/>
      <w:jc w:val="left"/>
    </w:pPr>
    <w:rPr>
      <w:rFonts w:eastAsia="SimSun" w:cs="Arial"/>
      <w:color w:val="000000"/>
      <w:sz w:val="25"/>
      <w:szCs w:val="25"/>
      <w:lang w:val="ru-RU" w:eastAsia="ru-RU"/>
    </w:rPr>
  </w:style>
  <w:style w:type="paragraph" w:customStyle="1" w:styleId="bullet2">
    <w:name w:val="bullet 2"/>
    <w:basedOn w:val="Normal"/>
    <w:uiPriority w:val="99"/>
    <w:rsid w:val="00B927D2"/>
    <w:pPr>
      <w:numPr>
        <w:numId w:val="20"/>
      </w:numPr>
      <w:spacing w:after="0"/>
      <w:jc w:val="left"/>
    </w:pPr>
    <w:rPr>
      <w:rFonts w:eastAsia="SimSun" w:cs="Angsana New"/>
      <w:sz w:val="24"/>
      <w:lang w:val="en-US"/>
    </w:rPr>
  </w:style>
  <w:style w:type="table" w:customStyle="1" w:styleId="TableGrid1">
    <w:name w:val="Table Grid1"/>
    <w:uiPriority w:val="99"/>
    <w:rsid w:val="00B97F15"/>
    <w:rPr>
      <w:rFonts w:eastAsia="SimSun" w:cs="MS Serif"/>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eneva9Char2">
    <w:name w:val="Geneva 9 Char2"/>
    <w:aliases w:val="Font: Geneva 9 Char2,Boston 10 Char2,f Char2,ADB Char Char,f Char Char,Footnote Text Char2,single space Char2,footnote text Char,Footnote Char2,otnote Text Char2"/>
    <w:uiPriority w:val="99"/>
    <w:semiHidden/>
    <w:rsid w:val="00B97F15"/>
    <w:rPr>
      <w:lang w:val="en-US" w:eastAsia="en-US"/>
    </w:rPr>
  </w:style>
  <w:style w:type="paragraph" w:customStyle="1" w:styleId="Revision1">
    <w:name w:val="Revision1"/>
    <w:hidden/>
    <w:uiPriority w:val="99"/>
    <w:semiHidden/>
    <w:rsid w:val="00B97F15"/>
    <w:rPr>
      <w:rFonts w:eastAsia="SimSun" w:cs="MS Serif"/>
      <w:sz w:val="24"/>
      <w:szCs w:val="24"/>
    </w:rPr>
  </w:style>
  <w:style w:type="paragraph" w:customStyle="1" w:styleId="TOCHeading1">
    <w:name w:val="TOC Heading1"/>
    <w:basedOn w:val="Heading1"/>
    <w:next w:val="Normal"/>
    <w:uiPriority w:val="99"/>
    <w:semiHidden/>
    <w:rsid w:val="00FB0063"/>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lang w:val="en-US"/>
    </w:rPr>
  </w:style>
  <w:style w:type="table" w:customStyle="1" w:styleId="TableGrid2">
    <w:name w:val="Table Grid2"/>
    <w:uiPriority w:val="99"/>
    <w:rsid w:val="00382DEA"/>
    <w:rPr>
      <w:rFonts w:eastAsia="SimSun" w:cs="MS Serif"/>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 81"/>
    <w:uiPriority w:val="99"/>
    <w:rsid w:val="00382DEA"/>
    <w:rPr>
      <w:rFonts w:eastAsia="SimSun" w:cs="MS Serif"/>
      <w:lang w:val="pl-PL" w:eastAsia="pl-P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leClassic11">
    <w:name w:val="Table Classic 11"/>
    <w:uiPriority w:val="99"/>
    <w:rsid w:val="00382DEA"/>
    <w:rPr>
      <w:rFonts w:eastAsia="SimSun" w:cs="MS Serif"/>
      <w:lang w:val="pl-PL" w:eastAsia="pl-PL"/>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Grid11">
    <w:name w:val="Table Grid11"/>
    <w:uiPriority w:val="99"/>
    <w:rsid w:val="00382DEA"/>
    <w:rPr>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uiPriority w:val="99"/>
    <w:rsid w:val="002838BB"/>
    <w:rPr>
      <w:rFonts w:ascii="Times New Roman" w:hAnsi="Times New Roman"/>
      <w:b/>
      <w:color w:val="000000"/>
      <w:sz w:val="24"/>
      <w:u w:val="none"/>
      <w:effect w:val="none"/>
    </w:rPr>
  </w:style>
  <w:style w:type="character" w:customStyle="1" w:styleId="st">
    <w:name w:val="st"/>
    <w:uiPriority w:val="99"/>
    <w:rsid w:val="00A84482"/>
  </w:style>
  <w:style w:type="paragraph" w:styleId="TableofFigures">
    <w:name w:val="table of figures"/>
    <w:basedOn w:val="Normal"/>
    <w:next w:val="Normal"/>
    <w:uiPriority w:val="99"/>
    <w:rsid w:val="004B45DE"/>
  </w:style>
  <w:style w:type="character" w:customStyle="1" w:styleId="s0">
    <w:name w:val="s0"/>
    <w:uiPriority w:val="99"/>
    <w:rsid w:val="009810BD"/>
    <w:rPr>
      <w:rFonts w:ascii="Times New Roman" w:hAnsi="Times New Roman"/>
      <w:color w:val="000000"/>
      <w:sz w:val="32"/>
      <w:u w:val="none"/>
      <w:effect w:val="none"/>
    </w:rPr>
  </w:style>
  <w:style w:type="paragraph" w:styleId="Revision">
    <w:name w:val="Revision"/>
    <w:hidden/>
    <w:uiPriority w:val="99"/>
    <w:semiHidden/>
    <w:rsid w:val="00B732B6"/>
    <w:rPr>
      <w:rFonts w:ascii="Arial" w:hAnsi="Arial"/>
      <w:sz w:val="22"/>
      <w:szCs w:val="24"/>
      <w:lang w:val="en-GB"/>
    </w:rPr>
  </w:style>
  <w:style w:type="paragraph" w:styleId="ListParagraph">
    <w:name w:val="List Paragraph"/>
    <w:basedOn w:val="Normal"/>
    <w:link w:val="ListParagraphChar"/>
    <w:uiPriority w:val="34"/>
    <w:qFormat/>
    <w:rsid w:val="00DF3407"/>
    <w:pPr>
      <w:ind w:left="720"/>
      <w:contextualSpacing/>
    </w:pPr>
  </w:style>
  <w:style w:type="character" w:customStyle="1" w:styleId="hps">
    <w:name w:val="hps"/>
    <w:uiPriority w:val="99"/>
    <w:rsid w:val="00782803"/>
    <w:rPr>
      <w:rFonts w:cs="Times New Roman"/>
    </w:rPr>
  </w:style>
  <w:style w:type="character" w:customStyle="1" w:styleId="atn">
    <w:name w:val="atn"/>
    <w:uiPriority w:val="99"/>
    <w:rsid w:val="00782803"/>
    <w:rPr>
      <w:rFonts w:cs="Times New Roman"/>
    </w:rPr>
  </w:style>
  <w:style w:type="character" w:customStyle="1" w:styleId="isparty">
    <w:name w:val="isparty"/>
    <w:uiPriority w:val="99"/>
    <w:rsid w:val="001B221E"/>
    <w:rPr>
      <w:rFonts w:cs="Times New Roman"/>
    </w:rPr>
  </w:style>
  <w:style w:type="character" w:customStyle="1" w:styleId="apple-converted-space">
    <w:name w:val="apple-converted-space"/>
    <w:rsid w:val="00787A30"/>
  </w:style>
  <w:style w:type="character" w:customStyle="1" w:styleId="ListParagraphChar">
    <w:name w:val="List Paragraph Char"/>
    <w:link w:val="ListParagraph"/>
    <w:uiPriority w:val="34"/>
    <w:locked/>
    <w:rsid w:val="00132A05"/>
    <w:rPr>
      <w:rFonts w:ascii="Arial" w:hAnsi="Arial"/>
      <w:sz w:val="22"/>
      <w:szCs w:val="24"/>
      <w:lang w:val="en-GB"/>
    </w:rPr>
  </w:style>
  <w:style w:type="paragraph" w:styleId="Quote">
    <w:name w:val="Quote"/>
    <w:basedOn w:val="Normal"/>
    <w:next w:val="Normal"/>
    <w:link w:val="QuoteChar"/>
    <w:uiPriority w:val="29"/>
    <w:qFormat/>
    <w:rsid w:val="00E0588B"/>
    <w:pPr>
      <w:spacing w:after="200" w:line="276" w:lineRule="auto"/>
      <w:jc w:val="left"/>
    </w:pPr>
    <w:rPr>
      <w:rFonts w:ascii="Calibri" w:eastAsia="Calibri" w:hAnsi="Calibri"/>
      <w:i/>
      <w:iCs/>
      <w:color w:val="000000"/>
      <w:szCs w:val="22"/>
      <w:lang w:val="en-CA"/>
    </w:rPr>
  </w:style>
  <w:style w:type="character" w:customStyle="1" w:styleId="QuoteChar">
    <w:name w:val="Quote Char"/>
    <w:link w:val="Quote"/>
    <w:uiPriority w:val="29"/>
    <w:rsid w:val="00E0588B"/>
    <w:rPr>
      <w:rFonts w:ascii="Calibri" w:eastAsia="Calibri" w:hAnsi="Calibri"/>
      <w:i/>
      <w:iCs/>
      <w:color w:val="000000"/>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0"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556FB"/>
    <w:pPr>
      <w:spacing w:after="60"/>
      <w:jc w:val="both"/>
    </w:pPr>
    <w:rPr>
      <w:sz w:val="22"/>
      <w:szCs w:val="24"/>
      <w:lang w:val="en-GB"/>
    </w:rPr>
  </w:style>
  <w:style w:type="paragraph" w:styleId="Heading1">
    <w:name w:val="heading 1"/>
    <w:aliases w:val="normal"/>
    <w:basedOn w:val="Normal"/>
    <w:next w:val="Normal"/>
    <w:link w:val="Heading1Char"/>
    <w:uiPriority w:val="9"/>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lang w:eastAsia="pl-PL"/>
    </w:rPr>
  </w:style>
  <w:style w:type="paragraph" w:styleId="Heading2">
    <w:name w:val="heading 2"/>
    <w:basedOn w:val="Normal"/>
    <w:next w:val="Normal"/>
    <w:link w:val="Heading2Char1"/>
    <w:uiPriority w:val="9"/>
    <w:qFormat/>
    <w:rsid w:val="00385BAF"/>
    <w:pPr>
      <w:keepNext/>
      <w:numPr>
        <w:numId w:val="24"/>
      </w:numPr>
      <w:outlineLvl w:val="1"/>
    </w:pPr>
    <w:rPr>
      <w:b/>
      <w:sz w:val="24"/>
      <w:szCs w:val="20"/>
      <w:lang w:eastAsia="pl-PL"/>
    </w:rPr>
  </w:style>
  <w:style w:type="paragraph" w:styleId="Heading3">
    <w:name w:val="heading 3"/>
    <w:basedOn w:val="Normal"/>
    <w:next w:val="Normal"/>
    <w:link w:val="Heading3Char"/>
    <w:uiPriority w:val="9"/>
    <w:qFormat/>
    <w:rsid w:val="007556FB"/>
    <w:pPr>
      <w:keepNext/>
      <w:widowControl w:val="0"/>
      <w:tabs>
        <w:tab w:val="left" w:pos="2160"/>
        <w:tab w:val="left" w:pos="9360"/>
      </w:tabs>
      <w:outlineLvl w:val="2"/>
    </w:pPr>
    <w:rPr>
      <w:rFonts w:eastAsia="SimSun"/>
      <w:b/>
      <w:sz w:val="24"/>
      <w:szCs w:val="20"/>
      <w:lang w:val="pl-PL" w:eastAsia="pl-PL"/>
    </w:rPr>
  </w:style>
  <w:style w:type="paragraph" w:styleId="Heading4">
    <w:name w:val="heading 4"/>
    <w:basedOn w:val="Normal"/>
    <w:next w:val="Normal"/>
    <w:link w:val="Heading4Char"/>
    <w:uiPriority w:val="9"/>
    <w:qFormat/>
    <w:rsid w:val="00E93DC1"/>
    <w:pPr>
      <w:keepNext/>
      <w:widowControl w:val="0"/>
      <w:spacing w:after="540"/>
      <w:ind w:left="116"/>
      <w:outlineLvl w:val="3"/>
    </w:pPr>
    <w:rPr>
      <w:rFonts w:ascii="Calibri" w:hAnsi="Calibri"/>
      <w:b/>
      <w:sz w:val="28"/>
      <w:szCs w:val="20"/>
      <w:lang w:eastAsia="pl-PL"/>
    </w:rPr>
  </w:style>
  <w:style w:type="paragraph" w:styleId="Heading5">
    <w:name w:val="heading 5"/>
    <w:basedOn w:val="Normal"/>
    <w:next w:val="Normal"/>
    <w:link w:val="Heading5Char"/>
    <w:uiPriority w:val="9"/>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rFonts w:ascii="Calibri" w:hAnsi="Calibri"/>
      <w:b/>
      <w:i/>
      <w:sz w:val="26"/>
      <w:szCs w:val="20"/>
      <w:lang w:eastAsia="pl-PL"/>
    </w:rPr>
  </w:style>
  <w:style w:type="paragraph" w:styleId="Heading6">
    <w:name w:val="heading 6"/>
    <w:basedOn w:val="Normal"/>
    <w:next w:val="Normal"/>
    <w:link w:val="Heading6Char"/>
    <w:qFormat/>
    <w:locked/>
    <w:rsid w:val="00B927D2"/>
    <w:pPr>
      <w:keepNext/>
      <w:spacing w:after="0"/>
      <w:jc w:val="left"/>
      <w:outlineLvl w:val="5"/>
    </w:pPr>
    <w:rPr>
      <w:rFonts w:eastAsia="SimSun"/>
      <w:b/>
      <w:smallCaps/>
      <w:sz w:val="24"/>
      <w:szCs w:val="20"/>
      <w:lang w:val="pl-PL" w:eastAsia="pl-PL"/>
    </w:rPr>
  </w:style>
  <w:style w:type="paragraph" w:styleId="Heading7">
    <w:name w:val="heading 7"/>
    <w:basedOn w:val="Normal"/>
    <w:next w:val="Normal"/>
    <w:link w:val="Heading7Char"/>
    <w:uiPriority w:val="9"/>
    <w:qFormat/>
    <w:locked/>
    <w:rsid w:val="00B927D2"/>
    <w:pPr>
      <w:keepNext/>
      <w:spacing w:after="0"/>
      <w:jc w:val="left"/>
      <w:outlineLvl w:val="6"/>
    </w:pPr>
    <w:rPr>
      <w:rFonts w:eastAsia="SimSun"/>
      <w:b/>
      <w:sz w:val="24"/>
      <w:szCs w:val="20"/>
      <w:lang w:val="pl-PL" w:eastAsia="pl-PL"/>
    </w:rPr>
  </w:style>
  <w:style w:type="paragraph" w:styleId="Heading8">
    <w:name w:val="heading 8"/>
    <w:basedOn w:val="Normal"/>
    <w:next w:val="Normal"/>
    <w:link w:val="Heading8Char"/>
    <w:uiPriority w:val="9"/>
    <w:qFormat/>
    <w:rsid w:val="000923DC"/>
    <w:pPr>
      <w:spacing w:before="240"/>
      <w:outlineLvl w:val="7"/>
    </w:pPr>
    <w:rPr>
      <w:rFonts w:ascii="Calibri" w:hAnsi="Calibri"/>
      <w:i/>
      <w:sz w:val="24"/>
      <w:szCs w:val="20"/>
      <w:lang w:eastAsia="pl-PL"/>
    </w:rPr>
  </w:style>
  <w:style w:type="paragraph" w:styleId="Heading9">
    <w:name w:val="heading 9"/>
    <w:basedOn w:val="Normal"/>
    <w:next w:val="Normal"/>
    <w:link w:val="Heading9Char"/>
    <w:uiPriority w:val="9"/>
    <w:qFormat/>
    <w:locked/>
    <w:rsid w:val="00B927D2"/>
    <w:pPr>
      <w:keepNext/>
      <w:framePr w:w="3801" w:h="4681" w:hSpace="180" w:wrap="around" w:vAnchor="text" w:hAnchor="page" w:x="7141" w:y="1441"/>
      <w:spacing w:after="0"/>
      <w:jc w:val="left"/>
      <w:outlineLvl w:val="8"/>
    </w:pPr>
    <w:rPr>
      <w:rFonts w:eastAsia="SimSun"/>
      <w:b/>
      <w:sz w:val="24"/>
      <w:szCs w:val="20"/>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rmal Char"/>
    <w:link w:val="Heading1"/>
    <w:uiPriority w:val="9"/>
    <w:locked/>
    <w:rsid w:val="00CB0802"/>
    <w:rPr>
      <w:rFonts w:ascii="Century Gothic" w:hAnsi="Century Gothic"/>
      <w:b/>
      <w:smallCaps/>
      <w:spacing w:val="-2"/>
      <w:sz w:val="28"/>
      <w:lang w:val="en-GB" w:eastAsia="pl-PL"/>
    </w:rPr>
  </w:style>
  <w:style w:type="character" w:customStyle="1" w:styleId="Heading2Char">
    <w:name w:val="Heading 2 Char"/>
    <w:uiPriority w:val="9"/>
    <w:locked/>
    <w:rsid w:val="00720790"/>
    <w:rPr>
      <w:rFonts w:ascii="Cambria" w:hAnsi="Cambria" w:cs="Times New Roman"/>
      <w:b/>
      <w:i/>
      <w:sz w:val="28"/>
      <w:lang w:val="en-GB"/>
    </w:rPr>
  </w:style>
  <w:style w:type="character" w:customStyle="1" w:styleId="Heading3Char">
    <w:name w:val="Heading 3 Char"/>
    <w:link w:val="Heading3"/>
    <w:uiPriority w:val="9"/>
    <w:locked/>
    <w:rsid w:val="007556FB"/>
    <w:rPr>
      <w:rFonts w:eastAsia="SimSun"/>
      <w:b/>
      <w:sz w:val="24"/>
      <w:lang w:val="pl-PL" w:eastAsia="pl-PL"/>
    </w:rPr>
  </w:style>
  <w:style w:type="character" w:customStyle="1" w:styleId="Heading4Char">
    <w:name w:val="Heading 4 Char"/>
    <w:link w:val="Heading4"/>
    <w:uiPriority w:val="9"/>
    <w:locked/>
    <w:rsid w:val="00CB0802"/>
    <w:rPr>
      <w:rFonts w:ascii="Calibri" w:hAnsi="Calibri" w:cs="Times New Roman"/>
      <w:b/>
      <w:sz w:val="28"/>
      <w:lang w:val="en-GB"/>
    </w:rPr>
  </w:style>
  <w:style w:type="character" w:customStyle="1" w:styleId="Heading5Char">
    <w:name w:val="Heading 5 Char"/>
    <w:link w:val="Heading5"/>
    <w:uiPriority w:val="9"/>
    <w:locked/>
    <w:rsid w:val="00CB0802"/>
    <w:rPr>
      <w:rFonts w:ascii="Calibri" w:hAnsi="Calibri" w:cs="Times New Roman"/>
      <w:b/>
      <w:i/>
      <w:sz w:val="26"/>
      <w:lang w:val="en-GB"/>
    </w:rPr>
  </w:style>
  <w:style w:type="character" w:customStyle="1" w:styleId="Heading6Char">
    <w:name w:val="Heading 6 Char"/>
    <w:link w:val="Heading6"/>
    <w:locked/>
    <w:rsid w:val="00B927D2"/>
    <w:rPr>
      <w:rFonts w:eastAsia="SimSun" w:cs="Times New Roman"/>
      <w:b/>
      <w:smallCaps/>
      <w:sz w:val="24"/>
    </w:rPr>
  </w:style>
  <w:style w:type="character" w:customStyle="1" w:styleId="Heading7Char">
    <w:name w:val="Heading 7 Char"/>
    <w:link w:val="Heading7"/>
    <w:uiPriority w:val="9"/>
    <w:locked/>
    <w:rsid w:val="00B927D2"/>
    <w:rPr>
      <w:rFonts w:eastAsia="SimSun" w:cs="Times New Roman"/>
      <w:b/>
      <w:sz w:val="24"/>
    </w:rPr>
  </w:style>
  <w:style w:type="character" w:customStyle="1" w:styleId="Heading8Char">
    <w:name w:val="Heading 8 Char"/>
    <w:link w:val="Heading8"/>
    <w:uiPriority w:val="9"/>
    <w:locked/>
    <w:rsid w:val="000923DC"/>
    <w:rPr>
      <w:rFonts w:ascii="Calibri" w:hAnsi="Calibri" w:cs="Times New Roman"/>
      <w:i/>
      <w:sz w:val="24"/>
      <w:lang w:val="en-GB"/>
    </w:rPr>
  </w:style>
  <w:style w:type="character" w:customStyle="1" w:styleId="Heading9Char">
    <w:name w:val="Heading 9 Char"/>
    <w:link w:val="Heading9"/>
    <w:uiPriority w:val="9"/>
    <w:locked/>
    <w:rsid w:val="00B927D2"/>
    <w:rPr>
      <w:rFonts w:eastAsia="SimSun" w:cs="Times New Roman"/>
      <w:b/>
      <w:sz w:val="24"/>
    </w:rPr>
  </w:style>
  <w:style w:type="paragraph" w:styleId="BalloonText">
    <w:name w:val="Balloon Text"/>
    <w:basedOn w:val="Normal"/>
    <w:link w:val="BalloonTextChar"/>
    <w:uiPriority w:val="99"/>
    <w:rsid w:val="00ED2232"/>
    <w:rPr>
      <w:sz w:val="16"/>
      <w:szCs w:val="20"/>
      <w:lang w:val="pl-PL" w:eastAsia="pl-PL"/>
    </w:rPr>
  </w:style>
  <w:style w:type="character" w:customStyle="1" w:styleId="BalloonTextChar">
    <w:name w:val="Balloon Text Char"/>
    <w:link w:val="BalloonText"/>
    <w:uiPriority w:val="99"/>
    <w:locked/>
    <w:rsid w:val="00ED2232"/>
    <w:rPr>
      <w:rFonts w:cs="Times New Roman"/>
      <w:sz w:val="16"/>
      <w:lang w:eastAsia="pl-PL"/>
    </w:rPr>
  </w:style>
  <w:style w:type="character" w:customStyle="1" w:styleId="Heading2Char1">
    <w:name w:val="Heading 2 Char1"/>
    <w:link w:val="Heading2"/>
    <w:uiPriority w:val="9"/>
    <w:locked/>
    <w:rsid w:val="00385BAF"/>
    <w:rPr>
      <w:rFonts w:ascii="Arial" w:hAnsi="Arial"/>
      <w:b/>
      <w:sz w:val="24"/>
      <w:lang w:val="en-GB" w:eastAsia="pl-PL"/>
    </w:rPr>
  </w:style>
  <w:style w:type="paragraph" w:styleId="Header">
    <w:name w:val="header"/>
    <w:basedOn w:val="Normal"/>
    <w:link w:val="HeaderChar"/>
    <w:uiPriority w:val="99"/>
    <w:rsid w:val="00E93DC1"/>
    <w:pPr>
      <w:tabs>
        <w:tab w:val="center" w:pos="4153"/>
        <w:tab w:val="right" w:pos="8306"/>
      </w:tabs>
    </w:pPr>
    <w:rPr>
      <w:sz w:val="24"/>
      <w:szCs w:val="20"/>
      <w:lang w:eastAsia="pl-PL"/>
    </w:rPr>
  </w:style>
  <w:style w:type="character" w:customStyle="1" w:styleId="HeaderChar">
    <w:name w:val="Header Char"/>
    <w:link w:val="Header"/>
    <w:uiPriority w:val="99"/>
    <w:locked/>
    <w:rsid w:val="00CB0802"/>
    <w:rPr>
      <w:rFonts w:ascii="Arial" w:hAnsi="Arial" w:cs="Times New Roman"/>
      <w:sz w:val="24"/>
      <w:lang w:val="en-GB"/>
    </w:rPr>
  </w:style>
  <w:style w:type="paragraph" w:styleId="Footer">
    <w:name w:val="footer"/>
    <w:basedOn w:val="Normal"/>
    <w:link w:val="FooterChar"/>
    <w:uiPriority w:val="99"/>
    <w:rsid w:val="00E93DC1"/>
    <w:pPr>
      <w:tabs>
        <w:tab w:val="center" w:pos="4153"/>
        <w:tab w:val="right" w:pos="8306"/>
      </w:tabs>
    </w:pPr>
    <w:rPr>
      <w:sz w:val="24"/>
      <w:szCs w:val="20"/>
      <w:lang w:eastAsia="pl-PL"/>
    </w:rPr>
  </w:style>
  <w:style w:type="character" w:customStyle="1" w:styleId="FooterChar">
    <w:name w:val="Footer Char"/>
    <w:link w:val="Footer"/>
    <w:uiPriority w:val="99"/>
    <w:locked/>
    <w:rsid w:val="00CB0802"/>
    <w:rPr>
      <w:rFonts w:ascii="Arial" w:hAnsi="Arial" w:cs="Times New Roman"/>
      <w:sz w:val="24"/>
      <w:lang w:val="en-GB"/>
    </w:rPr>
  </w:style>
  <w:style w:type="character" w:styleId="PageNumber">
    <w:name w:val="page number"/>
    <w:uiPriority w:val="99"/>
    <w:rsid w:val="00E93DC1"/>
    <w:rPr>
      <w:rFonts w:cs="Times New Roman"/>
    </w:rPr>
  </w:style>
  <w:style w:type="paragraph" w:styleId="FootnoteText">
    <w:name w:val="footnote text"/>
    <w:aliases w:val="Geneva 9,Font: Geneva 9,Boston 10,f,single space,Footnote,otnote Text,ADB,footnote text,Footnote Text Char1 Char,Footnote Text Char Char Char,Footnote Text Char1 Char Char Char,Footnote Text Char Char Char Char Char,Times Roman 9"/>
    <w:basedOn w:val="Normal"/>
    <w:link w:val="FootnoteTextChar1"/>
    <w:uiPriority w:val="99"/>
    <w:rsid w:val="00EF5E37"/>
    <w:pPr>
      <w:widowControl w:val="0"/>
    </w:pPr>
    <w:rPr>
      <w:sz w:val="20"/>
      <w:szCs w:val="20"/>
      <w:lang w:val="pl-PL" w:eastAsia="pl-PL"/>
    </w:rPr>
  </w:style>
  <w:style w:type="character" w:customStyle="1" w:styleId="FootnoteTextChar">
    <w:name w:val="Footnote Text Char"/>
    <w:aliases w:val="Geneva 9 Char,Font: Geneva 9 Char,Boston 10 Char,f Char,single space Char,Footnote Char,otnote Text Char,ADB Char"/>
    <w:uiPriority w:val="99"/>
    <w:semiHidden/>
    <w:locked/>
    <w:rsid w:val="00720790"/>
    <w:rPr>
      <w:rFonts w:ascii="Arial" w:hAnsi="Arial" w:cs="Times New Roman"/>
      <w:lang w:val="en-GB"/>
    </w:rPr>
  </w:style>
  <w:style w:type="character" w:customStyle="1" w:styleId="FootnoteTextChar1">
    <w:name w:val="Footnote Text Char1"/>
    <w:aliases w:val="Geneva 9 Char1,Font: Geneva 9 Char1,Boston 10 Char1,f Char1,single space Char1,Footnote Char1,otnote Text Char1,ADB Char1,footnote text Char1,Footnote Text Char1 Char Char,Footnote Text Char Char Char Char,Times Roman 9 Char"/>
    <w:link w:val="FootnoteText"/>
    <w:uiPriority w:val="99"/>
    <w:locked/>
    <w:rsid w:val="00EF5E37"/>
    <w:rPr>
      <w:sz w:val="20"/>
    </w:rPr>
  </w:style>
  <w:style w:type="paragraph" w:styleId="BodyText3">
    <w:name w:val="Body Text 3"/>
    <w:basedOn w:val="Normal"/>
    <w:link w:val="BodyText3Char"/>
    <w:uiPriority w:val="99"/>
    <w:rsid w:val="00E93DC1"/>
    <w:rPr>
      <w:sz w:val="16"/>
      <w:szCs w:val="20"/>
      <w:lang w:eastAsia="pl-PL"/>
    </w:rPr>
  </w:style>
  <w:style w:type="character" w:customStyle="1" w:styleId="BodyText3Char">
    <w:name w:val="Body Text 3 Char"/>
    <w:link w:val="BodyText3"/>
    <w:uiPriority w:val="99"/>
    <w:locked/>
    <w:rsid w:val="00CB0802"/>
    <w:rPr>
      <w:rFonts w:ascii="Arial" w:hAnsi="Arial" w:cs="Times New Roman"/>
      <w:sz w:val="16"/>
      <w:lang w:val="en-GB"/>
    </w:rPr>
  </w:style>
  <w:style w:type="paragraph" w:styleId="BodyTextIndent">
    <w:name w:val="Body Text Indent"/>
    <w:basedOn w:val="Normal"/>
    <w:link w:val="BodyTextIndentChar"/>
    <w:uiPriority w:val="99"/>
    <w:rsid w:val="00E93DC1"/>
    <w:pPr>
      <w:tabs>
        <w:tab w:val="left" w:pos="360"/>
      </w:tabs>
    </w:pPr>
    <w:rPr>
      <w:sz w:val="24"/>
      <w:szCs w:val="20"/>
      <w:lang w:eastAsia="pl-PL"/>
    </w:rPr>
  </w:style>
  <w:style w:type="character" w:customStyle="1" w:styleId="BodyTextIndentChar">
    <w:name w:val="Body Text Indent Char"/>
    <w:link w:val="BodyTextIndent"/>
    <w:uiPriority w:val="99"/>
    <w:locked/>
    <w:rsid w:val="00CB0802"/>
    <w:rPr>
      <w:rFonts w:ascii="Arial" w:hAnsi="Arial" w:cs="Times New Roman"/>
      <w:sz w:val="24"/>
      <w:lang w:val="en-GB"/>
    </w:rPr>
  </w:style>
  <w:style w:type="character" w:styleId="Hyperlink">
    <w:name w:val="Hyperlink"/>
    <w:uiPriority w:val="99"/>
    <w:rsid w:val="00E93DC1"/>
    <w:rPr>
      <w:rFonts w:cs="Times New Roman"/>
      <w:color w:val="0000FF"/>
      <w:u w:val="single"/>
    </w:rPr>
  </w:style>
  <w:style w:type="character" w:styleId="FollowedHyperlink">
    <w:name w:val="FollowedHyperlink"/>
    <w:uiPriority w:val="99"/>
    <w:rsid w:val="00E93DC1"/>
    <w:rPr>
      <w:rFonts w:cs="Times New Roman"/>
      <w:color w:val="800080"/>
      <w:u w:val="single"/>
    </w:rPr>
  </w:style>
  <w:style w:type="paragraph" w:styleId="BodyText">
    <w:name w:val="Body Text"/>
    <w:basedOn w:val="Normal"/>
    <w:link w:val="BodyTextChar"/>
    <w:uiPriority w:val="99"/>
    <w:rsid w:val="00E93DC1"/>
    <w:pPr>
      <w:pBdr>
        <w:bottom w:val="single" w:sz="4" w:space="1" w:color="auto"/>
      </w:pBdr>
    </w:pPr>
    <w:rPr>
      <w:sz w:val="24"/>
      <w:szCs w:val="20"/>
      <w:lang w:eastAsia="pl-PL"/>
    </w:rPr>
  </w:style>
  <w:style w:type="character" w:customStyle="1" w:styleId="BodyTextChar">
    <w:name w:val="Body Text Char"/>
    <w:link w:val="BodyText"/>
    <w:uiPriority w:val="99"/>
    <w:locked/>
    <w:rsid w:val="00CB0802"/>
    <w:rPr>
      <w:rFonts w:ascii="Arial" w:hAnsi="Arial" w:cs="Times New Roman"/>
      <w:sz w:val="24"/>
      <w:lang w:val="en-GB"/>
    </w:rPr>
  </w:style>
  <w:style w:type="paragraph" w:styleId="BodyText2">
    <w:name w:val="Body Text 2"/>
    <w:basedOn w:val="Normal"/>
    <w:link w:val="BodyText2Char"/>
    <w:uiPriority w:val="99"/>
    <w:rsid w:val="00E93DC1"/>
    <w:pPr>
      <w:spacing w:before="120" w:after="120"/>
    </w:pPr>
    <w:rPr>
      <w:sz w:val="24"/>
      <w:szCs w:val="20"/>
      <w:lang w:eastAsia="pl-PL"/>
    </w:rPr>
  </w:style>
  <w:style w:type="character" w:customStyle="1" w:styleId="BodyText2Char">
    <w:name w:val="Body Text 2 Char"/>
    <w:link w:val="BodyText2"/>
    <w:uiPriority w:val="99"/>
    <w:locked/>
    <w:rsid w:val="00CB0802"/>
    <w:rPr>
      <w:rFonts w:ascii="Arial" w:hAnsi="Arial" w:cs="Times New Roman"/>
      <w:sz w:val="24"/>
      <w:lang w:val="en-GB"/>
    </w:rPr>
  </w:style>
  <w:style w:type="character" w:styleId="CommentReference">
    <w:name w:val="annotation reference"/>
    <w:uiPriority w:val="99"/>
    <w:rsid w:val="00EF6275"/>
    <w:rPr>
      <w:rFonts w:cs="Times New Roman"/>
      <w:sz w:val="16"/>
    </w:rPr>
  </w:style>
  <w:style w:type="paragraph" w:styleId="CommentText">
    <w:name w:val="annotation text"/>
    <w:basedOn w:val="Normal"/>
    <w:link w:val="CommentTextChar"/>
    <w:uiPriority w:val="99"/>
    <w:rsid w:val="00EF6275"/>
    <w:rPr>
      <w:sz w:val="20"/>
      <w:szCs w:val="20"/>
      <w:lang w:eastAsia="pl-PL"/>
    </w:rPr>
  </w:style>
  <w:style w:type="character" w:customStyle="1" w:styleId="CommentTextChar">
    <w:name w:val="Comment Text Char"/>
    <w:link w:val="CommentText"/>
    <w:uiPriority w:val="99"/>
    <w:locked/>
    <w:rsid w:val="00CB0802"/>
    <w:rPr>
      <w:rFonts w:ascii="Arial" w:hAnsi="Arial" w:cs="Times New Roman"/>
      <w:lang w:val="en-GB"/>
    </w:rPr>
  </w:style>
  <w:style w:type="paragraph" w:styleId="CommentSubject">
    <w:name w:val="annotation subject"/>
    <w:basedOn w:val="CommentText"/>
    <w:next w:val="CommentText"/>
    <w:link w:val="CommentSubjectChar"/>
    <w:uiPriority w:val="99"/>
    <w:rsid w:val="00EF6275"/>
    <w:rPr>
      <w:b/>
    </w:rPr>
  </w:style>
  <w:style w:type="character" w:customStyle="1" w:styleId="CommentSubjectChar">
    <w:name w:val="Comment Subject Char"/>
    <w:link w:val="CommentSubject"/>
    <w:uiPriority w:val="99"/>
    <w:locked/>
    <w:rsid w:val="00CB0802"/>
    <w:rPr>
      <w:rFonts w:ascii="Arial" w:hAnsi="Arial" w:cs="Times New Roman"/>
      <w:b/>
      <w:lang w:val="en-GB"/>
    </w:rPr>
  </w:style>
  <w:style w:type="table" w:styleId="TableGrid">
    <w:name w:val="Table Grid"/>
    <w:basedOn w:val="TableNormal"/>
    <w:uiPriority w:val="59"/>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webb"/>
    <w:basedOn w:val="Normal"/>
    <w:uiPriority w:val="99"/>
    <w:rsid w:val="00E663CF"/>
    <w:pPr>
      <w:spacing w:before="100" w:beforeAutospacing="1" w:after="100" w:afterAutospacing="1"/>
    </w:pPr>
    <w:rPr>
      <w:sz w:val="24"/>
      <w:lang w:val="en-US"/>
    </w:rPr>
  </w:style>
  <w:style w:type="character" w:styleId="Emphasis">
    <w:name w:val="Emphasis"/>
    <w:uiPriority w:val="99"/>
    <w:qFormat/>
    <w:rsid w:val="00F30150"/>
    <w:rPr>
      <w:rFonts w:cs="Times New Roman"/>
      <w:i/>
    </w:rPr>
  </w:style>
  <w:style w:type="character" w:styleId="FootnoteReference">
    <w:name w:val="footnote reference"/>
    <w:aliases w:val="16 Point,Superscript 6 Point,Superscript 6 Point + 11 pt"/>
    <w:rsid w:val="00F43DE9"/>
    <w:rPr>
      <w:rFonts w:ascii="Arial" w:hAnsi="Arial" w:cs="Times New Roman"/>
      <w:sz w:val="18"/>
      <w:vertAlign w:val="superscript"/>
      <w:lang w:val="en-GB"/>
    </w:rPr>
  </w:style>
  <w:style w:type="paragraph" w:customStyle="1" w:styleId="Char">
    <w:name w:val="Char"/>
    <w:basedOn w:val="Heading2"/>
    <w:uiPriority w:val="99"/>
    <w:rsid w:val="00912142"/>
    <w:pPr>
      <w:pageBreakBefore/>
      <w:tabs>
        <w:tab w:val="left" w:pos="850"/>
        <w:tab w:val="left" w:pos="1191"/>
        <w:tab w:val="left" w:pos="1531"/>
      </w:tabs>
      <w:ind w:left="0"/>
      <w:jc w:val="center"/>
    </w:pPr>
    <w:rPr>
      <w:rFonts w:ascii="Tahoma" w:hAnsi="Tahoma" w:cs="Tahoma"/>
      <w:color w:val="FFFFFF"/>
      <w:spacing w:val="20"/>
      <w:szCs w:val="22"/>
      <w:lang w:eastAsia="zh-CN"/>
    </w:rPr>
  </w:style>
  <w:style w:type="paragraph" w:customStyle="1" w:styleId="ListParagraph1">
    <w:name w:val="List Paragraph1"/>
    <w:basedOn w:val="Normal"/>
    <w:uiPriority w:val="99"/>
    <w:rsid w:val="00DB520F"/>
    <w:pPr>
      <w:spacing w:after="0"/>
      <w:ind w:left="720"/>
      <w:jc w:val="left"/>
    </w:pPr>
    <w:rPr>
      <w:sz w:val="24"/>
      <w:lang w:val="en-US"/>
    </w:rPr>
  </w:style>
  <w:style w:type="paragraph" w:styleId="Title">
    <w:name w:val="Title"/>
    <w:basedOn w:val="Normal"/>
    <w:link w:val="TitleChar"/>
    <w:uiPriority w:val="99"/>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ascii="Cambria" w:hAnsi="Cambria"/>
      <w:b/>
      <w:kern w:val="28"/>
      <w:sz w:val="32"/>
      <w:szCs w:val="20"/>
      <w:lang w:eastAsia="pl-PL"/>
    </w:rPr>
  </w:style>
  <w:style w:type="character" w:customStyle="1" w:styleId="TitleChar">
    <w:name w:val="Title Char"/>
    <w:link w:val="Title"/>
    <w:uiPriority w:val="99"/>
    <w:locked/>
    <w:rsid w:val="00CB0802"/>
    <w:rPr>
      <w:rFonts w:ascii="Cambria" w:hAnsi="Cambria" w:cs="Times New Roman"/>
      <w:b/>
      <w:kern w:val="28"/>
      <w:sz w:val="32"/>
      <w:lang w:val="en-GB"/>
    </w:rPr>
  </w:style>
  <w:style w:type="paragraph" w:customStyle="1" w:styleId="CharCharChar1">
    <w:name w:val="Char Char Char1"/>
    <w:basedOn w:val="Normal"/>
    <w:uiPriority w:val="99"/>
    <w:rsid w:val="00340E23"/>
    <w:pPr>
      <w:spacing w:after="160" w:line="240" w:lineRule="exact"/>
      <w:jc w:val="left"/>
    </w:pPr>
    <w:rPr>
      <w:rFonts w:cs="Arial"/>
      <w:sz w:val="20"/>
      <w:szCs w:val="20"/>
      <w:lang w:val="en-US"/>
    </w:rPr>
  </w:style>
  <w:style w:type="paragraph" w:customStyle="1" w:styleId="JFHeading3">
    <w:name w:val="JF Heading 3"/>
    <w:basedOn w:val="Heading3"/>
    <w:uiPriority w:val="99"/>
    <w:rsid w:val="0015737E"/>
    <w:pPr>
      <w:keepNext w:val="0"/>
      <w:widowControl/>
      <w:pBdr>
        <w:bottom w:val="dotted" w:sz="4" w:space="2" w:color="666666"/>
      </w:pBdr>
      <w:tabs>
        <w:tab w:val="clear" w:pos="2160"/>
        <w:tab w:val="clear" w:pos="9360"/>
      </w:tabs>
      <w:spacing w:after="0"/>
      <w:jc w:val="left"/>
    </w:pPr>
    <w:rPr>
      <w:rFonts w:eastAsia="MS Mincho"/>
      <w:b w:val="0"/>
      <w:i/>
      <w:sz w:val="22"/>
      <w:szCs w:val="22"/>
      <w:lang w:eastAsia="ja-JP"/>
    </w:rPr>
  </w:style>
  <w:style w:type="character" w:styleId="Strong">
    <w:name w:val="Strong"/>
    <w:uiPriority w:val="99"/>
    <w:qFormat/>
    <w:rsid w:val="00724288"/>
    <w:rPr>
      <w:rFonts w:cs="Times New Roman"/>
      <w:b/>
    </w:rPr>
  </w:style>
  <w:style w:type="paragraph" w:customStyle="1" w:styleId="Default">
    <w:name w:val="Default"/>
    <w:uiPriority w:val="99"/>
    <w:rsid w:val="00724288"/>
    <w:pPr>
      <w:autoSpaceDE w:val="0"/>
      <w:autoSpaceDN w:val="0"/>
      <w:adjustRightInd w:val="0"/>
    </w:pPr>
    <w:rPr>
      <w:rFonts w:ascii="Arial" w:eastAsia="MS Mincho" w:hAnsi="Arial" w:cs="Arial"/>
      <w:color w:val="000000"/>
      <w:sz w:val="24"/>
      <w:szCs w:val="24"/>
      <w:lang w:eastAsia="ja-JP"/>
    </w:rPr>
  </w:style>
  <w:style w:type="paragraph" w:customStyle="1" w:styleId="bodyfont">
    <w:name w:val="bodyfont"/>
    <w:basedOn w:val="Normal"/>
    <w:uiPriority w:val="99"/>
    <w:rsid w:val="00724288"/>
    <w:pPr>
      <w:spacing w:before="100" w:beforeAutospacing="1" w:after="100" w:afterAutospacing="1"/>
      <w:jc w:val="left"/>
    </w:pPr>
    <w:rPr>
      <w:rFonts w:eastAsia="MS Mincho" w:cs="Arial"/>
      <w:sz w:val="12"/>
      <w:szCs w:val="12"/>
      <w:lang w:val="en-US" w:eastAsia="ja-JP"/>
    </w:rPr>
  </w:style>
  <w:style w:type="paragraph" w:customStyle="1" w:styleId="JFHeading1">
    <w:name w:val="JF Heading 1"/>
    <w:basedOn w:val="Heading1"/>
    <w:uiPriority w:val="99"/>
    <w:rsid w:val="00724288"/>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character" w:customStyle="1" w:styleId="bodytag3">
    <w:name w:val="bodytag3"/>
    <w:uiPriority w:val="99"/>
    <w:rsid w:val="00D37FAF"/>
    <w:rPr>
      <w:rFonts w:ascii="Trebuchet MS" w:hAnsi="Trebuchet MS"/>
      <w:sz w:val="15"/>
    </w:rPr>
  </w:style>
  <w:style w:type="paragraph" w:styleId="EndnoteText">
    <w:name w:val="endnote text"/>
    <w:aliases w:val="Char1"/>
    <w:basedOn w:val="Normal"/>
    <w:link w:val="EndnoteTextChar1"/>
    <w:uiPriority w:val="99"/>
    <w:semiHidden/>
    <w:rsid w:val="00D37FAF"/>
    <w:pPr>
      <w:spacing w:after="0"/>
      <w:jc w:val="left"/>
    </w:pPr>
    <w:rPr>
      <w:sz w:val="20"/>
      <w:szCs w:val="20"/>
      <w:lang w:eastAsia="pl-PL"/>
    </w:rPr>
  </w:style>
  <w:style w:type="character" w:customStyle="1" w:styleId="EndnoteTextChar">
    <w:name w:val="Endnote Text Char"/>
    <w:aliases w:val="Char1 Char"/>
    <w:uiPriority w:val="99"/>
    <w:semiHidden/>
    <w:locked/>
    <w:rsid w:val="001965EB"/>
    <w:rPr>
      <w:rFonts w:ascii="Arial" w:hAnsi="Arial" w:cs="Times New Roman"/>
      <w:sz w:val="20"/>
      <w:lang w:val="en-GB"/>
    </w:rPr>
  </w:style>
  <w:style w:type="character" w:customStyle="1" w:styleId="EndnoteTextChar1">
    <w:name w:val="Endnote Text Char1"/>
    <w:aliases w:val="Char1 Char1"/>
    <w:link w:val="EndnoteText"/>
    <w:uiPriority w:val="99"/>
    <w:semiHidden/>
    <w:locked/>
    <w:rsid w:val="00CB0802"/>
    <w:rPr>
      <w:rFonts w:ascii="Arial" w:hAnsi="Arial"/>
      <w:lang w:val="en-GB"/>
    </w:rPr>
  </w:style>
  <w:style w:type="character" w:styleId="EndnoteReference">
    <w:name w:val="endnote reference"/>
    <w:uiPriority w:val="99"/>
    <w:semiHidden/>
    <w:rsid w:val="00D37FAF"/>
    <w:rPr>
      <w:rFonts w:cs="Times New Roman"/>
      <w:vertAlign w:val="superscript"/>
    </w:rPr>
  </w:style>
  <w:style w:type="character" w:customStyle="1" w:styleId="mw-headline">
    <w:name w:val="mw-headline"/>
    <w:uiPriority w:val="99"/>
    <w:rsid w:val="00AF7267"/>
  </w:style>
  <w:style w:type="paragraph" w:customStyle="1" w:styleId="CharCharCharCharCharCharChar">
    <w:name w:val="Char Char Char Char Char Char Char"/>
    <w:basedOn w:val="Heading2"/>
    <w:uiPriority w:val="99"/>
    <w:rsid w:val="00BC22BB"/>
    <w:pPr>
      <w:pageBreakBefore/>
      <w:tabs>
        <w:tab w:val="left" w:pos="850"/>
        <w:tab w:val="left" w:pos="1191"/>
        <w:tab w:val="left" w:pos="1531"/>
      </w:tabs>
      <w:spacing w:before="120" w:after="120"/>
      <w:ind w:left="0"/>
      <w:jc w:val="center"/>
    </w:pPr>
    <w:rPr>
      <w:rFonts w:ascii="Tahoma" w:eastAsia="MS Mincho" w:hAnsi="Tahoma" w:cs="Tahoma"/>
      <w:color w:val="FFFFFF"/>
      <w:spacing w:val="20"/>
      <w:szCs w:val="22"/>
      <w:lang w:eastAsia="zh-CN"/>
    </w:rPr>
  </w:style>
  <w:style w:type="paragraph" w:customStyle="1" w:styleId="CarCar">
    <w:name w:val="Car Car"/>
    <w:basedOn w:val="Heading2"/>
    <w:uiPriority w:val="99"/>
    <w:rsid w:val="00AE562C"/>
    <w:pPr>
      <w:pageBreakBefore/>
      <w:tabs>
        <w:tab w:val="left" w:pos="850"/>
        <w:tab w:val="left" w:pos="1191"/>
        <w:tab w:val="left" w:pos="1531"/>
      </w:tabs>
      <w:spacing w:before="120" w:after="120"/>
      <w:ind w:left="0"/>
      <w:jc w:val="center"/>
    </w:pPr>
    <w:rPr>
      <w:rFonts w:ascii="Tahoma" w:eastAsia="MS Mincho" w:hAnsi="Tahoma" w:cs="Tahoma"/>
      <w:color w:val="FFFFFF"/>
      <w:spacing w:val="20"/>
      <w:szCs w:val="22"/>
      <w:lang w:eastAsia="zh-CN"/>
    </w:rPr>
  </w:style>
  <w:style w:type="paragraph" w:customStyle="1" w:styleId="Arial">
    <w:name w:val="Arial"/>
    <w:basedOn w:val="Normal"/>
    <w:uiPriority w:val="99"/>
    <w:rsid w:val="00544099"/>
    <w:pPr>
      <w:spacing w:after="0"/>
    </w:pPr>
    <w:rPr>
      <w:rFonts w:ascii="Arial Narrow" w:hAnsi="Arial Narrow" w:cs="Arial"/>
      <w:sz w:val="20"/>
      <w:szCs w:val="20"/>
    </w:rPr>
  </w:style>
  <w:style w:type="paragraph" w:customStyle="1" w:styleId="Paragraph">
    <w:name w:val="Paragraph"/>
    <w:basedOn w:val="Normal"/>
    <w:link w:val="ParagraphChar"/>
    <w:uiPriority w:val="99"/>
    <w:rsid w:val="000D00F9"/>
    <w:pPr>
      <w:numPr>
        <w:numId w:val="3"/>
      </w:numPr>
      <w:spacing w:after="240"/>
      <w:jc w:val="left"/>
    </w:pPr>
    <w:rPr>
      <w:noProof/>
      <w:szCs w:val="20"/>
      <w:lang w:eastAsia="pl-PL"/>
    </w:rPr>
  </w:style>
  <w:style w:type="character" w:customStyle="1" w:styleId="ParagraphChar">
    <w:name w:val="Paragraph Char"/>
    <w:link w:val="Paragraph"/>
    <w:uiPriority w:val="99"/>
    <w:locked/>
    <w:rsid w:val="000D00F9"/>
    <w:rPr>
      <w:noProof/>
      <w:sz w:val="22"/>
      <w:lang w:val="en-GB" w:eastAsia="pl-PL"/>
    </w:rPr>
  </w:style>
  <w:style w:type="paragraph" w:customStyle="1" w:styleId="Bullets">
    <w:name w:val="Bullets"/>
    <w:basedOn w:val="Paragraph"/>
    <w:link w:val="BulletsChar"/>
    <w:uiPriority w:val="99"/>
    <w:rsid w:val="000D00F9"/>
    <w:pPr>
      <w:numPr>
        <w:numId w:val="4"/>
      </w:numPr>
      <w:spacing w:before="60" w:after="0"/>
    </w:pPr>
  </w:style>
  <w:style w:type="character" w:customStyle="1" w:styleId="BulletsChar">
    <w:name w:val="Bullets Char"/>
    <w:link w:val="Bullets"/>
    <w:uiPriority w:val="99"/>
    <w:locked/>
    <w:rsid w:val="000D00F9"/>
    <w:rPr>
      <w:noProof/>
      <w:sz w:val="22"/>
      <w:lang w:val="en-GB" w:eastAsia="pl-PL"/>
    </w:rPr>
  </w:style>
  <w:style w:type="paragraph" w:styleId="TOC2">
    <w:name w:val="toc 2"/>
    <w:basedOn w:val="Normal"/>
    <w:next w:val="Normal"/>
    <w:autoRedefine/>
    <w:uiPriority w:val="39"/>
    <w:locked/>
    <w:rsid w:val="00FF0F9F"/>
    <w:pPr>
      <w:tabs>
        <w:tab w:val="left" w:pos="562"/>
        <w:tab w:val="right" w:leader="dot" w:pos="9360"/>
      </w:tabs>
      <w:ind w:left="220"/>
    </w:pPr>
    <w:rPr>
      <w:b/>
    </w:rPr>
  </w:style>
  <w:style w:type="paragraph" w:styleId="TOC1">
    <w:name w:val="toc 1"/>
    <w:basedOn w:val="Normal"/>
    <w:next w:val="Normal"/>
    <w:autoRedefine/>
    <w:uiPriority w:val="99"/>
    <w:locked/>
    <w:rsid w:val="00912DA1"/>
    <w:pPr>
      <w:tabs>
        <w:tab w:val="left" w:pos="540"/>
        <w:tab w:val="right" w:leader="dot" w:pos="9304"/>
      </w:tabs>
    </w:pPr>
  </w:style>
  <w:style w:type="paragraph" w:customStyle="1" w:styleId="Normalbullets">
    <w:name w:val="Normal bullets"/>
    <w:basedOn w:val="Normal"/>
    <w:uiPriority w:val="99"/>
    <w:rsid w:val="003847E4"/>
    <w:pPr>
      <w:numPr>
        <w:numId w:val="5"/>
      </w:numPr>
    </w:pPr>
  </w:style>
  <w:style w:type="paragraph" w:customStyle="1" w:styleId="Text">
    <w:name w:val="Text"/>
    <w:basedOn w:val="Normal"/>
    <w:uiPriority w:val="99"/>
    <w:rsid w:val="00C26FEC"/>
    <w:pPr>
      <w:spacing w:before="240" w:after="0" w:line="252" w:lineRule="auto"/>
    </w:pPr>
    <w:rPr>
      <w:szCs w:val="20"/>
      <w:lang w:val="en-US"/>
    </w:rPr>
  </w:style>
  <w:style w:type="paragraph" w:customStyle="1" w:styleId="CharCharChar11">
    <w:name w:val="Char Char Char11"/>
    <w:basedOn w:val="Normal"/>
    <w:uiPriority w:val="99"/>
    <w:rsid w:val="00B27E19"/>
    <w:pPr>
      <w:spacing w:after="160" w:line="240" w:lineRule="exact"/>
      <w:jc w:val="left"/>
    </w:pPr>
    <w:rPr>
      <w:rFonts w:cs="Arial"/>
      <w:sz w:val="20"/>
      <w:szCs w:val="20"/>
      <w:lang w:val="en-US"/>
    </w:rPr>
  </w:style>
  <w:style w:type="paragraph" w:customStyle="1" w:styleId="BodyText23">
    <w:name w:val="Body Text 23"/>
    <w:basedOn w:val="Normal"/>
    <w:uiPriority w:val="99"/>
    <w:rsid w:val="00B27E19"/>
    <w:pPr>
      <w:widowControl w:val="0"/>
      <w:tabs>
        <w:tab w:val="left" w:pos="547"/>
      </w:tabs>
      <w:spacing w:after="0"/>
      <w:jc w:val="left"/>
    </w:pPr>
    <w:rPr>
      <w:szCs w:val="20"/>
      <w:lang w:val="en-US"/>
    </w:rPr>
  </w:style>
  <w:style w:type="paragraph" w:styleId="Caption">
    <w:name w:val="caption"/>
    <w:basedOn w:val="Normal"/>
    <w:next w:val="Normal"/>
    <w:uiPriority w:val="99"/>
    <w:qFormat/>
    <w:rsid w:val="0070606B"/>
    <w:pPr>
      <w:spacing w:after="0"/>
      <w:jc w:val="left"/>
    </w:pPr>
    <w:rPr>
      <w:b/>
      <w:bCs/>
      <w:sz w:val="28"/>
      <w:lang w:val="en-US"/>
    </w:rPr>
  </w:style>
  <w:style w:type="paragraph" w:customStyle="1" w:styleId="TableT">
    <w:name w:val="TableT"/>
    <w:basedOn w:val="Normal"/>
    <w:autoRedefine/>
    <w:uiPriority w:val="99"/>
    <w:rsid w:val="00550BAE"/>
    <w:pPr>
      <w:jc w:val="left"/>
    </w:pPr>
    <w:rPr>
      <w:noProof/>
      <w:sz w:val="20"/>
      <w:szCs w:val="20"/>
      <w:lang w:val="en-US"/>
    </w:rPr>
  </w:style>
  <w:style w:type="paragraph" w:customStyle="1" w:styleId="ParaCharChar">
    <w:name w:val="Para Char Char"/>
    <w:basedOn w:val="Normal"/>
    <w:link w:val="ParaCharCharChar"/>
    <w:autoRedefine/>
    <w:uiPriority w:val="99"/>
    <w:rsid w:val="00232E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7"/>
    </w:pPr>
    <w:rPr>
      <w:sz w:val="20"/>
      <w:szCs w:val="20"/>
      <w:lang w:val="pl-PL" w:eastAsia="pl-PL"/>
    </w:rPr>
  </w:style>
  <w:style w:type="character" w:customStyle="1" w:styleId="ParaCharCharChar">
    <w:name w:val="Para Char Char Char"/>
    <w:link w:val="ParaCharChar"/>
    <w:uiPriority w:val="99"/>
    <w:locked/>
    <w:rsid w:val="00232E6E"/>
    <w:rPr>
      <w:rFonts w:ascii="Arial" w:hAnsi="Arial"/>
      <w:sz w:val="20"/>
    </w:rPr>
  </w:style>
  <w:style w:type="paragraph" w:customStyle="1" w:styleId="TableHCharCharChar">
    <w:name w:val="TableH Char Char Char"/>
    <w:basedOn w:val="Normal"/>
    <w:link w:val="TableHCharCharCharChar"/>
    <w:autoRedefine/>
    <w:uiPriority w:val="99"/>
    <w:rsid w:val="00E43E88"/>
    <w:pPr>
      <w:spacing w:before="240"/>
      <w:jc w:val="left"/>
    </w:pPr>
    <w:rPr>
      <w:b/>
      <w:szCs w:val="20"/>
      <w:lang w:val="pl-PL" w:eastAsia="pl-PL"/>
    </w:rPr>
  </w:style>
  <w:style w:type="character" w:customStyle="1" w:styleId="TableHCharCharCharChar">
    <w:name w:val="TableH Char Char Char Char"/>
    <w:link w:val="TableHCharCharChar"/>
    <w:uiPriority w:val="99"/>
    <w:locked/>
    <w:rsid w:val="00E43E88"/>
    <w:rPr>
      <w:b/>
      <w:sz w:val="22"/>
    </w:rPr>
  </w:style>
  <w:style w:type="character" w:customStyle="1" w:styleId="highlighttext">
    <w:name w:val="highlighttext"/>
    <w:uiPriority w:val="99"/>
    <w:rsid w:val="00CA725C"/>
    <w:rPr>
      <w:rFonts w:ascii="Times New Roman" w:hAnsi="Times New Roman"/>
      <w:sz w:val="22"/>
      <w:shd w:val="clear" w:color="auto" w:fill="B3B3B3"/>
    </w:rPr>
  </w:style>
  <w:style w:type="paragraph" w:customStyle="1" w:styleId="steptext">
    <w:name w:val="steptext"/>
    <w:basedOn w:val="Normal"/>
    <w:uiPriority w:val="99"/>
    <w:rsid w:val="00CA725C"/>
    <w:pPr>
      <w:spacing w:after="0"/>
      <w:jc w:val="left"/>
    </w:pPr>
    <w:rPr>
      <w:lang w:val="en-US"/>
    </w:rPr>
  </w:style>
  <w:style w:type="paragraph" w:customStyle="1" w:styleId="NumberedList2">
    <w:name w:val="Numbered List 2"/>
    <w:aliases w:val="nl2"/>
    <w:basedOn w:val="Normal"/>
    <w:uiPriority w:val="99"/>
    <w:rsid w:val="00CA725C"/>
    <w:pPr>
      <w:spacing w:after="0" w:line="240" w:lineRule="atLeast"/>
      <w:ind w:hanging="360"/>
      <w:jc w:val="left"/>
    </w:pPr>
    <w:rPr>
      <w:rFonts w:ascii="Arial Unicode MS"/>
      <w:szCs w:val="22"/>
      <w:lang w:val="en-US"/>
    </w:rPr>
  </w:style>
  <w:style w:type="paragraph" w:customStyle="1" w:styleId="CharChar">
    <w:name w:val="Char Char Знак Знак"/>
    <w:basedOn w:val="Normal"/>
    <w:uiPriority w:val="99"/>
    <w:rsid w:val="00E61BB0"/>
    <w:pPr>
      <w:spacing w:after="160" w:line="240" w:lineRule="exact"/>
      <w:jc w:val="left"/>
    </w:pPr>
    <w:rPr>
      <w:rFonts w:cs="Arial"/>
      <w:sz w:val="20"/>
      <w:szCs w:val="20"/>
      <w:lang w:val="de-CH" w:eastAsia="de-CH"/>
    </w:rPr>
  </w:style>
  <w:style w:type="paragraph" w:styleId="PlainText">
    <w:name w:val="Plain Text"/>
    <w:basedOn w:val="Normal"/>
    <w:link w:val="PlainTextChar"/>
    <w:uiPriority w:val="99"/>
    <w:rsid w:val="00FC1F80"/>
    <w:pPr>
      <w:spacing w:after="0"/>
      <w:jc w:val="left"/>
    </w:pPr>
    <w:rPr>
      <w:rFonts w:ascii="Consolas" w:hAnsi="Consolas"/>
      <w:sz w:val="21"/>
      <w:szCs w:val="20"/>
      <w:lang w:val="pl-PL" w:eastAsia="pl-PL"/>
    </w:rPr>
  </w:style>
  <w:style w:type="character" w:customStyle="1" w:styleId="PlainTextChar">
    <w:name w:val="Plain Text Char"/>
    <w:link w:val="PlainText"/>
    <w:uiPriority w:val="99"/>
    <w:locked/>
    <w:rsid w:val="00FC1F80"/>
    <w:rPr>
      <w:rFonts w:ascii="Consolas" w:hAnsi="Consolas" w:cs="Times New Roman"/>
      <w:sz w:val="21"/>
    </w:rPr>
  </w:style>
  <w:style w:type="paragraph" w:customStyle="1" w:styleId="WW-BodyText2">
    <w:name w:val="WW-Body Text 2"/>
    <w:basedOn w:val="Normal"/>
    <w:uiPriority w:val="99"/>
    <w:rsid w:val="00EF5E37"/>
    <w:pPr>
      <w:widowControl w:val="0"/>
      <w:suppressAutoHyphens/>
      <w:spacing w:after="6"/>
    </w:pPr>
    <w:rPr>
      <w:rFonts w:eastAsia="SimSun" w:cs="Tahoma"/>
      <w:sz w:val="24"/>
      <w:szCs w:val="20"/>
      <w:lang w:val="en-CA" w:eastAsia="ar-SA"/>
    </w:rPr>
  </w:style>
  <w:style w:type="paragraph" w:customStyle="1" w:styleId="Outline">
    <w:name w:val="Outline"/>
    <w:basedOn w:val="Normal"/>
    <w:uiPriority w:val="99"/>
    <w:rsid w:val="00B927D2"/>
    <w:pPr>
      <w:spacing w:before="240" w:after="0"/>
      <w:jc w:val="left"/>
    </w:pPr>
    <w:rPr>
      <w:rFonts w:eastAsia="SimSun" w:cs="MS Serif"/>
      <w:kern w:val="28"/>
      <w:sz w:val="24"/>
      <w:szCs w:val="20"/>
      <w:lang w:val="en-US"/>
    </w:rPr>
  </w:style>
  <w:style w:type="paragraph" w:styleId="BodyTextIndent2">
    <w:name w:val="Body Text Indent 2"/>
    <w:basedOn w:val="Normal"/>
    <w:link w:val="BodyTextIndent2Char"/>
    <w:uiPriority w:val="99"/>
    <w:rsid w:val="00B927D2"/>
    <w:pPr>
      <w:spacing w:after="0"/>
      <w:ind w:left="360"/>
      <w:jc w:val="left"/>
    </w:pPr>
    <w:rPr>
      <w:rFonts w:eastAsia="SimSun"/>
      <w:i/>
      <w:sz w:val="24"/>
      <w:szCs w:val="20"/>
      <w:lang w:val="pl-PL" w:eastAsia="pl-PL"/>
    </w:rPr>
  </w:style>
  <w:style w:type="character" w:customStyle="1" w:styleId="BodyTextIndent2Char">
    <w:name w:val="Body Text Indent 2 Char"/>
    <w:link w:val="BodyTextIndent2"/>
    <w:uiPriority w:val="99"/>
    <w:locked/>
    <w:rsid w:val="00B927D2"/>
    <w:rPr>
      <w:rFonts w:eastAsia="SimSun" w:cs="Times New Roman"/>
      <w:i/>
      <w:sz w:val="24"/>
    </w:rPr>
  </w:style>
  <w:style w:type="paragraph" w:styleId="BodyTextIndent3">
    <w:name w:val="Body Text Indent 3"/>
    <w:basedOn w:val="Normal"/>
    <w:link w:val="BodyTextIndent3Char"/>
    <w:uiPriority w:val="99"/>
    <w:rsid w:val="00B927D2"/>
    <w:pPr>
      <w:spacing w:after="0"/>
      <w:ind w:left="540"/>
      <w:jc w:val="left"/>
    </w:pPr>
    <w:rPr>
      <w:rFonts w:eastAsia="SimSun"/>
      <w:sz w:val="24"/>
      <w:szCs w:val="20"/>
      <w:lang w:val="pl-PL" w:eastAsia="pl-PL"/>
    </w:rPr>
  </w:style>
  <w:style w:type="character" w:customStyle="1" w:styleId="BodyTextIndent3Char">
    <w:name w:val="Body Text Indent 3 Char"/>
    <w:link w:val="BodyTextIndent3"/>
    <w:uiPriority w:val="99"/>
    <w:locked/>
    <w:rsid w:val="00B927D2"/>
    <w:rPr>
      <w:rFonts w:eastAsia="SimSun" w:cs="Times New Roman"/>
      <w:sz w:val="24"/>
    </w:rPr>
  </w:style>
  <w:style w:type="paragraph" w:styleId="HTMLPreformatted">
    <w:name w:val="HTML Preformatted"/>
    <w:basedOn w:val="Normal"/>
    <w:link w:val="HTMLPreformattedChar"/>
    <w:uiPriority w:val="99"/>
    <w:rsid w:val="00B92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hAnsi="Arial Unicode MS"/>
      <w:sz w:val="20"/>
      <w:szCs w:val="20"/>
      <w:lang w:val="en-AU" w:eastAsia="pl-PL"/>
    </w:rPr>
  </w:style>
  <w:style w:type="character" w:customStyle="1" w:styleId="HTMLPreformattedChar">
    <w:name w:val="HTML Preformatted Char"/>
    <w:link w:val="HTMLPreformatted"/>
    <w:uiPriority w:val="99"/>
    <w:locked/>
    <w:rsid w:val="00B927D2"/>
    <w:rPr>
      <w:rFonts w:ascii="Arial Unicode MS" w:hAnsi="Arial Unicode MS" w:cs="Times New Roman"/>
      <w:sz w:val="20"/>
      <w:lang w:val="en-AU"/>
    </w:rPr>
  </w:style>
  <w:style w:type="paragraph" w:customStyle="1" w:styleId="CharChar1CharCharCharChar1CharCharCharCharChar">
    <w:name w:val="Char Char1 Char Char Char Char1 Char Char Char Char Char"/>
    <w:basedOn w:val="Normal"/>
    <w:uiPriority w:val="99"/>
    <w:rsid w:val="00B927D2"/>
    <w:pPr>
      <w:spacing w:after="160" w:line="240" w:lineRule="exact"/>
      <w:jc w:val="left"/>
    </w:pPr>
    <w:rPr>
      <w:rFonts w:ascii="Verdana" w:eastAsia="SimSun" w:hAnsi="Verdana" w:cs="MS Serif"/>
      <w:sz w:val="20"/>
      <w:szCs w:val="20"/>
      <w:lang w:val="en-US"/>
    </w:rPr>
  </w:style>
  <w:style w:type="table" w:styleId="TableGrid8">
    <w:name w:val="Table Grid 8"/>
    <w:basedOn w:val="TableNormal"/>
    <w:uiPriority w:val="99"/>
    <w:rsid w:val="00B927D2"/>
    <w:rPr>
      <w:rFonts w:eastAsia="SimSun" w:cs="MS Serif"/>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Bold"/>
        <w:b/>
        <w:bCs/>
        <w:color w:val="FFFFFF"/>
      </w:rPr>
      <w:tblPr/>
      <w:tcPr>
        <w:shd w:val="solid" w:color="000080" w:fill="FFFFFF"/>
      </w:tcPr>
    </w:tblStylePr>
    <w:tblStylePr w:type="lastRow">
      <w:rPr>
        <w:rFonts w:cs="Times New Roman Bold"/>
        <w:b/>
        <w:bCs/>
        <w:color w:val="auto"/>
      </w:rPr>
    </w:tblStylePr>
    <w:tblStylePr w:type="lastCol">
      <w:rPr>
        <w:rFonts w:cs="Times New Roman Bold"/>
        <w:b/>
        <w:bCs/>
        <w:color w:val="auto"/>
      </w:rPr>
    </w:tblStylePr>
  </w:style>
  <w:style w:type="paragraph" w:customStyle="1" w:styleId="TL1">
    <w:name w:val="TL1"/>
    <w:basedOn w:val="Normal"/>
    <w:uiPriority w:val="99"/>
    <w:rsid w:val="00B927D2"/>
    <w:pPr>
      <w:numPr>
        <w:ilvl w:val="1"/>
        <w:numId w:val="17"/>
      </w:numPr>
      <w:spacing w:after="120"/>
    </w:pPr>
    <w:rPr>
      <w:rFonts w:ascii="Tahoma" w:eastAsia="SimSun" w:hAnsi="Tahoma" w:cs="MS Serif"/>
      <w:sz w:val="24"/>
      <w:lang w:val="en-US"/>
    </w:rPr>
  </w:style>
  <w:style w:type="paragraph" w:customStyle="1" w:styleId="font0">
    <w:name w:val="font0"/>
    <w:basedOn w:val="Normal"/>
    <w:uiPriority w:val="99"/>
    <w:rsid w:val="00B927D2"/>
    <w:pPr>
      <w:spacing w:before="100" w:beforeAutospacing="1" w:after="100" w:afterAutospacing="1"/>
      <w:jc w:val="left"/>
    </w:pPr>
    <w:rPr>
      <w:rFonts w:cs="Arial"/>
      <w:sz w:val="20"/>
      <w:szCs w:val="20"/>
      <w:lang w:val="en-US"/>
    </w:rPr>
  </w:style>
  <w:style w:type="paragraph" w:customStyle="1" w:styleId="xl33">
    <w:name w:val="xl33"/>
    <w:basedOn w:val="Normal"/>
    <w:uiPriority w:val="99"/>
    <w:rsid w:val="00B927D2"/>
    <w:pPr>
      <w:pBdr>
        <w:left w:val="single" w:sz="8" w:space="0" w:color="auto"/>
        <w:bottom w:val="single" w:sz="8" w:space="0" w:color="auto"/>
      </w:pBdr>
      <w:spacing w:before="100" w:beforeAutospacing="1" w:after="100" w:afterAutospacing="1"/>
      <w:jc w:val="left"/>
    </w:pPr>
    <w:rPr>
      <w:b/>
      <w:bCs/>
      <w:sz w:val="24"/>
      <w:lang w:val="en-US"/>
    </w:rPr>
  </w:style>
  <w:style w:type="paragraph" w:customStyle="1" w:styleId="xl34">
    <w:name w:val="xl34"/>
    <w:basedOn w:val="Normal"/>
    <w:uiPriority w:val="99"/>
    <w:rsid w:val="00B927D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left"/>
    </w:pPr>
    <w:rPr>
      <w:sz w:val="24"/>
      <w:lang w:val="en-US"/>
    </w:rPr>
  </w:style>
  <w:style w:type="character" w:customStyle="1" w:styleId="CharChar6">
    <w:name w:val="Char Char6"/>
    <w:uiPriority w:val="99"/>
    <w:rsid w:val="00B927D2"/>
    <w:rPr>
      <w:lang w:val="en-US" w:eastAsia="en-US"/>
    </w:rPr>
  </w:style>
  <w:style w:type="paragraph" w:customStyle="1" w:styleId="nomal">
    <w:name w:val="nomal"/>
    <w:basedOn w:val="Normal"/>
    <w:uiPriority w:val="99"/>
    <w:rsid w:val="00B927D2"/>
    <w:pPr>
      <w:spacing w:after="0"/>
      <w:jc w:val="left"/>
    </w:pPr>
    <w:rPr>
      <w:rFonts w:eastAsia="SimSun" w:cs="MS Serif"/>
      <w:sz w:val="23"/>
      <w:lang w:val="en-US"/>
    </w:rPr>
  </w:style>
  <w:style w:type="character" w:customStyle="1" w:styleId="CharChar16">
    <w:name w:val="Char Char16"/>
    <w:uiPriority w:val="99"/>
    <w:rsid w:val="00B927D2"/>
    <w:rPr>
      <w:rFonts w:ascii="Times New Roman Bold" w:hAnsi="Times New Roman Bold"/>
      <w:b/>
      <w:smallCaps/>
      <w:color w:val="000000"/>
      <w:sz w:val="24"/>
      <w:lang w:val="en-US" w:eastAsia="en-US"/>
    </w:rPr>
  </w:style>
  <w:style w:type="paragraph" w:styleId="TOC3">
    <w:name w:val="toc 3"/>
    <w:basedOn w:val="Normal"/>
    <w:next w:val="Normal"/>
    <w:autoRedefine/>
    <w:uiPriority w:val="39"/>
    <w:rsid w:val="00A352D8"/>
    <w:pPr>
      <w:tabs>
        <w:tab w:val="right" w:leader="dot" w:pos="9360"/>
      </w:tabs>
      <w:ind w:left="482"/>
      <w:jc w:val="left"/>
    </w:pPr>
    <w:rPr>
      <w:rFonts w:eastAsia="SimSun" w:cs="Arial"/>
      <w:noProof/>
      <w:lang w:val="en-US"/>
    </w:rPr>
  </w:style>
  <w:style w:type="character" w:customStyle="1" w:styleId="CharChar18">
    <w:name w:val="Char Char18"/>
    <w:uiPriority w:val="99"/>
    <w:rsid w:val="00B927D2"/>
    <w:rPr>
      <w:rFonts w:ascii="Times New Roman Bold" w:hAnsi="Times New Roman Bold"/>
      <w:b/>
      <w:smallCaps/>
      <w:sz w:val="24"/>
      <w:lang w:val="en-US" w:eastAsia="en-US"/>
    </w:rPr>
  </w:style>
  <w:style w:type="paragraph" w:customStyle="1" w:styleId="Normal-12pt">
    <w:name w:val="Normal - 12 pt"/>
    <w:basedOn w:val="Normal"/>
    <w:uiPriority w:val="99"/>
    <w:rsid w:val="00B927D2"/>
    <w:pPr>
      <w:spacing w:after="240"/>
      <w:jc w:val="left"/>
    </w:pPr>
    <w:rPr>
      <w:rFonts w:eastAsia="SimSun"/>
      <w:sz w:val="24"/>
      <w:szCs w:val="20"/>
    </w:rPr>
  </w:style>
  <w:style w:type="paragraph" w:styleId="z-BottomofForm">
    <w:name w:val="HTML Bottom of Form"/>
    <w:basedOn w:val="Normal"/>
    <w:next w:val="Normal"/>
    <w:link w:val="z-BottomofFormChar"/>
    <w:uiPriority w:val="99"/>
    <w:rsid w:val="00B927D2"/>
    <w:pPr>
      <w:pBdr>
        <w:top w:val="single" w:sz="6" w:space="1" w:color="auto"/>
      </w:pBdr>
      <w:spacing w:after="0"/>
      <w:jc w:val="center"/>
    </w:pPr>
    <w:rPr>
      <w:rFonts w:eastAsia="SimSun"/>
      <w:vanish/>
      <w:sz w:val="16"/>
      <w:szCs w:val="20"/>
      <w:lang w:val="pl-PL" w:eastAsia="pl-PL"/>
    </w:rPr>
  </w:style>
  <w:style w:type="character" w:customStyle="1" w:styleId="z-BottomofFormChar">
    <w:name w:val="z-Bottom of Form Char"/>
    <w:link w:val="z-BottomofForm"/>
    <w:uiPriority w:val="99"/>
    <w:locked/>
    <w:rsid w:val="00B927D2"/>
    <w:rPr>
      <w:rFonts w:ascii="Arial" w:eastAsia="SimSun" w:hAnsi="Arial" w:cs="Times New Roman"/>
      <w:vanish/>
      <w:sz w:val="16"/>
    </w:rPr>
  </w:style>
  <w:style w:type="character" w:customStyle="1" w:styleId="CharChar4">
    <w:name w:val="Char Char4"/>
    <w:uiPriority w:val="99"/>
    <w:rsid w:val="00B927D2"/>
    <w:rPr>
      <w:rFonts w:ascii="Arial" w:hAnsi="Arial"/>
      <w:vanish/>
      <w:sz w:val="16"/>
      <w:lang w:val="en-US" w:eastAsia="en-US"/>
    </w:rPr>
  </w:style>
  <w:style w:type="paragraph" w:styleId="z-TopofForm">
    <w:name w:val="HTML Top of Form"/>
    <w:basedOn w:val="Normal"/>
    <w:next w:val="Normal"/>
    <w:link w:val="z-TopofFormChar"/>
    <w:uiPriority w:val="99"/>
    <w:rsid w:val="00B927D2"/>
    <w:pPr>
      <w:pBdr>
        <w:bottom w:val="single" w:sz="6" w:space="1" w:color="auto"/>
      </w:pBdr>
      <w:spacing w:after="0"/>
      <w:jc w:val="center"/>
    </w:pPr>
    <w:rPr>
      <w:rFonts w:eastAsia="SimSun"/>
      <w:vanish/>
      <w:sz w:val="16"/>
      <w:szCs w:val="20"/>
      <w:lang w:val="pl-PL" w:eastAsia="pl-PL"/>
    </w:rPr>
  </w:style>
  <w:style w:type="character" w:customStyle="1" w:styleId="z-TopofFormChar">
    <w:name w:val="z-Top of Form Char"/>
    <w:link w:val="z-TopofForm"/>
    <w:uiPriority w:val="99"/>
    <w:locked/>
    <w:rsid w:val="00B927D2"/>
    <w:rPr>
      <w:rFonts w:ascii="Arial" w:eastAsia="SimSun" w:hAnsi="Arial" w:cs="Times New Roman"/>
      <w:vanish/>
      <w:sz w:val="16"/>
    </w:rPr>
  </w:style>
  <w:style w:type="character" w:customStyle="1" w:styleId="CharChar3">
    <w:name w:val="Char Char3"/>
    <w:uiPriority w:val="99"/>
    <w:rsid w:val="00B927D2"/>
    <w:rPr>
      <w:rFonts w:ascii="Arial" w:hAnsi="Arial"/>
      <w:vanish/>
      <w:sz w:val="16"/>
      <w:lang w:val="en-US" w:eastAsia="en-US"/>
    </w:rPr>
  </w:style>
  <w:style w:type="character" w:customStyle="1" w:styleId="CharChar2">
    <w:name w:val="Char Char2"/>
    <w:uiPriority w:val="99"/>
    <w:rsid w:val="00B927D2"/>
    <w:rPr>
      <w:rFonts w:ascii="Calibri" w:hAnsi="Calibri"/>
      <w:sz w:val="18"/>
      <w:lang w:val="en-GB" w:eastAsia="en-US"/>
    </w:rPr>
  </w:style>
  <w:style w:type="paragraph" w:customStyle="1" w:styleId="newpara">
    <w:name w:val="newpara"/>
    <w:basedOn w:val="Normal"/>
    <w:uiPriority w:val="99"/>
    <w:rsid w:val="00B927D2"/>
    <w:pPr>
      <w:spacing w:before="100" w:beforeAutospacing="1" w:after="100" w:afterAutospacing="1"/>
    </w:pPr>
    <w:rPr>
      <w:rFonts w:ascii="Calibri" w:hAnsi="Calibri"/>
    </w:rPr>
  </w:style>
  <w:style w:type="character" w:customStyle="1" w:styleId="CharChar1">
    <w:name w:val="Char Char1"/>
    <w:uiPriority w:val="99"/>
    <w:rsid w:val="00B927D2"/>
    <w:rPr>
      <w:rFonts w:ascii="Courier New" w:hAnsi="Courier New"/>
      <w:sz w:val="24"/>
      <w:lang w:val="en-GB" w:eastAsia="en-US"/>
    </w:rPr>
  </w:style>
  <w:style w:type="paragraph" w:customStyle="1" w:styleId="para1">
    <w:name w:val="para1"/>
    <w:basedOn w:val="Normal"/>
    <w:uiPriority w:val="99"/>
    <w:rsid w:val="00B927D2"/>
    <w:pPr>
      <w:widowControl w:val="0"/>
      <w:autoSpaceDE w:val="0"/>
      <w:autoSpaceDN w:val="0"/>
      <w:spacing w:before="120" w:after="180"/>
    </w:pPr>
    <w:rPr>
      <w:rFonts w:ascii="Calibri" w:eastAsia="SimSun" w:hAnsi="Calibri"/>
    </w:rPr>
  </w:style>
  <w:style w:type="character" w:customStyle="1" w:styleId="body1">
    <w:name w:val="body1"/>
    <w:uiPriority w:val="99"/>
    <w:rsid w:val="00B927D2"/>
    <w:rPr>
      <w:rFonts w:ascii="Arial" w:hAnsi="Arial"/>
      <w:sz w:val="16"/>
    </w:rPr>
  </w:style>
  <w:style w:type="paragraph" w:customStyle="1" w:styleId="TEXT-sjb">
    <w:name w:val="TEXT - sjb"/>
    <w:basedOn w:val="Normal"/>
    <w:uiPriority w:val="99"/>
    <w:rsid w:val="00B927D2"/>
    <w:pPr>
      <w:spacing w:before="120" w:after="200" w:line="480" w:lineRule="exact"/>
    </w:pPr>
    <w:rPr>
      <w:rFonts w:ascii="Times" w:eastAsia="SimSun" w:hAnsi="Times"/>
      <w:lang w:eastAsia="ja-JP"/>
    </w:rPr>
  </w:style>
  <w:style w:type="character" w:customStyle="1" w:styleId="apple-style-span">
    <w:name w:val="apple-style-span"/>
    <w:uiPriority w:val="99"/>
    <w:rsid w:val="00B927D2"/>
  </w:style>
  <w:style w:type="paragraph" w:customStyle="1" w:styleId="texte">
    <w:name w:val="texte"/>
    <w:uiPriority w:val="99"/>
    <w:rsid w:val="00B927D2"/>
    <w:pPr>
      <w:spacing w:before="180" w:after="180" w:line="288" w:lineRule="auto"/>
      <w:jc w:val="both"/>
    </w:pPr>
    <w:rPr>
      <w:rFonts w:ascii="Arial" w:eastAsia="SimSun" w:hAnsi="Arial"/>
      <w:sz w:val="22"/>
      <w:szCs w:val="22"/>
      <w:lang w:val="fr-CA" w:eastAsia="fr-FR"/>
    </w:rPr>
  </w:style>
  <w:style w:type="character" w:customStyle="1" w:styleId="CharChar17">
    <w:name w:val="Char Char17"/>
    <w:uiPriority w:val="99"/>
    <w:rsid w:val="00B927D2"/>
    <w:rPr>
      <w:b/>
      <w:sz w:val="24"/>
      <w:lang w:val="en-US" w:eastAsia="en-US"/>
    </w:rPr>
  </w:style>
  <w:style w:type="character" w:customStyle="1" w:styleId="CharChar10">
    <w:name w:val="Char Char10"/>
    <w:uiPriority w:val="99"/>
    <w:rsid w:val="00B927D2"/>
    <w:rPr>
      <w:sz w:val="24"/>
      <w:lang w:val="en-US" w:eastAsia="en-US"/>
    </w:rPr>
  </w:style>
  <w:style w:type="character" w:customStyle="1" w:styleId="normalCharChar">
    <w:name w:val="normal Char Char"/>
    <w:uiPriority w:val="99"/>
    <w:rsid w:val="00B927D2"/>
    <w:rPr>
      <w:rFonts w:ascii="Times New Roman Bold" w:hAnsi="Times New Roman Bold"/>
      <w:b/>
      <w:caps/>
      <w:sz w:val="24"/>
      <w:u w:val="single"/>
      <w:lang w:val="en-US" w:eastAsia="en-US"/>
    </w:rPr>
  </w:style>
  <w:style w:type="character" w:customStyle="1" w:styleId="CharChar15">
    <w:name w:val="Char Char15"/>
    <w:uiPriority w:val="99"/>
    <w:rsid w:val="00B927D2"/>
    <w:rPr>
      <w:b/>
      <w:sz w:val="24"/>
      <w:lang w:val="en-US" w:eastAsia="en-US"/>
    </w:rPr>
  </w:style>
  <w:style w:type="character" w:customStyle="1" w:styleId="CharChar14">
    <w:name w:val="Char Char14"/>
    <w:uiPriority w:val="99"/>
    <w:rsid w:val="00B927D2"/>
    <w:rPr>
      <w:b/>
      <w:smallCaps/>
      <w:sz w:val="24"/>
      <w:lang w:val="en-US" w:eastAsia="en-US"/>
    </w:rPr>
  </w:style>
  <w:style w:type="character" w:customStyle="1" w:styleId="CharChar13">
    <w:name w:val="Char Char13"/>
    <w:uiPriority w:val="99"/>
    <w:rsid w:val="00B927D2"/>
    <w:rPr>
      <w:b/>
      <w:sz w:val="24"/>
      <w:lang w:val="en-US" w:eastAsia="en-US"/>
    </w:rPr>
  </w:style>
  <w:style w:type="character" w:customStyle="1" w:styleId="CharChar12">
    <w:name w:val="Char Char12"/>
    <w:uiPriority w:val="99"/>
    <w:rsid w:val="00B927D2"/>
    <w:rPr>
      <w:b/>
      <w:sz w:val="24"/>
      <w:lang w:val="en-US" w:eastAsia="en-US"/>
    </w:rPr>
  </w:style>
  <w:style w:type="character" w:customStyle="1" w:styleId="CharChar11">
    <w:name w:val="Char Char11"/>
    <w:uiPriority w:val="99"/>
    <w:rsid w:val="00B927D2"/>
    <w:rPr>
      <w:b/>
      <w:sz w:val="24"/>
      <w:lang w:val="en-US" w:eastAsia="en-US"/>
    </w:rPr>
  </w:style>
  <w:style w:type="paragraph" w:styleId="Subtitle">
    <w:name w:val="Subtitle"/>
    <w:basedOn w:val="Normal"/>
    <w:link w:val="SubtitleChar"/>
    <w:uiPriority w:val="99"/>
    <w:qFormat/>
    <w:locked/>
    <w:rsid w:val="00B927D2"/>
    <w:pPr>
      <w:spacing w:after="0"/>
      <w:jc w:val="center"/>
    </w:pPr>
    <w:rPr>
      <w:rFonts w:eastAsia="SimSun"/>
      <w:b/>
      <w:sz w:val="24"/>
      <w:szCs w:val="20"/>
      <w:u w:val="single"/>
      <w:lang w:eastAsia="en-GB"/>
    </w:rPr>
  </w:style>
  <w:style w:type="character" w:customStyle="1" w:styleId="SubtitleChar">
    <w:name w:val="Subtitle Char"/>
    <w:link w:val="Subtitle"/>
    <w:uiPriority w:val="99"/>
    <w:locked/>
    <w:rsid w:val="00B927D2"/>
    <w:rPr>
      <w:rFonts w:eastAsia="SimSun" w:cs="Times New Roman"/>
      <w:b/>
      <w:sz w:val="24"/>
      <w:u w:val="single"/>
      <w:lang w:val="en-GB" w:eastAsia="en-GB"/>
    </w:rPr>
  </w:style>
  <w:style w:type="character" w:customStyle="1" w:styleId="CharChar0">
    <w:name w:val="Char Char"/>
    <w:uiPriority w:val="99"/>
    <w:rsid w:val="00B927D2"/>
    <w:rPr>
      <w:rFonts w:eastAsia="Times New Roman"/>
      <w:b/>
      <w:sz w:val="24"/>
      <w:u w:val="single"/>
      <w:lang w:val="en-GB" w:eastAsia="en-GB"/>
    </w:rPr>
  </w:style>
  <w:style w:type="character" w:customStyle="1" w:styleId="CharChar9">
    <w:name w:val="Char Char9"/>
    <w:uiPriority w:val="99"/>
    <w:rsid w:val="00B927D2"/>
    <w:rPr>
      <w:sz w:val="24"/>
      <w:lang w:val="en-US" w:eastAsia="en-US"/>
    </w:rPr>
  </w:style>
  <w:style w:type="character" w:customStyle="1" w:styleId="CharChar8">
    <w:name w:val="Char Char8"/>
    <w:uiPriority w:val="99"/>
    <w:rsid w:val="00B927D2"/>
    <w:rPr>
      <w:b/>
      <w:smallCaps/>
      <w:sz w:val="24"/>
      <w:lang w:val="en-US" w:eastAsia="en-US"/>
    </w:rPr>
  </w:style>
  <w:style w:type="character" w:customStyle="1" w:styleId="CharChar5">
    <w:name w:val="Char Char5"/>
    <w:uiPriority w:val="99"/>
    <w:rsid w:val="00B927D2"/>
    <w:rPr>
      <w:b/>
      <w:lang w:val="en-US" w:eastAsia="en-US"/>
    </w:rPr>
  </w:style>
  <w:style w:type="paragraph" w:styleId="TOC4">
    <w:name w:val="toc 4"/>
    <w:basedOn w:val="Normal"/>
    <w:next w:val="Normal"/>
    <w:autoRedefine/>
    <w:uiPriority w:val="99"/>
    <w:rsid w:val="00B927D2"/>
    <w:pPr>
      <w:spacing w:after="0"/>
      <w:jc w:val="left"/>
    </w:pPr>
    <w:rPr>
      <w:rFonts w:ascii="Cambria" w:eastAsia="SimSun" w:hAnsi="Cambria"/>
      <w:szCs w:val="22"/>
    </w:rPr>
  </w:style>
  <w:style w:type="paragraph" w:styleId="TOC5">
    <w:name w:val="toc 5"/>
    <w:basedOn w:val="Normal"/>
    <w:next w:val="Normal"/>
    <w:autoRedefine/>
    <w:uiPriority w:val="99"/>
    <w:rsid w:val="00B927D2"/>
    <w:pPr>
      <w:spacing w:after="0"/>
      <w:jc w:val="left"/>
    </w:pPr>
    <w:rPr>
      <w:rFonts w:ascii="Cambria" w:eastAsia="SimSun" w:hAnsi="Cambria"/>
      <w:szCs w:val="22"/>
    </w:rPr>
  </w:style>
  <w:style w:type="paragraph" w:styleId="TOC6">
    <w:name w:val="toc 6"/>
    <w:basedOn w:val="Normal"/>
    <w:next w:val="Normal"/>
    <w:autoRedefine/>
    <w:uiPriority w:val="99"/>
    <w:rsid w:val="00B927D2"/>
    <w:pPr>
      <w:spacing w:after="0"/>
      <w:jc w:val="left"/>
    </w:pPr>
    <w:rPr>
      <w:rFonts w:ascii="Cambria" w:eastAsia="SimSun" w:hAnsi="Cambria"/>
      <w:szCs w:val="22"/>
    </w:rPr>
  </w:style>
  <w:style w:type="paragraph" w:styleId="TOC7">
    <w:name w:val="toc 7"/>
    <w:basedOn w:val="Normal"/>
    <w:next w:val="Normal"/>
    <w:autoRedefine/>
    <w:uiPriority w:val="99"/>
    <w:rsid w:val="00B927D2"/>
    <w:pPr>
      <w:spacing w:after="0"/>
      <w:jc w:val="left"/>
    </w:pPr>
    <w:rPr>
      <w:rFonts w:ascii="Cambria" w:eastAsia="SimSun" w:hAnsi="Cambria"/>
      <w:szCs w:val="22"/>
    </w:rPr>
  </w:style>
  <w:style w:type="paragraph" w:styleId="TOC8">
    <w:name w:val="toc 8"/>
    <w:basedOn w:val="Normal"/>
    <w:next w:val="Normal"/>
    <w:autoRedefine/>
    <w:uiPriority w:val="99"/>
    <w:rsid w:val="00B927D2"/>
    <w:pPr>
      <w:spacing w:after="0"/>
      <w:jc w:val="left"/>
    </w:pPr>
    <w:rPr>
      <w:rFonts w:ascii="Cambria" w:eastAsia="SimSun" w:hAnsi="Cambria"/>
      <w:szCs w:val="22"/>
    </w:rPr>
  </w:style>
  <w:style w:type="paragraph" w:styleId="TOC9">
    <w:name w:val="toc 9"/>
    <w:basedOn w:val="Normal"/>
    <w:next w:val="Normal"/>
    <w:autoRedefine/>
    <w:uiPriority w:val="99"/>
    <w:rsid w:val="00B927D2"/>
    <w:pPr>
      <w:spacing w:after="0"/>
      <w:jc w:val="left"/>
    </w:pPr>
    <w:rPr>
      <w:rFonts w:ascii="Cambria" w:eastAsia="SimSun" w:hAnsi="Cambria"/>
      <w:szCs w:val="22"/>
    </w:rPr>
  </w:style>
  <w:style w:type="character" w:customStyle="1" w:styleId="CharChar7">
    <w:name w:val="Char Char7"/>
    <w:uiPriority w:val="99"/>
    <w:rsid w:val="00B927D2"/>
    <w:rPr>
      <w:rFonts w:ascii="Tahoma" w:hAnsi="Tahoma"/>
      <w:sz w:val="16"/>
      <w:lang w:val="en-US" w:eastAsia="en-US"/>
    </w:rPr>
  </w:style>
  <w:style w:type="paragraph" w:customStyle="1" w:styleId="Listecouleur-Accent11">
    <w:name w:val="Liste couleur - Accent 11"/>
    <w:basedOn w:val="Normal"/>
    <w:uiPriority w:val="99"/>
    <w:rsid w:val="00B927D2"/>
    <w:pPr>
      <w:spacing w:before="120" w:after="0"/>
      <w:ind w:left="720"/>
    </w:pPr>
    <w:rPr>
      <w:rFonts w:ascii="Calibri" w:eastAsia="SimSun" w:hAnsi="Calibri"/>
    </w:rPr>
  </w:style>
  <w:style w:type="paragraph" w:customStyle="1" w:styleId="a">
    <w:name w:val="a"/>
    <w:basedOn w:val="Normal"/>
    <w:uiPriority w:val="99"/>
    <w:rsid w:val="00B927D2"/>
    <w:pPr>
      <w:spacing w:before="100" w:beforeAutospacing="1" w:after="100" w:afterAutospacing="1"/>
      <w:jc w:val="left"/>
    </w:pPr>
    <w:rPr>
      <w:rFonts w:eastAsia="MS Mincho"/>
      <w:sz w:val="24"/>
      <w:lang w:val="en-US" w:eastAsia="ja-JP"/>
    </w:rPr>
  </w:style>
  <w:style w:type="character" w:customStyle="1" w:styleId="FooterChar1">
    <w:name w:val="Footer Char1"/>
    <w:uiPriority w:val="99"/>
    <w:locked/>
    <w:rsid w:val="00B927D2"/>
    <w:rPr>
      <w:sz w:val="24"/>
      <w:lang w:val="en-US" w:eastAsia="en-US"/>
    </w:rPr>
  </w:style>
  <w:style w:type="paragraph" w:customStyle="1" w:styleId="v">
    <w:name w:val="v"/>
    <w:basedOn w:val="Normal"/>
    <w:uiPriority w:val="99"/>
    <w:rsid w:val="00B927D2"/>
    <w:pPr>
      <w:keepNext/>
      <w:spacing w:before="360" w:after="120"/>
      <w:jc w:val="left"/>
      <w:outlineLvl w:val="2"/>
    </w:pPr>
    <w:rPr>
      <w:rFonts w:eastAsia="SimSun"/>
      <w:b/>
      <w:iCs/>
      <w:szCs w:val="22"/>
      <w:lang w:val="en-US"/>
    </w:rPr>
  </w:style>
  <w:style w:type="paragraph" w:customStyle="1" w:styleId="MediumList2-Accent21">
    <w:name w:val="Medium List 2 - Accent 21"/>
    <w:hidden/>
    <w:uiPriority w:val="99"/>
    <w:rsid w:val="00B927D2"/>
    <w:rPr>
      <w:rFonts w:ascii="Calibri" w:eastAsia="SimSun" w:hAnsi="Calibri"/>
      <w:sz w:val="22"/>
      <w:szCs w:val="24"/>
      <w:lang w:val="en-GB"/>
    </w:rPr>
  </w:style>
  <w:style w:type="paragraph" w:customStyle="1" w:styleId="MediumGrid1-Accent21">
    <w:name w:val="Medium Grid 1 - Accent 21"/>
    <w:basedOn w:val="Normal"/>
    <w:uiPriority w:val="99"/>
    <w:rsid w:val="00B927D2"/>
    <w:pPr>
      <w:spacing w:after="0"/>
      <w:ind w:left="720"/>
      <w:jc w:val="left"/>
    </w:pPr>
    <w:rPr>
      <w:rFonts w:eastAsia="SimSun"/>
      <w:sz w:val="24"/>
      <w:lang w:val="en-US"/>
    </w:rPr>
  </w:style>
  <w:style w:type="table" w:styleId="TableClassic1">
    <w:name w:val="Table Classic 1"/>
    <w:basedOn w:val="TableNormal"/>
    <w:uiPriority w:val="99"/>
    <w:rsid w:val="00B927D2"/>
    <w:rPr>
      <w:rFonts w:eastAsia="SimSun" w:cs="MS Serif"/>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Bold"/>
        <w:i/>
        <w:iCs/>
      </w:rPr>
      <w:tblPr/>
      <w:tcPr>
        <w:tcBorders>
          <w:bottom w:val="single" w:sz="6" w:space="0" w:color="000000"/>
          <w:tl2br w:val="none" w:sz="0" w:space="0" w:color="auto"/>
          <w:tr2bl w:val="none" w:sz="0" w:space="0" w:color="auto"/>
        </w:tcBorders>
      </w:tcPr>
    </w:tblStylePr>
    <w:tblStylePr w:type="lastRow">
      <w:rPr>
        <w:rFonts w:cs="Times New Roman Bold"/>
        <w:color w:val="auto"/>
      </w:rPr>
      <w:tblPr/>
      <w:tcPr>
        <w:tcBorders>
          <w:top w:val="single" w:sz="6" w:space="0" w:color="000000"/>
          <w:tl2br w:val="none" w:sz="0" w:space="0" w:color="auto"/>
          <w:tr2bl w:val="none" w:sz="0" w:space="0" w:color="auto"/>
        </w:tcBorders>
      </w:tcPr>
    </w:tblStylePr>
    <w:tblStylePr w:type="firstCol">
      <w:rPr>
        <w:rFonts w:cs="Times New Roman Bold"/>
      </w:rPr>
      <w:tblPr/>
      <w:tcPr>
        <w:tcBorders>
          <w:right w:val="single" w:sz="6" w:space="0" w:color="000000"/>
          <w:tl2br w:val="none" w:sz="0" w:space="0" w:color="auto"/>
          <w:tr2bl w:val="none" w:sz="0" w:space="0" w:color="auto"/>
        </w:tcBorders>
      </w:tcPr>
    </w:tblStylePr>
    <w:tblStylePr w:type="neCell">
      <w:rPr>
        <w:rFonts w:cs="Times New Roman Bold"/>
        <w:b/>
        <w:bCs/>
        <w:i w:val="0"/>
        <w:iCs w:val="0"/>
      </w:rPr>
      <w:tblPr/>
      <w:tcPr>
        <w:tcBorders>
          <w:tl2br w:val="none" w:sz="0" w:space="0" w:color="auto"/>
          <w:tr2bl w:val="none" w:sz="0" w:space="0" w:color="auto"/>
        </w:tcBorders>
      </w:tcPr>
    </w:tblStylePr>
    <w:tblStylePr w:type="swCell">
      <w:rPr>
        <w:rFonts w:cs="Times New Roman Bold"/>
        <w:b/>
        <w:bCs/>
      </w:rPr>
      <w:tblPr/>
      <w:tcPr>
        <w:tcBorders>
          <w:tl2br w:val="none" w:sz="0" w:space="0" w:color="auto"/>
          <w:tr2bl w:val="none" w:sz="0" w:space="0" w:color="auto"/>
        </w:tcBorders>
      </w:tcPr>
    </w:tblStylePr>
  </w:style>
  <w:style w:type="character" w:customStyle="1" w:styleId="longtext">
    <w:name w:val="long_text"/>
    <w:uiPriority w:val="99"/>
    <w:rsid w:val="00B927D2"/>
  </w:style>
  <w:style w:type="paragraph" w:customStyle="1" w:styleId="ConsNormal">
    <w:name w:val="ConsNormal"/>
    <w:uiPriority w:val="99"/>
    <w:rsid w:val="00B927D2"/>
    <w:pPr>
      <w:widowControl w:val="0"/>
      <w:ind w:firstLine="720"/>
    </w:pPr>
    <w:rPr>
      <w:rFonts w:ascii="Courier New" w:eastAsia="SimSun" w:hAnsi="Courier New"/>
      <w:sz w:val="24"/>
      <w:lang w:val="ru-RU" w:eastAsia="ru-RU"/>
    </w:rPr>
  </w:style>
  <w:style w:type="paragraph" w:customStyle="1" w:styleId="textmain">
    <w:name w:val="textmain"/>
    <w:basedOn w:val="Normal"/>
    <w:uiPriority w:val="99"/>
    <w:rsid w:val="00B927D2"/>
    <w:pPr>
      <w:spacing w:before="100" w:beforeAutospacing="1" w:after="100" w:afterAutospacing="1"/>
      <w:jc w:val="left"/>
    </w:pPr>
    <w:rPr>
      <w:rFonts w:eastAsia="SimSun" w:cs="Arial"/>
      <w:color w:val="000000"/>
      <w:sz w:val="25"/>
      <w:szCs w:val="25"/>
      <w:lang w:val="ru-RU" w:eastAsia="ru-RU"/>
    </w:rPr>
  </w:style>
  <w:style w:type="paragraph" w:customStyle="1" w:styleId="bullet2">
    <w:name w:val="bullet 2"/>
    <w:basedOn w:val="Normal"/>
    <w:uiPriority w:val="99"/>
    <w:rsid w:val="00B927D2"/>
    <w:pPr>
      <w:numPr>
        <w:numId w:val="20"/>
      </w:numPr>
      <w:spacing w:after="0"/>
      <w:jc w:val="left"/>
    </w:pPr>
    <w:rPr>
      <w:rFonts w:eastAsia="SimSun" w:cs="Angsana New"/>
      <w:sz w:val="24"/>
      <w:lang w:val="en-US"/>
    </w:rPr>
  </w:style>
  <w:style w:type="table" w:customStyle="1" w:styleId="TableGrid1">
    <w:name w:val="Table Grid1"/>
    <w:uiPriority w:val="99"/>
    <w:rsid w:val="00B97F15"/>
    <w:rPr>
      <w:rFonts w:eastAsia="SimSun" w:cs="MS Serif"/>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eneva9Char2">
    <w:name w:val="Geneva 9 Char2"/>
    <w:aliases w:val="Font: Geneva 9 Char2,Boston 10 Char2,f Char2,ADB Char Char,f Char Char,Footnote Text Char2,single space Char2,footnote text Char,Footnote Char2,otnote Text Char2"/>
    <w:uiPriority w:val="99"/>
    <w:semiHidden/>
    <w:rsid w:val="00B97F15"/>
    <w:rPr>
      <w:lang w:val="en-US" w:eastAsia="en-US"/>
    </w:rPr>
  </w:style>
  <w:style w:type="paragraph" w:customStyle="1" w:styleId="Revision1">
    <w:name w:val="Revision1"/>
    <w:hidden/>
    <w:uiPriority w:val="99"/>
    <w:semiHidden/>
    <w:rsid w:val="00B97F15"/>
    <w:rPr>
      <w:rFonts w:eastAsia="SimSun" w:cs="MS Serif"/>
      <w:sz w:val="24"/>
      <w:szCs w:val="24"/>
    </w:rPr>
  </w:style>
  <w:style w:type="paragraph" w:customStyle="1" w:styleId="TOCHeading1">
    <w:name w:val="TOC Heading1"/>
    <w:basedOn w:val="Heading1"/>
    <w:next w:val="Normal"/>
    <w:uiPriority w:val="99"/>
    <w:semiHidden/>
    <w:rsid w:val="00FB0063"/>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lang w:val="en-US"/>
    </w:rPr>
  </w:style>
  <w:style w:type="table" w:customStyle="1" w:styleId="TableGrid2">
    <w:name w:val="Table Grid2"/>
    <w:uiPriority w:val="99"/>
    <w:rsid w:val="00382DEA"/>
    <w:rPr>
      <w:rFonts w:eastAsia="SimSun" w:cs="MS Serif"/>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 81"/>
    <w:uiPriority w:val="99"/>
    <w:rsid w:val="00382DEA"/>
    <w:rPr>
      <w:rFonts w:eastAsia="SimSun" w:cs="MS Serif"/>
      <w:lang w:val="pl-PL" w:eastAsia="pl-P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leClassic11">
    <w:name w:val="Table Classic 11"/>
    <w:uiPriority w:val="99"/>
    <w:rsid w:val="00382DEA"/>
    <w:rPr>
      <w:rFonts w:eastAsia="SimSun" w:cs="MS Serif"/>
      <w:lang w:val="pl-PL" w:eastAsia="pl-PL"/>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Grid11">
    <w:name w:val="Table Grid11"/>
    <w:uiPriority w:val="99"/>
    <w:rsid w:val="00382DEA"/>
    <w:rPr>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uiPriority w:val="99"/>
    <w:rsid w:val="002838BB"/>
    <w:rPr>
      <w:rFonts w:ascii="Times New Roman" w:hAnsi="Times New Roman"/>
      <w:b/>
      <w:color w:val="000000"/>
      <w:sz w:val="24"/>
      <w:u w:val="none"/>
      <w:effect w:val="none"/>
    </w:rPr>
  </w:style>
  <w:style w:type="character" w:customStyle="1" w:styleId="st">
    <w:name w:val="st"/>
    <w:uiPriority w:val="99"/>
    <w:rsid w:val="00A84482"/>
  </w:style>
  <w:style w:type="paragraph" w:styleId="TableofFigures">
    <w:name w:val="table of figures"/>
    <w:basedOn w:val="Normal"/>
    <w:next w:val="Normal"/>
    <w:uiPriority w:val="99"/>
    <w:rsid w:val="004B45DE"/>
  </w:style>
  <w:style w:type="character" w:customStyle="1" w:styleId="s0">
    <w:name w:val="s0"/>
    <w:uiPriority w:val="99"/>
    <w:rsid w:val="009810BD"/>
    <w:rPr>
      <w:rFonts w:ascii="Times New Roman" w:hAnsi="Times New Roman"/>
      <w:color w:val="000000"/>
      <w:sz w:val="32"/>
      <w:u w:val="none"/>
      <w:effect w:val="none"/>
    </w:rPr>
  </w:style>
  <w:style w:type="paragraph" w:styleId="Revision">
    <w:name w:val="Revision"/>
    <w:hidden/>
    <w:uiPriority w:val="99"/>
    <w:semiHidden/>
    <w:rsid w:val="00B732B6"/>
    <w:rPr>
      <w:rFonts w:ascii="Arial" w:hAnsi="Arial"/>
      <w:sz w:val="22"/>
      <w:szCs w:val="24"/>
      <w:lang w:val="en-GB"/>
    </w:rPr>
  </w:style>
  <w:style w:type="paragraph" w:styleId="ListParagraph">
    <w:name w:val="List Paragraph"/>
    <w:basedOn w:val="Normal"/>
    <w:link w:val="ListParagraphChar"/>
    <w:uiPriority w:val="34"/>
    <w:qFormat/>
    <w:rsid w:val="00DF3407"/>
    <w:pPr>
      <w:ind w:left="720"/>
      <w:contextualSpacing/>
    </w:pPr>
  </w:style>
  <w:style w:type="character" w:customStyle="1" w:styleId="hps">
    <w:name w:val="hps"/>
    <w:uiPriority w:val="99"/>
    <w:rsid w:val="00782803"/>
    <w:rPr>
      <w:rFonts w:cs="Times New Roman"/>
    </w:rPr>
  </w:style>
  <w:style w:type="character" w:customStyle="1" w:styleId="atn">
    <w:name w:val="atn"/>
    <w:uiPriority w:val="99"/>
    <w:rsid w:val="00782803"/>
    <w:rPr>
      <w:rFonts w:cs="Times New Roman"/>
    </w:rPr>
  </w:style>
  <w:style w:type="character" w:customStyle="1" w:styleId="isparty">
    <w:name w:val="isparty"/>
    <w:uiPriority w:val="99"/>
    <w:rsid w:val="001B221E"/>
    <w:rPr>
      <w:rFonts w:cs="Times New Roman"/>
    </w:rPr>
  </w:style>
  <w:style w:type="character" w:customStyle="1" w:styleId="apple-converted-space">
    <w:name w:val="apple-converted-space"/>
    <w:rsid w:val="00787A30"/>
  </w:style>
  <w:style w:type="character" w:customStyle="1" w:styleId="ListParagraphChar">
    <w:name w:val="List Paragraph Char"/>
    <w:link w:val="ListParagraph"/>
    <w:uiPriority w:val="34"/>
    <w:locked/>
    <w:rsid w:val="00132A05"/>
    <w:rPr>
      <w:rFonts w:ascii="Arial" w:hAnsi="Arial"/>
      <w:sz w:val="22"/>
      <w:szCs w:val="24"/>
      <w:lang w:val="en-GB"/>
    </w:rPr>
  </w:style>
  <w:style w:type="paragraph" w:styleId="Quote">
    <w:name w:val="Quote"/>
    <w:basedOn w:val="Normal"/>
    <w:next w:val="Normal"/>
    <w:link w:val="QuoteChar"/>
    <w:uiPriority w:val="29"/>
    <w:qFormat/>
    <w:rsid w:val="00E0588B"/>
    <w:pPr>
      <w:spacing w:after="200" w:line="276" w:lineRule="auto"/>
      <w:jc w:val="left"/>
    </w:pPr>
    <w:rPr>
      <w:rFonts w:ascii="Calibri" w:eastAsia="Calibri" w:hAnsi="Calibri"/>
      <w:i/>
      <w:iCs/>
      <w:color w:val="000000"/>
      <w:szCs w:val="22"/>
      <w:lang w:val="en-CA"/>
    </w:rPr>
  </w:style>
  <w:style w:type="character" w:customStyle="1" w:styleId="QuoteChar">
    <w:name w:val="Quote Char"/>
    <w:link w:val="Quote"/>
    <w:uiPriority w:val="29"/>
    <w:rsid w:val="00E0588B"/>
    <w:rPr>
      <w:rFonts w:ascii="Calibri" w:eastAsia="Calibri" w:hAnsi="Calibri"/>
      <w:i/>
      <w:iCs/>
      <w:color w:val="000000"/>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8845">
      <w:bodyDiv w:val="1"/>
      <w:marLeft w:val="0"/>
      <w:marRight w:val="0"/>
      <w:marTop w:val="0"/>
      <w:marBottom w:val="0"/>
      <w:divBdr>
        <w:top w:val="none" w:sz="0" w:space="0" w:color="auto"/>
        <w:left w:val="none" w:sz="0" w:space="0" w:color="auto"/>
        <w:bottom w:val="none" w:sz="0" w:space="0" w:color="auto"/>
        <w:right w:val="none" w:sz="0" w:space="0" w:color="auto"/>
      </w:divBdr>
    </w:div>
    <w:div w:id="694036465">
      <w:bodyDiv w:val="1"/>
      <w:marLeft w:val="0"/>
      <w:marRight w:val="0"/>
      <w:marTop w:val="0"/>
      <w:marBottom w:val="0"/>
      <w:divBdr>
        <w:top w:val="none" w:sz="0" w:space="0" w:color="auto"/>
        <w:left w:val="none" w:sz="0" w:space="0" w:color="auto"/>
        <w:bottom w:val="none" w:sz="0" w:space="0" w:color="auto"/>
        <w:right w:val="none" w:sz="0" w:space="0" w:color="auto"/>
      </w:divBdr>
    </w:div>
    <w:div w:id="867522230">
      <w:marLeft w:val="0"/>
      <w:marRight w:val="0"/>
      <w:marTop w:val="0"/>
      <w:marBottom w:val="0"/>
      <w:divBdr>
        <w:top w:val="none" w:sz="0" w:space="0" w:color="auto"/>
        <w:left w:val="none" w:sz="0" w:space="0" w:color="auto"/>
        <w:bottom w:val="none" w:sz="0" w:space="0" w:color="auto"/>
        <w:right w:val="none" w:sz="0" w:space="0" w:color="auto"/>
      </w:divBdr>
    </w:div>
    <w:div w:id="867522231">
      <w:marLeft w:val="0"/>
      <w:marRight w:val="0"/>
      <w:marTop w:val="0"/>
      <w:marBottom w:val="0"/>
      <w:divBdr>
        <w:top w:val="none" w:sz="0" w:space="0" w:color="auto"/>
        <w:left w:val="none" w:sz="0" w:space="0" w:color="auto"/>
        <w:bottom w:val="none" w:sz="0" w:space="0" w:color="auto"/>
        <w:right w:val="none" w:sz="0" w:space="0" w:color="auto"/>
      </w:divBdr>
    </w:div>
    <w:div w:id="867522232">
      <w:marLeft w:val="0"/>
      <w:marRight w:val="0"/>
      <w:marTop w:val="0"/>
      <w:marBottom w:val="0"/>
      <w:divBdr>
        <w:top w:val="none" w:sz="0" w:space="0" w:color="auto"/>
        <w:left w:val="none" w:sz="0" w:space="0" w:color="auto"/>
        <w:bottom w:val="none" w:sz="0" w:space="0" w:color="auto"/>
        <w:right w:val="none" w:sz="0" w:space="0" w:color="auto"/>
      </w:divBdr>
    </w:div>
    <w:div w:id="867522233">
      <w:marLeft w:val="0"/>
      <w:marRight w:val="0"/>
      <w:marTop w:val="0"/>
      <w:marBottom w:val="0"/>
      <w:divBdr>
        <w:top w:val="none" w:sz="0" w:space="0" w:color="auto"/>
        <w:left w:val="none" w:sz="0" w:space="0" w:color="auto"/>
        <w:bottom w:val="none" w:sz="0" w:space="0" w:color="auto"/>
        <w:right w:val="none" w:sz="0" w:space="0" w:color="auto"/>
      </w:divBdr>
    </w:div>
    <w:div w:id="867522234">
      <w:marLeft w:val="0"/>
      <w:marRight w:val="0"/>
      <w:marTop w:val="0"/>
      <w:marBottom w:val="0"/>
      <w:divBdr>
        <w:top w:val="none" w:sz="0" w:space="0" w:color="auto"/>
        <w:left w:val="none" w:sz="0" w:space="0" w:color="auto"/>
        <w:bottom w:val="none" w:sz="0" w:space="0" w:color="auto"/>
        <w:right w:val="none" w:sz="0" w:space="0" w:color="auto"/>
      </w:divBdr>
    </w:div>
    <w:div w:id="867522235">
      <w:marLeft w:val="0"/>
      <w:marRight w:val="0"/>
      <w:marTop w:val="0"/>
      <w:marBottom w:val="0"/>
      <w:divBdr>
        <w:top w:val="none" w:sz="0" w:space="0" w:color="auto"/>
        <w:left w:val="none" w:sz="0" w:space="0" w:color="auto"/>
        <w:bottom w:val="none" w:sz="0" w:space="0" w:color="auto"/>
        <w:right w:val="none" w:sz="0" w:space="0" w:color="auto"/>
      </w:divBdr>
      <w:divsChild>
        <w:div w:id="867522240">
          <w:marLeft w:val="0"/>
          <w:marRight w:val="0"/>
          <w:marTop w:val="0"/>
          <w:marBottom w:val="0"/>
          <w:divBdr>
            <w:top w:val="none" w:sz="0" w:space="0" w:color="auto"/>
            <w:left w:val="none" w:sz="0" w:space="0" w:color="auto"/>
            <w:bottom w:val="none" w:sz="0" w:space="0" w:color="auto"/>
            <w:right w:val="none" w:sz="0" w:space="0" w:color="auto"/>
          </w:divBdr>
        </w:div>
      </w:divsChild>
    </w:div>
    <w:div w:id="867522237">
      <w:marLeft w:val="0"/>
      <w:marRight w:val="0"/>
      <w:marTop w:val="0"/>
      <w:marBottom w:val="0"/>
      <w:divBdr>
        <w:top w:val="none" w:sz="0" w:space="0" w:color="auto"/>
        <w:left w:val="none" w:sz="0" w:space="0" w:color="auto"/>
        <w:bottom w:val="none" w:sz="0" w:space="0" w:color="auto"/>
        <w:right w:val="none" w:sz="0" w:space="0" w:color="auto"/>
      </w:divBdr>
    </w:div>
    <w:div w:id="867522238">
      <w:marLeft w:val="0"/>
      <w:marRight w:val="0"/>
      <w:marTop w:val="0"/>
      <w:marBottom w:val="0"/>
      <w:divBdr>
        <w:top w:val="none" w:sz="0" w:space="0" w:color="auto"/>
        <w:left w:val="none" w:sz="0" w:space="0" w:color="auto"/>
        <w:bottom w:val="none" w:sz="0" w:space="0" w:color="auto"/>
        <w:right w:val="none" w:sz="0" w:space="0" w:color="auto"/>
      </w:divBdr>
    </w:div>
    <w:div w:id="867522239">
      <w:marLeft w:val="0"/>
      <w:marRight w:val="0"/>
      <w:marTop w:val="0"/>
      <w:marBottom w:val="0"/>
      <w:divBdr>
        <w:top w:val="none" w:sz="0" w:space="0" w:color="auto"/>
        <w:left w:val="none" w:sz="0" w:space="0" w:color="auto"/>
        <w:bottom w:val="none" w:sz="0" w:space="0" w:color="auto"/>
        <w:right w:val="none" w:sz="0" w:space="0" w:color="auto"/>
      </w:divBdr>
    </w:div>
    <w:div w:id="867522241">
      <w:marLeft w:val="0"/>
      <w:marRight w:val="0"/>
      <w:marTop w:val="0"/>
      <w:marBottom w:val="0"/>
      <w:divBdr>
        <w:top w:val="none" w:sz="0" w:space="0" w:color="auto"/>
        <w:left w:val="none" w:sz="0" w:space="0" w:color="auto"/>
        <w:bottom w:val="none" w:sz="0" w:space="0" w:color="auto"/>
        <w:right w:val="none" w:sz="0" w:space="0" w:color="auto"/>
      </w:divBdr>
    </w:div>
    <w:div w:id="867522242">
      <w:marLeft w:val="0"/>
      <w:marRight w:val="0"/>
      <w:marTop w:val="0"/>
      <w:marBottom w:val="0"/>
      <w:divBdr>
        <w:top w:val="none" w:sz="0" w:space="0" w:color="auto"/>
        <w:left w:val="none" w:sz="0" w:space="0" w:color="auto"/>
        <w:bottom w:val="none" w:sz="0" w:space="0" w:color="auto"/>
        <w:right w:val="none" w:sz="0" w:space="0" w:color="auto"/>
      </w:divBdr>
    </w:div>
    <w:div w:id="867522243">
      <w:marLeft w:val="0"/>
      <w:marRight w:val="0"/>
      <w:marTop w:val="0"/>
      <w:marBottom w:val="0"/>
      <w:divBdr>
        <w:top w:val="none" w:sz="0" w:space="0" w:color="auto"/>
        <w:left w:val="none" w:sz="0" w:space="0" w:color="auto"/>
        <w:bottom w:val="none" w:sz="0" w:space="0" w:color="auto"/>
        <w:right w:val="none" w:sz="0" w:space="0" w:color="auto"/>
      </w:divBdr>
    </w:div>
    <w:div w:id="867522245">
      <w:marLeft w:val="0"/>
      <w:marRight w:val="0"/>
      <w:marTop w:val="0"/>
      <w:marBottom w:val="0"/>
      <w:divBdr>
        <w:top w:val="none" w:sz="0" w:space="0" w:color="auto"/>
        <w:left w:val="none" w:sz="0" w:space="0" w:color="auto"/>
        <w:bottom w:val="none" w:sz="0" w:space="0" w:color="auto"/>
        <w:right w:val="none" w:sz="0" w:space="0" w:color="auto"/>
      </w:divBdr>
      <w:divsChild>
        <w:div w:id="867522236">
          <w:marLeft w:val="0"/>
          <w:marRight w:val="0"/>
          <w:marTop w:val="0"/>
          <w:marBottom w:val="0"/>
          <w:divBdr>
            <w:top w:val="none" w:sz="0" w:space="0" w:color="auto"/>
            <w:left w:val="none" w:sz="0" w:space="0" w:color="auto"/>
            <w:bottom w:val="none" w:sz="0" w:space="0" w:color="auto"/>
            <w:right w:val="none" w:sz="0" w:space="0" w:color="auto"/>
          </w:divBdr>
        </w:div>
        <w:div w:id="867522244">
          <w:marLeft w:val="0"/>
          <w:marRight w:val="0"/>
          <w:marTop w:val="0"/>
          <w:marBottom w:val="0"/>
          <w:divBdr>
            <w:top w:val="none" w:sz="0" w:space="0" w:color="auto"/>
            <w:left w:val="none" w:sz="0" w:space="0" w:color="auto"/>
            <w:bottom w:val="none" w:sz="0" w:space="0" w:color="auto"/>
            <w:right w:val="none" w:sz="0" w:space="0" w:color="auto"/>
          </w:divBdr>
        </w:div>
      </w:divsChild>
    </w:div>
    <w:div w:id="867522246">
      <w:marLeft w:val="0"/>
      <w:marRight w:val="0"/>
      <w:marTop w:val="0"/>
      <w:marBottom w:val="0"/>
      <w:divBdr>
        <w:top w:val="none" w:sz="0" w:space="0" w:color="auto"/>
        <w:left w:val="none" w:sz="0" w:space="0" w:color="auto"/>
        <w:bottom w:val="none" w:sz="0" w:space="0" w:color="auto"/>
        <w:right w:val="none" w:sz="0" w:space="0" w:color="auto"/>
      </w:divBdr>
    </w:div>
    <w:div w:id="867522247">
      <w:marLeft w:val="0"/>
      <w:marRight w:val="0"/>
      <w:marTop w:val="0"/>
      <w:marBottom w:val="0"/>
      <w:divBdr>
        <w:top w:val="none" w:sz="0" w:space="0" w:color="auto"/>
        <w:left w:val="none" w:sz="0" w:space="0" w:color="auto"/>
        <w:bottom w:val="none" w:sz="0" w:space="0" w:color="auto"/>
        <w:right w:val="none" w:sz="0" w:space="0" w:color="auto"/>
      </w:divBdr>
    </w:div>
    <w:div w:id="867522248">
      <w:marLeft w:val="0"/>
      <w:marRight w:val="0"/>
      <w:marTop w:val="0"/>
      <w:marBottom w:val="0"/>
      <w:divBdr>
        <w:top w:val="none" w:sz="0" w:space="0" w:color="auto"/>
        <w:left w:val="none" w:sz="0" w:space="0" w:color="auto"/>
        <w:bottom w:val="none" w:sz="0" w:space="0" w:color="auto"/>
        <w:right w:val="none" w:sz="0" w:space="0" w:color="auto"/>
      </w:divBdr>
    </w:div>
    <w:div w:id="867522253">
      <w:marLeft w:val="0"/>
      <w:marRight w:val="0"/>
      <w:marTop w:val="0"/>
      <w:marBottom w:val="0"/>
      <w:divBdr>
        <w:top w:val="none" w:sz="0" w:space="0" w:color="auto"/>
        <w:left w:val="none" w:sz="0" w:space="0" w:color="auto"/>
        <w:bottom w:val="none" w:sz="0" w:space="0" w:color="auto"/>
        <w:right w:val="none" w:sz="0" w:space="0" w:color="auto"/>
      </w:divBdr>
    </w:div>
    <w:div w:id="867522254">
      <w:marLeft w:val="0"/>
      <w:marRight w:val="0"/>
      <w:marTop w:val="0"/>
      <w:marBottom w:val="0"/>
      <w:divBdr>
        <w:top w:val="none" w:sz="0" w:space="0" w:color="auto"/>
        <w:left w:val="none" w:sz="0" w:space="0" w:color="auto"/>
        <w:bottom w:val="none" w:sz="0" w:space="0" w:color="auto"/>
        <w:right w:val="none" w:sz="0" w:space="0" w:color="auto"/>
      </w:divBdr>
    </w:div>
    <w:div w:id="867522259">
      <w:marLeft w:val="0"/>
      <w:marRight w:val="0"/>
      <w:marTop w:val="0"/>
      <w:marBottom w:val="0"/>
      <w:divBdr>
        <w:top w:val="none" w:sz="0" w:space="0" w:color="auto"/>
        <w:left w:val="none" w:sz="0" w:space="0" w:color="auto"/>
        <w:bottom w:val="none" w:sz="0" w:space="0" w:color="auto"/>
        <w:right w:val="none" w:sz="0" w:space="0" w:color="auto"/>
      </w:divBdr>
    </w:div>
    <w:div w:id="867522261">
      <w:marLeft w:val="0"/>
      <w:marRight w:val="0"/>
      <w:marTop w:val="0"/>
      <w:marBottom w:val="0"/>
      <w:divBdr>
        <w:top w:val="none" w:sz="0" w:space="0" w:color="auto"/>
        <w:left w:val="none" w:sz="0" w:space="0" w:color="auto"/>
        <w:bottom w:val="none" w:sz="0" w:space="0" w:color="auto"/>
        <w:right w:val="none" w:sz="0" w:space="0" w:color="auto"/>
      </w:divBdr>
    </w:div>
    <w:div w:id="867522262">
      <w:marLeft w:val="0"/>
      <w:marRight w:val="0"/>
      <w:marTop w:val="0"/>
      <w:marBottom w:val="0"/>
      <w:divBdr>
        <w:top w:val="none" w:sz="0" w:space="0" w:color="auto"/>
        <w:left w:val="none" w:sz="0" w:space="0" w:color="auto"/>
        <w:bottom w:val="none" w:sz="0" w:space="0" w:color="auto"/>
        <w:right w:val="none" w:sz="0" w:space="0" w:color="auto"/>
      </w:divBdr>
      <w:divsChild>
        <w:div w:id="867522405">
          <w:marLeft w:val="0"/>
          <w:marRight w:val="0"/>
          <w:marTop w:val="0"/>
          <w:marBottom w:val="0"/>
          <w:divBdr>
            <w:top w:val="none" w:sz="0" w:space="0" w:color="auto"/>
            <w:left w:val="none" w:sz="0" w:space="0" w:color="auto"/>
            <w:bottom w:val="none" w:sz="0" w:space="0" w:color="auto"/>
            <w:right w:val="none" w:sz="0" w:space="0" w:color="auto"/>
          </w:divBdr>
          <w:divsChild>
            <w:div w:id="867522415">
              <w:marLeft w:val="0"/>
              <w:marRight w:val="0"/>
              <w:marTop w:val="0"/>
              <w:marBottom w:val="0"/>
              <w:divBdr>
                <w:top w:val="none" w:sz="0" w:space="0" w:color="auto"/>
                <w:left w:val="none" w:sz="0" w:space="0" w:color="auto"/>
                <w:bottom w:val="none" w:sz="0" w:space="0" w:color="auto"/>
                <w:right w:val="none" w:sz="0" w:space="0" w:color="auto"/>
              </w:divBdr>
              <w:divsChild>
                <w:div w:id="86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2264">
      <w:marLeft w:val="0"/>
      <w:marRight w:val="0"/>
      <w:marTop w:val="0"/>
      <w:marBottom w:val="0"/>
      <w:divBdr>
        <w:top w:val="none" w:sz="0" w:space="0" w:color="auto"/>
        <w:left w:val="none" w:sz="0" w:space="0" w:color="auto"/>
        <w:bottom w:val="none" w:sz="0" w:space="0" w:color="auto"/>
        <w:right w:val="none" w:sz="0" w:space="0" w:color="auto"/>
      </w:divBdr>
    </w:div>
    <w:div w:id="867522266">
      <w:marLeft w:val="0"/>
      <w:marRight w:val="0"/>
      <w:marTop w:val="0"/>
      <w:marBottom w:val="0"/>
      <w:divBdr>
        <w:top w:val="none" w:sz="0" w:space="0" w:color="auto"/>
        <w:left w:val="none" w:sz="0" w:space="0" w:color="auto"/>
        <w:bottom w:val="none" w:sz="0" w:space="0" w:color="auto"/>
        <w:right w:val="none" w:sz="0" w:space="0" w:color="auto"/>
      </w:divBdr>
    </w:div>
    <w:div w:id="867522273">
      <w:marLeft w:val="0"/>
      <w:marRight w:val="0"/>
      <w:marTop w:val="0"/>
      <w:marBottom w:val="0"/>
      <w:divBdr>
        <w:top w:val="none" w:sz="0" w:space="0" w:color="auto"/>
        <w:left w:val="none" w:sz="0" w:space="0" w:color="auto"/>
        <w:bottom w:val="none" w:sz="0" w:space="0" w:color="auto"/>
        <w:right w:val="none" w:sz="0" w:space="0" w:color="auto"/>
      </w:divBdr>
    </w:div>
    <w:div w:id="867522274">
      <w:marLeft w:val="0"/>
      <w:marRight w:val="0"/>
      <w:marTop w:val="0"/>
      <w:marBottom w:val="0"/>
      <w:divBdr>
        <w:top w:val="none" w:sz="0" w:space="0" w:color="auto"/>
        <w:left w:val="none" w:sz="0" w:space="0" w:color="auto"/>
        <w:bottom w:val="none" w:sz="0" w:space="0" w:color="auto"/>
        <w:right w:val="none" w:sz="0" w:space="0" w:color="auto"/>
      </w:divBdr>
      <w:divsChild>
        <w:div w:id="867522310">
          <w:marLeft w:val="0"/>
          <w:marRight w:val="0"/>
          <w:marTop w:val="0"/>
          <w:marBottom w:val="326"/>
          <w:divBdr>
            <w:top w:val="none" w:sz="0" w:space="0" w:color="auto"/>
            <w:left w:val="none" w:sz="0" w:space="0" w:color="auto"/>
            <w:bottom w:val="none" w:sz="0" w:space="0" w:color="auto"/>
            <w:right w:val="none" w:sz="0" w:space="0" w:color="auto"/>
          </w:divBdr>
        </w:div>
      </w:divsChild>
    </w:div>
    <w:div w:id="867522275">
      <w:marLeft w:val="0"/>
      <w:marRight w:val="0"/>
      <w:marTop w:val="0"/>
      <w:marBottom w:val="0"/>
      <w:divBdr>
        <w:top w:val="none" w:sz="0" w:space="0" w:color="auto"/>
        <w:left w:val="none" w:sz="0" w:space="0" w:color="auto"/>
        <w:bottom w:val="none" w:sz="0" w:space="0" w:color="auto"/>
        <w:right w:val="none" w:sz="0" w:space="0" w:color="auto"/>
      </w:divBdr>
    </w:div>
    <w:div w:id="867522278">
      <w:marLeft w:val="0"/>
      <w:marRight w:val="0"/>
      <w:marTop w:val="0"/>
      <w:marBottom w:val="0"/>
      <w:divBdr>
        <w:top w:val="none" w:sz="0" w:space="0" w:color="auto"/>
        <w:left w:val="none" w:sz="0" w:space="0" w:color="auto"/>
        <w:bottom w:val="none" w:sz="0" w:space="0" w:color="auto"/>
        <w:right w:val="none" w:sz="0" w:space="0" w:color="auto"/>
      </w:divBdr>
    </w:div>
    <w:div w:id="867522280">
      <w:marLeft w:val="0"/>
      <w:marRight w:val="0"/>
      <w:marTop w:val="0"/>
      <w:marBottom w:val="0"/>
      <w:divBdr>
        <w:top w:val="none" w:sz="0" w:space="0" w:color="auto"/>
        <w:left w:val="none" w:sz="0" w:space="0" w:color="auto"/>
        <w:bottom w:val="none" w:sz="0" w:space="0" w:color="auto"/>
        <w:right w:val="none" w:sz="0" w:space="0" w:color="auto"/>
      </w:divBdr>
    </w:div>
    <w:div w:id="867522284">
      <w:marLeft w:val="0"/>
      <w:marRight w:val="0"/>
      <w:marTop w:val="0"/>
      <w:marBottom w:val="0"/>
      <w:divBdr>
        <w:top w:val="none" w:sz="0" w:space="0" w:color="auto"/>
        <w:left w:val="none" w:sz="0" w:space="0" w:color="auto"/>
        <w:bottom w:val="none" w:sz="0" w:space="0" w:color="auto"/>
        <w:right w:val="none" w:sz="0" w:space="0" w:color="auto"/>
      </w:divBdr>
      <w:divsChild>
        <w:div w:id="867522301">
          <w:marLeft w:val="0"/>
          <w:marRight w:val="0"/>
          <w:marTop w:val="0"/>
          <w:marBottom w:val="0"/>
          <w:divBdr>
            <w:top w:val="none" w:sz="0" w:space="0" w:color="auto"/>
            <w:left w:val="none" w:sz="0" w:space="0" w:color="auto"/>
            <w:bottom w:val="none" w:sz="0" w:space="0" w:color="auto"/>
            <w:right w:val="none" w:sz="0" w:space="0" w:color="auto"/>
          </w:divBdr>
        </w:div>
      </w:divsChild>
    </w:div>
    <w:div w:id="867522288">
      <w:marLeft w:val="0"/>
      <w:marRight w:val="0"/>
      <w:marTop w:val="0"/>
      <w:marBottom w:val="0"/>
      <w:divBdr>
        <w:top w:val="none" w:sz="0" w:space="0" w:color="auto"/>
        <w:left w:val="none" w:sz="0" w:space="0" w:color="auto"/>
        <w:bottom w:val="none" w:sz="0" w:space="0" w:color="auto"/>
        <w:right w:val="none" w:sz="0" w:space="0" w:color="auto"/>
      </w:divBdr>
    </w:div>
    <w:div w:id="867522290">
      <w:marLeft w:val="0"/>
      <w:marRight w:val="0"/>
      <w:marTop w:val="0"/>
      <w:marBottom w:val="0"/>
      <w:divBdr>
        <w:top w:val="none" w:sz="0" w:space="0" w:color="auto"/>
        <w:left w:val="none" w:sz="0" w:space="0" w:color="auto"/>
        <w:bottom w:val="none" w:sz="0" w:space="0" w:color="auto"/>
        <w:right w:val="none" w:sz="0" w:space="0" w:color="auto"/>
      </w:divBdr>
    </w:div>
    <w:div w:id="867522292">
      <w:marLeft w:val="0"/>
      <w:marRight w:val="0"/>
      <w:marTop w:val="0"/>
      <w:marBottom w:val="0"/>
      <w:divBdr>
        <w:top w:val="none" w:sz="0" w:space="0" w:color="auto"/>
        <w:left w:val="none" w:sz="0" w:space="0" w:color="auto"/>
        <w:bottom w:val="none" w:sz="0" w:space="0" w:color="auto"/>
        <w:right w:val="none" w:sz="0" w:space="0" w:color="auto"/>
      </w:divBdr>
    </w:div>
    <w:div w:id="867522303">
      <w:marLeft w:val="0"/>
      <w:marRight w:val="0"/>
      <w:marTop w:val="0"/>
      <w:marBottom w:val="0"/>
      <w:divBdr>
        <w:top w:val="none" w:sz="0" w:space="0" w:color="auto"/>
        <w:left w:val="none" w:sz="0" w:space="0" w:color="auto"/>
        <w:bottom w:val="none" w:sz="0" w:space="0" w:color="auto"/>
        <w:right w:val="none" w:sz="0" w:space="0" w:color="auto"/>
      </w:divBdr>
      <w:divsChild>
        <w:div w:id="867522260">
          <w:marLeft w:val="0"/>
          <w:marRight w:val="0"/>
          <w:marTop w:val="0"/>
          <w:marBottom w:val="326"/>
          <w:divBdr>
            <w:top w:val="none" w:sz="0" w:space="0" w:color="auto"/>
            <w:left w:val="none" w:sz="0" w:space="0" w:color="auto"/>
            <w:bottom w:val="none" w:sz="0" w:space="0" w:color="auto"/>
            <w:right w:val="none" w:sz="0" w:space="0" w:color="auto"/>
          </w:divBdr>
        </w:div>
      </w:divsChild>
    </w:div>
    <w:div w:id="867522304">
      <w:marLeft w:val="0"/>
      <w:marRight w:val="0"/>
      <w:marTop w:val="0"/>
      <w:marBottom w:val="0"/>
      <w:divBdr>
        <w:top w:val="none" w:sz="0" w:space="0" w:color="auto"/>
        <w:left w:val="none" w:sz="0" w:space="0" w:color="auto"/>
        <w:bottom w:val="none" w:sz="0" w:space="0" w:color="auto"/>
        <w:right w:val="none" w:sz="0" w:space="0" w:color="auto"/>
      </w:divBdr>
      <w:divsChild>
        <w:div w:id="867522430">
          <w:marLeft w:val="0"/>
          <w:marRight w:val="0"/>
          <w:marTop w:val="0"/>
          <w:marBottom w:val="326"/>
          <w:divBdr>
            <w:top w:val="none" w:sz="0" w:space="0" w:color="auto"/>
            <w:left w:val="none" w:sz="0" w:space="0" w:color="auto"/>
            <w:bottom w:val="none" w:sz="0" w:space="0" w:color="auto"/>
            <w:right w:val="none" w:sz="0" w:space="0" w:color="auto"/>
          </w:divBdr>
        </w:div>
      </w:divsChild>
    </w:div>
    <w:div w:id="867522305">
      <w:marLeft w:val="0"/>
      <w:marRight w:val="0"/>
      <w:marTop w:val="0"/>
      <w:marBottom w:val="0"/>
      <w:divBdr>
        <w:top w:val="none" w:sz="0" w:space="0" w:color="auto"/>
        <w:left w:val="none" w:sz="0" w:space="0" w:color="auto"/>
        <w:bottom w:val="none" w:sz="0" w:space="0" w:color="auto"/>
        <w:right w:val="none" w:sz="0" w:space="0" w:color="auto"/>
      </w:divBdr>
    </w:div>
    <w:div w:id="867522309">
      <w:marLeft w:val="0"/>
      <w:marRight w:val="0"/>
      <w:marTop w:val="0"/>
      <w:marBottom w:val="0"/>
      <w:divBdr>
        <w:top w:val="none" w:sz="0" w:space="0" w:color="auto"/>
        <w:left w:val="none" w:sz="0" w:space="0" w:color="auto"/>
        <w:bottom w:val="none" w:sz="0" w:space="0" w:color="auto"/>
        <w:right w:val="none" w:sz="0" w:space="0" w:color="auto"/>
      </w:divBdr>
    </w:div>
    <w:div w:id="867522312">
      <w:marLeft w:val="0"/>
      <w:marRight w:val="0"/>
      <w:marTop w:val="0"/>
      <w:marBottom w:val="0"/>
      <w:divBdr>
        <w:top w:val="none" w:sz="0" w:space="0" w:color="auto"/>
        <w:left w:val="none" w:sz="0" w:space="0" w:color="auto"/>
        <w:bottom w:val="none" w:sz="0" w:space="0" w:color="auto"/>
        <w:right w:val="none" w:sz="0" w:space="0" w:color="auto"/>
      </w:divBdr>
    </w:div>
    <w:div w:id="867522315">
      <w:marLeft w:val="0"/>
      <w:marRight w:val="0"/>
      <w:marTop w:val="0"/>
      <w:marBottom w:val="0"/>
      <w:divBdr>
        <w:top w:val="none" w:sz="0" w:space="0" w:color="auto"/>
        <w:left w:val="none" w:sz="0" w:space="0" w:color="auto"/>
        <w:bottom w:val="none" w:sz="0" w:space="0" w:color="auto"/>
        <w:right w:val="none" w:sz="0" w:space="0" w:color="auto"/>
      </w:divBdr>
      <w:divsChild>
        <w:div w:id="867522249">
          <w:marLeft w:val="0"/>
          <w:marRight w:val="0"/>
          <w:marTop w:val="77"/>
          <w:marBottom w:val="0"/>
          <w:divBdr>
            <w:top w:val="none" w:sz="0" w:space="0" w:color="auto"/>
            <w:left w:val="none" w:sz="0" w:space="0" w:color="auto"/>
            <w:bottom w:val="none" w:sz="0" w:space="0" w:color="auto"/>
            <w:right w:val="none" w:sz="0" w:space="0" w:color="auto"/>
          </w:divBdr>
        </w:div>
        <w:div w:id="867522250">
          <w:marLeft w:val="0"/>
          <w:marRight w:val="0"/>
          <w:marTop w:val="77"/>
          <w:marBottom w:val="0"/>
          <w:divBdr>
            <w:top w:val="none" w:sz="0" w:space="0" w:color="auto"/>
            <w:left w:val="none" w:sz="0" w:space="0" w:color="auto"/>
            <w:bottom w:val="none" w:sz="0" w:space="0" w:color="auto"/>
            <w:right w:val="none" w:sz="0" w:space="0" w:color="auto"/>
          </w:divBdr>
        </w:div>
        <w:div w:id="867522256">
          <w:marLeft w:val="0"/>
          <w:marRight w:val="0"/>
          <w:marTop w:val="77"/>
          <w:marBottom w:val="0"/>
          <w:divBdr>
            <w:top w:val="none" w:sz="0" w:space="0" w:color="auto"/>
            <w:left w:val="none" w:sz="0" w:space="0" w:color="auto"/>
            <w:bottom w:val="none" w:sz="0" w:space="0" w:color="auto"/>
            <w:right w:val="none" w:sz="0" w:space="0" w:color="auto"/>
          </w:divBdr>
        </w:div>
        <w:div w:id="867522257">
          <w:marLeft w:val="0"/>
          <w:marRight w:val="0"/>
          <w:marTop w:val="77"/>
          <w:marBottom w:val="0"/>
          <w:divBdr>
            <w:top w:val="none" w:sz="0" w:space="0" w:color="auto"/>
            <w:left w:val="none" w:sz="0" w:space="0" w:color="auto"/>
            <w:bottom w:val="none" w:sz="0" w:space="0" w:color="auto"/>
            <w:right w:val="none" w:sz="0" w:space="0" w:color="auto"/>
          </w:divBdr>
        </w:div>
        <w:div w:id="867522277">
          <w:marLeft w:val="0"/>
          <w:marRight w:val="0"/>
          <w:marTop w:val="77"/>
          <w:marBottom w:val="0"/>
          <w:divBdr>
            <w:top w:val="none" w:sz="0" w:space="0" w:color="auto"/>
            <w:left w:val="none" w:sz="0" w:space="0" w:color="auto"/>
            <w:bottom w:val="none" w:sz="0" w:space="0" w:color="auto"/>
            <w:right w:val="none" w:sz="0" w:space="0" w:color="auto"/>
          </w:divBdr>
        </w:div>
        <w:div w:id="867522279">
          <w:marLeft w:val="0"/>
          <w:marRight w:val="0"/>
          <w:marTop w:val="77"/>
          <w:marBottom w:val="0"/>
          <w:divBdr>
            <w:top w:val="none" w:sz="0" w:space="0" w:color="auto"/>
            <w:left w:val="none" w:sz="0" w:space="0" w:color="auto"/>
            <w:bottom w:val="none" w:sz="0" w:space="0" w:color="auto"/>
            <w:right w:val="none" w:sz="0" w:space="0" w:color="auto"/>
          </w:divBdr>
        </w:div>
        <w:div w:id="867522281">
          <w:marLeft w:val="0"/>
          <w:marRight w:val="0"/>
          <w:marTop w:val="77"/>
          <w:marBottom w:val="0"/>
          <w:divBdr>
            <w:top w:val="none" w:sz="0" w:space="0" w:color="auto"/>
            <w:left w:val="none" w:sz="0" w:space="0" w:color="auto"/>
            <w:bottom w:val="none" w:sz="0" w:space="0" w:color="auto"/>
            <w:right w:val="none" w:sz="0" w:space="0" w:color="auto"/>
          </w:divBdr>
        </w:div>
        <w:div w:id="867522286">
          <w:marLeft w:val="0"/>
          <w:marRight w:val="0"/>
          <w:marTop w:val="77"/>
          <w:marBottom w:val="0"/>
          <w:divBdr>
            <w:top w:val="none" w:sz="0" w:space="0" w:color="auto"/>
            <w:left w:val="none" w:sz="0" w:space="0" w:color="auto"/>
            <w:bottom w:val="none" w:sz="0" w:space="0" w:color="auto"/>
            <w:right w:val="none" w:sz="0" w:space="0" w:color="auto"/>
          </w:divBdr>
        </w:div>
        <w:div w:id="867522294">
          <w:marLeft w:val="0"/>
          <w:marRight w:val="0"/>
          <w:marTop w:val="77"/>
          <w:marBottom w:val="0"/>
          <w:divBdr>
            <w:top w:val="none" w:sz="0" w:space="0" w:color="auto"/>
            <w:left w:val="none" w:sz="0" w:space="0" w:color="auto"/>
            <w:bottom w:val="none" w:sz="0" w:space="0" w:color="auto"/>
            <w:right w:val="none" w:sz="0" w:space="0" w:color="auto"/>
          </w:divBdr>
        </w:div>
        <w:div w:id="867522295">
          <w:marLeft w:val="0"/>
          <w:marRight w:val="0"/>
          <w:marTop w:val="77"/>
          <w:marBottom w:val="0"/>
          <w:divBdr>
            <w:top w:val="none" w:sz="0" w:space="0" w:color="auto"/>
            <w:left w:val="none" w:sz="0" w:space="0" w:color="auto"/>
            <w:bottom w:val="none" w:sz="0" w:space="0" w:color="auto"/>
            <w:right w:val="none" w:sz="0" w:space="0" w:color="auto"/>
          </w:divBdr>
        </w:div>
        <w:div w:id="867522296">
          <w:marLeft w:val="0"/>
          <w:marRight w:val="0"/>
          <w:marTop w:val="77"/>
          <w:marBottom w:val="0"/>
          <w:divBdr>
            <w:top w:val="none" w:sz="0" w:space="0" w:color="auto"/>
            <w:left w:val="none" w:sz="0" w:space="0" w:color="auto"/>
            <w:bottom w:val="none" w:sz="0" w:space="0" w:color="auto"/>
            <w:right w:val="none" w:sz="0" w:space="0" w:color="auto"/>
          </w:divBdr>
        </w:div>
        <w:div w:id="867522297">
          <w:marLeft w:val="0"/>
          <w:marRight w:val="0"/>
          <w:marTop w:val="77"/>
          <w:marBottom w:val="0"/>
          <w:divBdr>
            <w:top w:val="none" w:sz="0" w:space="0" w:color="auto"/>
            <w:left w:val="none" w:sz="0" w:space="0" w:color="auto"/>
            <w:bottom w:val="none" w:sz="0" w:space="0" w:color="auto"/>
            <w:right w:val="none" w:sz="0" w:space="0" w:color="auto"/>
          </w:divBdr>
        </w:div>
        <w:div w:id="867522307">
          <w:marLeft w:val="0"/>
          <w:marRight w:val="0"/>
          <w:marTop w:val="77"/>
          <w:marBottom w:val="0"/>
          <w:divBdr>
            <w:top w:val="none" w:sz="0" w:space="0" w:color="auto"/>
            <w:left w:val="none" w:sz="0" w:space="0" w:color="auto"/>
            <w:bottom w:val="none" w:sz="0" w:space="0" w:color="auto"/>
            <w:right w:val="none" w:sz="0" w:space="0" w:color="auto"/>
          </w:divBdr>
        </w:div>
        <w:div w:id="867522314">
          <w:marLeft w:val="0"/>
          <w:marRight w:val="0"/>
          <w:marTop w:val="77"/>
          <w:marBottom w:val="0"/>
          <w:divBdr>
            <w:top w:val="none" w:sz="0" w:space="0" w:color="auto"/>
            <w:left w:val="none" w:sz="0" w:space="0" w:color="auto"/>
            <w:bottom w:val="none" w:sz="0" w:space="0" w:color="auto"/>
            <w:right w:val="none" w:sz="0" w:space="0" w:color="auto"/>
          </w:divBdr>
        </w:div>
        <w:div w:id="867522330">
          <w:marLeft w:val="0"/>
          <w:marRight w:val="0"/>
          <w:marTop w:val="77"/>
          <w:marBottom w:val="0"/>
          <w:divBdr>
            <w:top w:val="none" w:sz="0" w:space="0" w:color="auto"/>
            <w:left w:val="none" w:sz="0" w:space="0" w:color="auto"/>
            <w:bottom w:val="none" w:sz="0" w:space="0" w:color="auto"/>
            <w:right w:val="none" w:sz="0" w:space="0" w:color="auto"/>
          </w:divBdr>
        </w:div>
        <w:div w:id="867522342">
          <w:marLeft w:val="0"/>
          <w:marRight w:val="0"/>
          <w:marTop w:val="77"/>
          <w:marBottom w:val="0"/>
          <w:divBdr>
            <w:top w:val="none" w:sz="0" w:space="0" w:color="auto"/>
            <w:left w:val="none" w:sz="0" w:space="0" w:color="auto"/>
            <w:bottom w:val="none" w:sz="0" w:space="0" w:color="auto"/>
            <w:right w:val="none" w:sz="0" w:space="0" w:color="auto"/>
          </w:divBdr>
        </w:div>
        <w:div w:id="867522353">
          <w:marLeft w:val="0"/>
          <w:marRight w:val="0"/>
          <w:marTop w:val="77"/>
          <w:marBottom w:val="0"/>
          <w:divBdr>
            <w:top w:val="none" w:sz="0" w:space="0" w:color="auto"/>
            <w:left w:val="none" w:sz="0" w:space="0" w:color="auto"/>
            <w:bottom w:val="none" w:sz="0" w:space="0" w:color="auto"/>
            <w:right w:val="none" w:sz="0" w:space="0" w:color="auto"/>
          </w:divBdr>
        </w:div>
        <w:div w:id="867522356">
          <w:marLeft w:val="0"/>
          <w:marRight w:val="0"/>
          <w:marTop w:val="77"/>
          <w:marBottom w:val="0"/>
          <w:divBdr>
            <w:top w:val="none" w:sz="0" w:space="0" w:color="auto"/>
            <w:left w:val="none" w:sz="0" w:space="0" w:color="auto"/>
            <w:bottom w:val="none" w:sz="0" w:space="0" w:color="auto"/>
            <w:right w:val="none" w:sz="0" w:space="0" w:color="auto"/>
          </w:divBdr>
        </w:div>
        <w:div w:id="867522369">
          <w:marLeft w:val="0"/>
          <w:marRight w:val="0"/>
          <w:marTop w:val="77"/>
          <w:marBottom w:val="0"/>
          <w:divBdr>
            <w:top w:val="none" w:sz="0" w:space="0" w:color="auto"/>
            <w:left w:val="none" w:sz="0" w:space="0" w:color="auto"/>
            <w:bottom w:val="none" w:sz="0" w:space="0" w:color="auto"/>
            <w:right w:val="none" w:sz="0" w:space="0" w:color="auto"/>
          </w:divBdr>
        </w:div>
        <w:div w:id="867522377">
          <w:marLeft w:val="0"/>
          <w:marRight w:val="0"/>
          <w:marTop w:val="77"/>
          <w:marBottom w:val="0"/>
          <w:divBdr>
            <w:top w:val="none" w:sz="0" w:space="0" w:color="auto"/>
            <w:left w:val="none" w:sz="0" w:space="0" w:color="auto"/>
            <w:bottom w:val="none" w:sz="0" w:space="0" w:color="auto"/>
            <w:right w:val="none" w:sz="0" w:space="0" w:color="auto"/>
          </w:divBdr>
        </w:div>
        <w:div w:id="867522378">
          <w:marLeft w:val="0"/>
          <w:marRight w:val="0"/>
          <w:marTop w:val="77"/>
          <w:marBottom w:val="0"/>
          <w:divBdr>
            <w:top w:val="none" w:sz="0" w:space="0" w:color="auto"/>
            <w:left w:val="none" w:sz="0" w:space="0" w:color="auto"/>
            <w:bottom w:val="none" w:sz="0" w:space="0" w:color="auto"/>
            <w:right w:val="none" w:sz="0" w:space="0" w:color="auto"/>
          </w:divBdr>
        </w:div>
        <w:div w:id="867522389">
          <w:marLeft w:val="0"/>
          <w:marRight w:val="0"/>
          <w:marTop w:val="77"/>
          <w:marBottom w:val="0"/>
          <w:divBdr>
            <w:top w:val="none" w:sz="0" w:space="0" w:color="auto"/>
            <w:left w:val="none" w:sz="0" w:space="0" w:color="auto"/>
            <w:bottom w:val="none" w:sz="0" w:space="0" w:color="auto"/>
            <w:right w:val="none" w:sz="0" w:space="0" w:color="auto"/>
          </w:divBdr>
        </w:div>
        <w:div w:id="867522390">
          <w:marLeft w:val="0"/>
          <w:marRight w:val="0"/>
          <w:marTop w:val="77"/>
          <w:marBottom w:val="0"/>
          <w:divBdr>
            <w:top w:val="none" w:sz="0" w:space="0" w:color="auto"/>
            <w:left w:val="none" w:sz="0" w:space="0" w:color="auto"/>
            <w:bottom w:val="none" w:sz="0" w:space="0" w:color="auto"/>
            <w:right w:val="none" w:sz="0" w:space="0" w:color="auto"/>
          </w:divBdr>
        </w:div>
        <w:div w:id="867522395">
          <w:marLeft w:val="0"/>
          <w:marRight w:val="0"/>
          <w:marTop w:val="77"/>
          <w:marBottom w:val="0"/>
          <w:divBdr>
            <w:top w:val="none" w:sz="0" w:space="0" w:color="auto"/>
            <w:left w:val="none" w:sz="0" w:space="0" w:color="auto"/>
            <w:bottom w:val="none" w:sz="0" w:space="0" w:color="auto"/>
            <w:right w:val="none" w:sz="0" w:space="0" w:color="auto"/>
          </w:divBdr>
        </w:div>
        <w:div w:id="867522416">
          <w:marLeft w:val="0"/>
          <w:marRight w:val="0"/>
          <w:marTop w:val="77"/>
          <w:marBottom w:val="0"/>
          <w:divBdr>
            <w:top w:val="none" w:sz="0" w:space="0" w:color="auto"/>
            <w:left w:val="none" w:sz="0" w:space="0" w:color="auto"/>
            <w:bottom w:val="none" w:sz="0" w:space="0" w:color="auto"/>
            <w:right w:val="none" w:sz="0" w:space="0" w:color="auto"/>
          </w:divBdr>
        </w:div>
        <w:div w:id="867522418">
          <w:marLeft w:val="0"/>
          <w:marRight w:val="0"/>
          <w:marTop w:val="77"/>
          <w:marBottom w:val="0"/>
          <w:divBdr>
            <w:top w:val="none" w:sz="0" w:space="0" w:color="auto"/>
            <w:left w:val="none" w:sz="0" w:space="0" w:color="auto"/>
            <w:bottom w:val="none" w:sz="0" w:space="0" w:color="auto"/>
            <w:right w:val="none" w:sz="0" w:space="0" w:color="auto"/>
          </w:divBdr>
        </w:div>
        <w:div w:id="867522426">
          <w:marLeft w:val="0"/>
          <w:marRight w:val="0"/>
          <w:marTop w:val="77"/>
          <w:marBottom w:val="0"/>
          <w:divBdr>
            <w:top w:val="none" w:sz="0" w:space="0" w:color="auto"/>
            <w:left w:val="none" w:sz="0" w:space="0" w:color="auto"/>
            <w:bottom w:val="none" w:sz="0" w:space="0" w:color="auto"/>
            <w:right w:val="none" w:sz="0" w:space="0" w:color="auto"/>
          </w:divBdr>
        </w:div>
        <w:div w:id="867522431">
          <w:marLeft w:val="0"/>
          <w:marRight w:val="0"/>
          <w:marTop w:val="77"/>
          <w:marBottom w:val="0"/>
          <w:divBdr>
            <w:top w:val="none" w:sz="0" w:space="0" w:color="auto"/>
            <w:left w:val="none" w:sz="0" w:space="0" w:color="auto"/>
            <w:bottom w:val="none" w:sz="0" w:space="0" w:color="auto"/>
            <w:right w:val="none" w:sz="0" w:space="0" w:color="auto"/>
          </w:divBdr>
        </w:div>
      </w:divsChild>
    </w:div>
    <w:div w:id="867522317">
      <w:marLeft w:val="0"/>
      <w:marRight w:val="0"/>
      <w:marTop w:val="0"/>
      <w:marBottom w:val="0"/>
      <w:divBdr>
        <w:top w:val="none" w:sz="0" w:space="0" w:color="auto"/>
        <w:left w:val="none" w:sz="0" w:space="0" w:color="auto"/>
        <w:bottom w:val="none" w:sz="0" w:space="0" w:color="auto"/>
        <w:right w:val="none" w:sz="0" w:space="0" w:color="auto"/>
      </w:divBdr>
      <w:divsChild>
        <w:div w:id="867522255">
          <w:marLeft w:val="0"/>
          <w:marRight w:val="0"/>
          <w:marTop w:val="77"/>
          <w:marBottom w:val="0"/>
          <w:divBdr>
            <w:top w:val="none" w:sz="0" w:space="0" w:color="auto"/>
            <w:left w:val="none" w:sz="0" w:space="0" w:color="auto"/>
            <w:bottom w:val="none" w:sz="0" w:space="0" w:color="auto"/>
            <w:right w:val="none" w:sz="0" w:space="0" w:color="auto"/>
          </w:divBdr>
        </w:div>
        <w:div w:id="867522271">
          <w:marLeft w:val="0"/>
          <w:marRight w:val="0"/>
          <w:marTop w:val="77"/>
          <w:marBottom w:val="0"/>
          <w:divBdr>
            <w:top w:val="none" w:sz="0" w:space="0" w:color="auto"/>
            <w:left w:val="none" w:sz="0" w:space="0" w:color="auto"/>
            <w:bottom w:val="none" w:sz="0" w:space="0" w:color="auto"/>
            <w:right w:val="none" w:sz="0" w:space="0" w:color="auto"/>
          </w:divBdr>
        </w:div>
        <w:div w:id="867522276">
          <w:marLeft w:val="0"/>
          <w:marRight w:val="0"/>
          <w:marTop w:val="77"/>
          <w:marBottom w:val="0"/>
          <w:divBdr>
            <w:top w:val="none" w:sz="0" w:space="0" w:color="auto"/>
            <w:left w:val="none" w:sz="0" w:space="0" w:color="auto"/>
            <w:bottom w:val="none" w:sz="0" w:space="0" w:color="auto"/>
            <w:right w:val="none" w:sz="0" w:space="0" w:color="auto"/>
          </w:divBdr>
        </w:div>
        <w:div w:id="867522283">
          <w:marLeft w:val="0"/>
          <w:marRight w:val="0"/>
          <w:marTop w:val="77"/>
          <w:marBottom w:val="0"/>
          <w:divBdr>
            <w:top w:val="none" w:sz="0" w:space="0" w:color="auto"/>
            <w:left w:val="none" w:sz="0" w:space="0" w:color="auto"/>
            <w:bottom w:val="none" w:sz="0" w:space="0" w:color="auto"/>
            <w:right w:val="none" w:sz="0" w:space="0" w:color="auto"/>
          </w:divBdr>
        </w:div>
        <w:div w:id="867522287">
          <w:marLeft w:val="0"/>
          <w:marRight w:val="0"/>
          <w:marTop w:val="77"/>
          <w:marBottom w:val="0"/>
          <w:divBdr>
            <w:top w:val="none" w:sz="0" w:space="0" w:color="auto"/>
            <w:left w:val="none" w:sz="0" w:space="0" w:color="auto"/>
            <w:bottom w:val="none" w:sz="0" w:space="0" w:color="auto"/>
            <w:right w:val="none" w:sz="0" w:space="0" w:color="auto"/>
          </w:divBdr>
        </w:div>
        <w:div w:id="867522289">
          <w:marLeft w:val="0"/>
          <w:marRight w:val="0"/>
          <w:marTop w:val="77"/>
          <w:marBottom w:val="0"/>
          <w:divBdr>
            <w:top w:val="none" w:sz="0" w:space="0" w:color="auto"/>
            <w:left w:val="none" w:sz="0" w:space="0" w:color="auto"/>
            <w:bottom w:val="none" w:sz="0" w:space="0" w:color="auto"/>
            <w:right w:val="none" w:sz="0" w:space="0" w:color="auto"/>
          </w:divBdr>
        </w:div>
        <w:div w:id="867522299">
          <w:marLeft w:val="0"/>
          <w:marRight w:val="0"/>
          <w:marTop w:val="77"/>
          <w:marBottom w:val="0"/>
          <w:divBdr>
            <w:top w:val="none" w:sz="0" w:space="0" w:color="auto"/>
            <w:left w:val="none" w:sz="0" w:space="0" w:color="auto"/>
            <w:bottom w:val="none" w:sz="0" w:space="0" w:color="auto"/>
            <w:right w:val="none" w:sz="0" w:space="0" w:color="auto"/>
          </w:divBdr>
        </w:div>
        <w:div w:id="867522300">
          <w:marLeft w:val="0"/>
          <w:marRight w:val="0"/>
          <w:marTop w:val="77"/>
          <w:marBottom w:val="0"/>
          <w:divBdr>
            <w:top w:val="none" w:sz="0" w:space="0" w:color="auto"/>
            <w:left w:val="none" w:sz="0" w:space="0" w:color="auto"/>
            <w:bottom w:val="none" w:sz="0" w:space="0" w:color="auto"/>
            <w:right w:val="none" w:sz="0" w:space="0" w:color="auto"/>
          </w:divBdr>
        </w:div>
        <w:div w:id="867522302">
          <w:marLeft w:val="0"/>
          <w:marRight w:val="0"/>
          <w:marTop w:val="77"/>
          <w:marBottom w:val="0"/>
          <w:divBdr>
            <w:top w:val="none" w:sz="0" w:space="0" w:color="auto"/>
            <w:left w:val="none" w:sz="0" w:space="0" w:color="auto"/>
            <w:bottom w:val="none" w:sz="0" w:space="0" w:color="auto"/>
            <w:right w:val="none" w:sz="0" w:space="0" w:color="auto"/>
          </w:divBdr>
        </w:div>
        <w:div w:id="867522308">
          <w:marLeft w:val="0"/>
          <w:marRight w:val="0"/>
          <w:marTop w:val="77"/>
          <w:marBottom w:val="0"/>
          <w:divBdr>
            <w:top w:val="none" w:sz="0" w:space="0" w:color="auto"/>
            <w:left w:val="none" w:sz="0" w:space="0" w:color="auto"/>
            <w:bottom w:val="none" w:sz="0" w:space="0" w:color="auto"/>
            <w:right w:val="none" w:sz="0" w:space="0" w:color="auto"/>
          </w:divBdr>
        </w:div>
        <w:div w:id="867522313">
          <w:marLeft w:val="0"/>
          <w:marRight w:val="0"/>
          <w:marTop w:val="77"/>
          <w:marBottom w:val="0"/>
          <w:divBdr>
            <w:top w:val="none" w:sz="0" w:space="0" w:color="auto"/>
            <w:left w:val="none" w:sz="0" w:space="0" w:color="auto"/>
            <w:bottom w:val="none" w:sz="0" w:space="0" w:color="auto"/>
            <w:right w:val="none" w:sz="0" w:space="0" w:color="auto"/>
          </w:divBdr>
        </w:div>
        <w:div w:id="867522316">
          <w:marLeft w:val="0"/>
          <w:marRight w:val="0"/>
          <w:marTop w:val="77"/>
          <w:marBottom w:val="0"/>
          <w:divBdr>
            <w:top w:val="none" w:sz="0" w:space="0" w:color="auto"/>
            <w:left w:val="none" w:sz="0" w:space="0" w:color="auto"/>
            <w:bottom w:val="none" w:sz="0" w:space="0" w:color="auto"/>
            <w:right w:val="none" w:sz="0" w:space="0" w:color="auto"/>
          </w:divBdr>
        </w:div>
        <w:div w:id="867522319">
          <w:marLeft w:val="0"/>
          <w:marRight w:val="0"/>
          <w:marTop w:val="77"/>
          <w:marBottom w:val="0"/>
          <w:divBdr>
            <w:top w:val="none" w:sz="0" w:space="0" w:color="auto"/>
            <w:left w:val="none" w:sz="0" w:space="0" w:color="auto"/>
            <w:bottom w:val="none" w:sz="0" w:space="0" w:color="auto"/>
            <w:right w:val="none" w:sz="0" w:space="0" w:color="auto"/>
          </w:divBdr>
        </w:div>
        <w:div w:id="867522322">
          <w:marLeft w:val="0"/>
          <w:marRight w:val="0"/>
          <w:marTop w:val="77"/>
          <w:marBottom w:val="0"/>
          <w:divBdr>
            <w:top w:val="none" w:sz="0" w:space="0" w:color="auto"/>
            <w:left w:val="none" w:sz="0" w:space="0" w:color="auto"/>
            <w:bottom w:val="none" w:sz="0" w:space="0" w:color="auto"/>
            <w:right w:val="none" w:sz="0" w:space="0" w:color="auto"/>
          </w:divBdr>
        </w:div>
        <w:div w:id="867522325">
          <w:marLeft w:val="0"/>
          <w:marRight w:val="0"/>
          <w:marTop w:val="77"/>
          <w:marBottom w:val="0"/>
          <w:divBdr>
            <w:top w:val="none" w:sz="0" w:space="0" w:color="auto"/>
            <w:left w:val="none" w:sz="0" w:space="0" w:color="auto"/>
            <w:bottom w:val="none" w:sz="0" w:space="0" w:color="auto"/>
            <w:right w:val="none" w:sz="0" w:space="0" w:color="auto"/>
          </w:divBdr>
        </w:div>
        <w:div w:id="867522327">
          <w:marLeft w:val="0"/>
          <w:marRight w:val="0"/>
          <w:marTop w:val="77"/>
          <w:marBottom w:val="0"/>
          <w:divBdr>
            <w:top w:val="none" w:sz="0" w:space="0" w:color="auto"/>
            <w:left w:val="none" w:sz="0" w:space="0" w:color="auto"/>
            <w:bottom w:val="none" w:sz="0" w:space="0" w:color="auto"/>
            <w:right w:val="none" w:sz="0" w:space="0" w:color="auto"/>
          </w:divBdr>
        </w:div>
        <w:div w:id="867522333">
          <w:marLeft w:val="0"/>
          <w:marRight w:val="0"/>
          <w:marTop w:val="77"/>
          <w:marBottom w:val="0"/>
          <w:divBdr>
            <w:top w:val="none" w:sz="0" w:space="0" w:color="auto"/>
            <w:left w:val="none" w:sz="0" w:space="0" w:color="auto"/>
            <w:bottom w:val="none" w:sz="0" w:space="0" w:color="auto"/>
            <w:right w:val="none" w:sz="0" w:space="0" w:color="auto"/>
          </w:divBdr>
        </w:div>
        <w:div w:id="867522337">
          <w:marLeft w:val="0"/>
          <w:marRight w:val="0"/>
          <w:marTop w:val="77"/>
          <w:marBottom w:val="0"/>
          <w:divBdr>
            <w:top w:val="none" w:sz="0" w:space="0" w:color="auto"/>
            <w:left w:val="none" w:sz="0" w:space="0" w:color="auto"/>
            <w:bottom w:val="none" w:sz="0" w:space="0" w:color="auto"/>
            <w:right w:val="none" w:sz="0" w:space="0" w:color="auto"/>
          </w:divBdr>
        </w:div>
        <w:div w:id="867522338">
          <w:marLeft w:val="0"/>
          <w:marRight w:val="0"/>
          <w:marTop w:val="77"/>
          <w:marBottom w:val="0"/>
          <w:divBdr>
            <w:top w:val="none" w:sz="0" w:space="0" w:color="auto"/>
            <w:left w:val="none" w:sz="0" w:space="0" w:color="auto"/>
            <w:bottom w:val="none" w:sz="0" w:space="0" w:color="auto"/>
            <w:right w:val="none" w:sz="0" w:space="0" w:color="auto"/>
          </w:divBdr>
        </w:div>
        <w:div w:id="867522341">
          <w:marLeft w:val="0"/>
          <w:marRight w:val="0"/>
          <w:marTop w:val="77"/>
          <w:marBottom w:val="0"/>
          <w:divBdr>
            <w:top w:val="none" w:sz="0" w:space="0" w:color="auto"/>
            <w:left w:val="none" w:sz="0" w:space="0" w:color="auto"/>
            <w:bottom w:val="none" w:sz="0" w:space="0" w:color="auto"/>
            <w:right w:val="none" w:sz="0" w:space="0" w:color="auto"/>
          </w:divBdr>
        </w:div>
        <w:div w:id="867522346">
          <w:marLeft w:val="0"/>
          <w:marRight w:val="0"/>
          <w:marTop w:val="77"/>
          <w:marBottom w:val="0"/>
          <w:divBdr>
            <w:top w:val="none" w:sz="0" w:space="0" w:color="auto"/>
            <w:left w:val="none" w:sz="0" w:space="0" w:color="auto"/>
            <w:bottom w:val="none" w:sz="0" w:space="0" w:color="auto"/>
            <w:right w:val="none" w:sz="0" w:space="0" w:color="auto"/>
          </w:divBdr>
        </w:div>
        <w:div w:id="867522348">
          <w:marLeft w:val="0"/>
          <w:marRight w:val="0"/>
          <w:marTop w:val="77"/>
          <w:marBottom w:val="0"/>
          <w:divBdr>
            <w:top w:val="none" w:sz="0" w:space="0" w:color="auto"/>
            <w:left w:val="none" w:sz="0" w:space="0" w:color="auto"/>
            <w:bottom w:val="none" w:sz="0" w:space="0" w:color="auto"/>
            <w:right w:val="none" w:sz="0" w:space="0" w:color="auto"/>
          </w:divBdr>
        </w:div>
        <w:div w:id="867522368">
          <w:marLeft w:val="0"/>
          <w:marRight w:val="0"/>
          <w:marTop w:val="77"/>
          <w:marBottom w:val="0"/>
          <w:divBdr>
            <w:top w:val="none" w:sz="0" w:space="0" w:color="auto"/>
            <w:left w:val="none" w:sz="0" w:space="0" w:color="auto"/>
            <w:bottom w:val="none" w:sz="0" w:space="0" w:color="auto"/>
            <w:right w:val="none" w:sz="0" w:space="0" w:color="auto"/>
          </w:divBdr>
        </w:div>
        <w:div w:id="867522374">
          <w:marLeft w:val="0"/>
          <w:marRight w:val="0"/>
          <w:marTop w:val="77"/>
          <w:marBottom w:val="0"/>
          <w:divBdr>
            <w:top w:val="none" w:sz="0" w:space="0" w:color="auto"/>
            <w:left w:val="none" w:sz="0" w:space="0" w:color="auto"/>
            <w:bottom w:val="none" w:sz="0" w:space="0" w:color="auto"/>
            <w:right w:val="none" w:sz="0" w:space="0" w:color="auto"/>
          </w:divBdr>
        </w:div>
        <w:div w:id="867522382">
          <w:marLeft w:val="0"/>
          <w:marRight w:val="0"/>
          <w:marTop w:val="77"/>
          <w:marBottom w:val="0"/>
          <w:divBdr>
            <w:top w:val="none" w:sz="0" w:space="0" w:color="auto"/>
            <w:left w:val="none" w:sz="0" w:space="0" w:color="auto"/>
            <w:bottom w:val="none" w:sz="0" w:space="0" w:color="auto"/>
            <w:right w:val="none" w:sz="0" w:space="0" w:color="auto"/>
          </w:divBdr>
        </w:div>
        <w:div w:id="867522401">
          <w:marLeft w:val="0"/>
          <w:marRight w:val="0"/>
          <w:marTop w:val="77"/>
          <w:marBottom w:val="0"/>
          <w:divBdr>
            <w:top w:val="none" w:sz="0" w:space="0" w:color="auto"/>
            <w:left w:val="none" w:sz="0" w:space="0" w:color="auto"/>
            <w:bottom w:val="none" w:sz="0" w:space="0" w:color="auto"/>
            <w:right w:val="none" w:sz="0" w:space="0" w:color="auto"/>
          </w:divBdr>
        </w:div>
        <w:div w:id="867522414">
          <w:marLeft w:val="0"/>
          <w:marRight w:val="0"/>
          <w:marTop w:val="77"/>
          <w:marBottom w:val="0"/>
          <w:divBdr>
            <w:top w:val="none" w:sz="0" w:space="0" w:color="auto"/>
            <w:left w:val="none" w:sz="0" w:space="0" w:color="auto"/>
            <w:bottom w:val="none" w:sz="0" w:space="0" w:color="auto"/>
            <w:right w:val="none" w:sz="0" w:space="0" w:color="auto"/>
          </w:divBdr>
        </w:div>
        <w:div w:id="867522437">
          <w:marLeft w:val="0"/>
          <w:marRight w:val="0"/>
          <w:marTop w:val="77"/>
          <w:marBottom w:val="0"/>
          <w:divBdr>
            <w:top w:val="none" w:sz="0" w:space="0" w:color="auto"/>
            <w:left w:val="none" w:sz="0" w:space="0" w:color="auto"/>
            <w:bottom w:val="none" w:sz="0" w:space="0" w:color="auto"/>
            <w:right w:val="none" w:sz="0" w:space="0" w:color="auto"/>
          </w:divBdr>
        </w:div>
      </w:divsChild>
    </w:div>
    <w:div w:id="867522318">
      <w:marLeft w:val="0"/>
      <w:marRight w:val="0"/>
      <w:marTop w:val="0"/>
      <w:marBottom w:val="0"/>
      <w:divBdr>
        <w:top w:val="none" w:sz="0" w:space="0" w:color="auto"/>
        <w:left w:val="none" w:sz="0" w:space="0" w:color="auto"/>
        <w:bottom w:val="none" w:sz="0" w:space="0" w:color="auto"/>
        <w:right w:val="none" w:sz="0" w:space="0" w:color="auto"/>
      </w:divBdr>
    </w:div>
    <w:div w:id="867522320">
      <w:marLeft w:val="0"/>
      <w:marRight w:val="0"/>
      <w:marTop w:val="0"/>
      <w:marBottom w:val="0"/>
      <w:divBdr>
        <w:top w:val="none" w:sz="0" w:space="0" w:color="auto"/>
        <w:left w:val="none" w:sz="0" w:space="0" w:color="auto"/>
        <w:bottom w:val="none" w:sz="0" w:space="0" w:color="auto"/>
        <w:right w:val="none" w:sz="0" w:space="0" w:color="auto"/>
      </w:divBdr>
    </w:div>
    <w:div w:id="867522323">
      <w:marLeft w:val="0"/>
      <w:marRight w:val="0"/>
      <w:marTop w:val="0"/>
      <w:marBottom w:val="0"/>
      <w:divBdr>
        <w:top w:val="none" w:sz="0" w:space="0" w:color="auto"/>
        <w:left w:val="none" w:sz="0" w:space="0" w:color="auto"/>
        <w:bottom w:val="none" w:sz="0" w:space="0" w:color="auto"/>
        <w:right w:val="none" w:sz="0" w:space="0" w:color="auto"/>
      </w:divBdr>
    </w:div>
    <w:div w:id="867522324">
      <w:marLeft w:val="0"/>
      <w:marRight w:val="0"/>
      <w:marTop w:val="0"/>
      <w:marBottom w:val="0"/>
      <w:divBdr>
        <w:top w:val="none" w:sz="0" w:space="0" w:color="auto"/>
        <w:left w:val="none" w:sz="0" w:space="0" w:color="auto"/>
        <w:bottom w:val="none" w:sz="0" w:space="0" w:color="auto"/>
        <w:right w:val="none" w:sz="0" w:space="0" w:color="auto"/>
      </w:divBdr>
    </w:div>
    <w:div w:id="867522326">
      <w:marLeft w:val="0"/>
      <w:marRight w:val="0"/>
      <w:marTop w:val="0"/>
      <w:marBottom w:val="0"/>
      <w:divBdr>
        <w:top w:val="none" w:sz="0" w:space="0" w:color="auto"/>
        <w:left w:val="none" w:sz="0" w:space="0" w:color="auto"/>
        <w:bottom w:val="none" w:sz="0" w:space="0" w:color="auto"/>
        <w:right w:val="none" w:sz="0" w:space="0" w:color="auto"/>
      </w:divBdr>
      <w:divsChild>
        <w:div w:id="867522404">
          <w:marLeft w:val="0"/>
          <w:marRight w:val="0"/>
          <w:marTop w:val="0"/>
          <w:marBottom w:val="326"/>
          <w:divBdr>
            <w:top w:val="none" w:sz="0" w:space="0" w:color="auto"/>
            <w:left w:val="none" w:sz="0" w:space="0" w:color="auto"/>
            <w:bottom w:val="none" w:sz="0" w:space="0" w:color="auto"/>
            <w:right w:val="none" w:sz="0" w:space="0" w:color="auto"/>
          </w:divBdr>
        </w:div>
      </w:divsChild>
    </w:div>
    <w:div w:id="867522328">
      <w:marLeft w:val="0"/>
      <w:marRight w:val="0"/>
      <w:marTop w:val="0"/>
      <w:marBottom w:val="0"/>
      <w:divBdr>
        <w:top w:val="none" w:sz="0" w:space="0" w:color="auto"/>
        <w:left w:val="none" w:sz="0" w:space="0" w:color="auto"/>
        <w:bottom w:val="none" w:sz="0" w:space="0" w:color="auto"/>
        <w:right w:val="none" w:sz="0" w:space="0" w:color="auto"/>
      </w:divBdr>
    </w:div>
    <w:div w:id="867522331">
      <w:marLeft w:val="0"/>
      <w:marRight w:val="0"/>
      <w:marTop w:val="0"/>
      <w:marBottom w:val="0"/>
      <w:divBdr>
        <w:top w:val="none" w:sz="0" w:space="0" w:color="auto"/>
        <w:left w:val="none" w:sz="0" w:space="0" w:color="auto"/>
        <w:bottom w:val="none" w:sz="0" w:space="0" w:color="auto"/>
        <w:right w:val="none" w:sz="0" w:space="0" w:color="auto"/>
      </w:divBdr>
    </w:div>
    <w:div w:id="867522332">
      <w:marLeft w:val="0"/>
      <w:marRight w:val="0"/>
      <w:marTop w:val="0"/>
      <w:marBottom w:val="0"/>
      <w:divBdr>
        <w:top w:val="none" w:sz="0" w:space="0" w:color="auto"/>
        <w:left w:val="none" w:sz="0" w:space="0" w:color="auto"/>
        <w:bottom w:val="none" w:sz="0" w:space="0" w:color="auto"/>
        <w:right w:val="none" w:sz="0" w:space="0" w:color="auto"/>
      </w:divBdr>
    </w:div>
    <w:div w:id="867522334">
      <w:marLeft w:val="0"/>
      <w:marRight w:val="0"/>
      <w:marTop w:val="0"/>
      <w:marBottom w:val="0"/>
      <w:divBdr>
        <w:top w:val="none" w:sz="0" w:space="0" w:color="auto"/>
        <w:left w:val="none" w:sz="0" w:space="0" w:color="auto"/>
        <w:bottom w:val="none" w:sz="0" w:space="0" w:color="auto"/>
        <w:right w:val="none" w:sz="0" w:space="0" w:color="auto"/>
      </w:divBdr>
      <w:divsChild>
        <w:div w:id="867522387">
          <w:marLeft w:val="677"/>
          <w:marRight w:val="0"/>
          <w:marTop w:val="0"/>
          <w:marBottom w:val="0"/>
          <w:divBdr>
            <w:top w:val="none" w:sz="0" w:space="0" w:color="auto"/>
            <w:left w:val="none" w:sz="0" w:space="0" w:color="auto"/>
            <w:bottom w:val="none" w:sz="0" w:space="0" w:color="auto"/>
            <w:right w:val="none" w:sz="0" w:space="0" w:color="auto"/>
          </w:divBdr>
        </w:div>
        <w:div w:id="867522403">
          <w:marLeft w:val="677"/>
          <w:marRight w:val="0"/>
          <w:marTop w:val="0"/>
          <w:marBottom w:val="0"/>
          <w:divBdr>
            <w:top w:val="none" w:sz="0" w:space="0" w:color="auto"/>
            <w:left w:val="none" w:sz="0" w:space="0" w:color="auto"/>
            <w:bottom w:val="none" w:sz="0" w:space="0" w:color="auto"/>
            <w:right w:val="none" w:sz="0" w:space="0" w:color="auto"/>
          </w:divBdr>
        </w:div>
        <w:div w:id="867522440">
          <w:marLeft w:val="677"/>
          <w:marRight w:val="0"/>
          <w:marTop w:val="0"/>
          <w:marBottom w:val="0"/>
          <w:divBdr>
            <w:top w:val="none" w:sz="0" w:space="0" w:color="auto"/>
            <w:left w:val="none" w:sz="0" w:space="0" w:color="auto"/>
            <w:bottom w:val="none" w:sz="0" w:space="0" w:color="auto"/>
            <w:right w:val="none" w:sz="0" w:space="0" w:color="auto"/>
          </w:divBdr>
        </w:div>
      </w:divsChild>
    </w:div>
    <w:div w:id="867522336">
      <w:marLeft w:val="0"/>
      <w:marRight w:val="0"/>
      <w:marTop w:val="0"/>
      <w:marBottom w:val="0"/>
      <w:divBdr>
        <w:top w:val="none" w:sz="0" w:space="0" w:color="auto"/>
        <w:left w:val="none" w:sz="0" w:space="0" w:color="auto"/>
        <w:bottom w:val="none" w:sz="0" w:space="0" w:color="auto"/>
        <w:right w:val="none" w:sz="0" w:space="0" w:color="auto"/>
      </w:divBdr>
    </w:div>
    <w:div w:id="867522339">
      <w:marLeft w:val="0"/>
      <w:marRight w:val="0"/>
      <w:marTop w:val="0"/>
      <w:marBottom w:val="0"/>
      <w:divBdr>
        <w:top w:val="none" w:sz="0" w:space="0" w:color="auto"/>
        <w:left w:val="none" w:sz="0" w:space="0" w:color="auto"/>
        <w:bottom w:val="none" w:sz="0" w:space="0" w:color="auto"/>
        <w:right w:val="none" w:sz="0" w:space="0" w:color="auto"/>
      </w:divBdr>
    </w:div>
    <w:div w:id="867522343">
      <w:marLeft w:val="0"/>
      <w:marRight w:val="0"/>
      <w:marTop w:val="0"/>
      <w:marBottom w:val="0"/>
      <w:divBdr>
        <w:top w:val="none" w:sz="0" w:space="0" w:color="auto"/>
        <w:left w:val="none" w:sz="0" w:space="0" w:color="auto"/>
        <w:bottom w:val="none" w:sz="0" w:space="0" w:color="auto"/>
        <w:right w:val="none" w:sz="0" w:space="0" w:color="auto"/>
      </w:divBdr>
    </w:div>
    <w:div w:id="867522344">
      <w:marLeft w:val="0"/>
      <w:marRight w:val="0"/>
      <w:marTop w:val="0"/>
      <w:marBottom w:val="0"/>
      <w:divBdr>
        <w:top w:val="none" w:sz="0" w:space="0" w:color="auto"/>
        <w:left w:val="none" w:sz="0" w:space="0" w:color="auto"/>
        <w:bottom w:val="none" w:sz="0" w:space="0" w:color="auto"/>
        <w:right w:val="none" w:sz="0" w:space="0" w:color="auto"/>
      </w:divBdr>
    </w:div>
    <w:div w:id="867522345">
      <w:marLeft w:val="0"/>
      <w:marRight w:val="0"/>
      <w:marTop w:val="0"/>
      <w:marBottom w:val="0"/>
      <w:divBdr>
        <w:top w:val="none" w:sz="0" w:space="0" w:color="auto"/>
        <w:left w:val="none" w:sz="0" w:space="0" w:color="auto"/>
        <w:bottom w:val="none" w:sz="0" w:space="0" w:color="auto"/>
        <w:right w:val="none" w:sz="0" w:space="0" w:color="auto"/>
      </w:divBdr>
    </w:div>
    <w:div w:id="867522349">
      <w:marLeft w:val="0"/>
      <w:marRight w:val="0"/>
      <w:marTop w:val="0"/>
      <w:marBottom w:val="0"/>
      <w:divBdr>
        <w:top w:val="none" w:sz="0" w:space="0" w:color="auto"/>
        <w:left w:val="none" w:sz="0" w:space="0" w:color="auto"/>
        <w:bottom w:val="none" w:sz="0" w:space="0" w:color="auto"/>
        <w:right w:val="none" w:sz="0" w:space="0" w:color="auto"/>
      </w:divBdr>
    </w:div>
    <w:div w:id="867522350">
      <w:marLeft w:val="0"/>
      <w:marRight w:val="0"/>
      <w:marTop w:val="0"/>
      <w:marBottom w:val="0"/>
      <w:divBdr>
        <w:top w:val="none" w:sz="0" w:space="0" w:color="auto"/>
        <w:left w:val="none" w:sz="0" w:space="0" w:color="auto"/>
        <w:bottom w:val="none" w:sz="0" w:space="0" w:color="auto"/>
        <w:right w:val="none" w:sz="0" w:space="0" w:color="auto"/>
      </w:divBdr>
      <w:divsChild>
        <w:div w:id="867522285">
          <w:marLeft w:val="0"/>
          <w:marRight w:val="0"/>
          <w:marTop w:val="0"/>
          <w:marBottom w:val="0"/>
          <w:divBdr>
            <w:top w:val="none" w:sz="0" w:space="0" w:color="auto"/>
            <w:left w:val="none" w:sz="0" w:space="0" w:color="auto"/>
            <w:bottom w:val="none" w:sz="0" w:space="0" w:color="auto"/>
            <w:right w:val="none" w:sz="0" w:space="0" w:color="auto"/>
          </w:divBdr>
          <w:divsChild>
            <w:div w:id="867522265">
              <w:marLeft w:val="0"/>
              <w:marRight w:val="0"/>
              <w:marTop w:val="0"/>
              <w:marBottom w:val="0"/>
              <w:divBdr>
                <w:top w:val="none" w:sz="0" w:space="0" w:color="auto"/>
                <w:left w:val="none" w:sz="0" w:space="0" w:color="auto"/>
                <w:bottom w:val="none" w:sz="0" w:space="0" w:color="auto"/>
                <w:right w:val="none" w:sz="0" w:space="0" w:color="auto"/>
              </w:divBdr>
            </w:div>
            <w:div w:id="867522269">
              <w:marLeft w:val="0"/>
              <w:marRight w:val="0"/>
              <w:marTop w:val="0"/>
              <w:marBottom w:val="0"/>
              <w:divBdr>
                <w:top w:val="none" w:sz="0" w:space="0" w:color="auto"/>
                <w:left w:val="none" w:sz="0" w:space="0" w:color="auto"/>
                <w:bottom w:val="none" w:sz="0" w:space="0" w:color="auto"/>
                <w:right w:val="none" w:sz="0" w:space="0" w:color="auto"/>
              </w:divBdr>
            </w:div>
            <w:div w:id="867522272">
              <w:marLeft w:val="0"/>
              <w:marRight w:val="0"/>
              <w:marTop w:val="0"/>
              <w:marBottom w:val="0"/>
              <w:divBdr>
                <w:top w:val="none" w:sz="0" w:space="0" w:color="auto"/>
                <w:left w:val="none" w:sz="0" w:space="0" w:color="auto"/>
                <w:bottom w:val="none" w:sz="0" w:space="0" w:color="auto"/>
                <w:right w:val="none" w:sz="0" w:space="0" w:color="auto"/>
              </w:divBdr>
            </w:div>
            <w:div w:id="867522347">
              <w:marLeft w:val="0"/>
              <w:marRight w:val="0"/>
              <w:marTop w:val="0"/>
              <w:marBottom w:val="0"/>
              <w:divBdr>
                <w:top w:val="none" w:sz="0" w:space="0" w:color="auto"/>
                <w:left w:val="none" w:sz="0" w:space="0" w:color="auto"/>
                <w:bottom w:val="none" w:sz="0" w:space="0" w:color="auto"/>
                <w:right w:val="none" w:sz="0" w:space="0" w:color="auto"/>
              </w:divBdr>
            </w:div>
            <w:div w:id="867522373">
              <w:marLeft w:val="0"/>
              <w:marRight w:val="0"/>
              <w:marTop w:val="0"/>
              <w:marBottom w:val="0"/>
              <w:divBdr>
                <w:top w:val="none" w:sz="0" w:space="0" w:color="auto"/>
                <w:left w:val="none" w:sz="0" w:space="0" w:color="auto"/>
                <w:bottom w:val="none" w:sz="0" w:space="0" w:color="auto"/>
                <w:right w:val="none" w:sz="0" w:space="0" w:color="auto"/>
              </w:divBdr>
            </w:div>
            <w:div w:id="867522381">
              <w:marLeft w:val="0"/>
              <w:marRight w:val="0"/>
              <w:marTop w:val="0"/>
              <w:marBottom w:val="0"/>
              <w:divBdr>
                <w:top w:val="none" w:sz="0" w:space="0" w:color="auto"/>
                <w:left w:val="none" w:sz="0" w:space="0" w:color="auto"/>
                <w:bottom w:val="none" w:sz="0" w:space="0" w:color="auto"/>
                <w:right w:val="none" w:sz="0" w:space="0" w:color="auto"/>
              </w:divBdr>
            </w:div>
            <w:div w:id="867522385">
              <w:marLeft w:val="0"/>
              <w:marRight w:val="0"/>
              <w:marTop w:val="0"/>
              <w:marBottom w:val="0"/>
              <w:divBdr>
                <w:top w:val="none" w:sz="0" w:space="0" w:color="auto"/>
                <w:left w:val="none" w:sz="0" w:space="0" w:color="auto"/>
                <w:bottom w:val="none" w:sz="0" w:space="0" w:color="auto"/>
                <w:right w:val="none" w:sz="0" w:space="0" w:color="auto"/>
              </w:divBdr>
            </w:div>
            <w:div w:id="867522400">
              <w:marLeft w:val="0"/>
              <w:marRight w:val="0"/>
              <w:marTop w:val="0"/>
              <w:marBottom w:val="0"/>
              <w:divBdr>
                <w:top w:val="none" w:sz="0" w:space="0" w:color="auto"/>
                <w:left w:val="none" w:sz="0" w:space="0" w:color="auto"/>
                <w:bottom w:val="none" w:sz="0" w:space="0" w:color="auto"/>
                <w:right w:val="none" w:sz="0" w:space="0" w:color="auto"/>
              </w:divBdr>
            </w:div>
            <w:div w:id="8675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2354">
      <w:marLeft w:val="0"/>
      <w:marRight w:val="0"/>
      <w:marTop w:val="0"/>
      <w:marBottom w:val="0"/>
      <w:divBdr>
        <w:top w:val="none" w:sz="0" w:space="0" w:color="auto"/>
        <w:left w:val="none" w:sz="0" w:space="0" w:color="auto"/>
        <w:bottom w:val="none" w:sz="0" w:space="0" w:color="auto"/>
        <w:right w:val="none" w:sz="0" w:space="0" w:color="auto"/>
      </w:divBdr>
      <w:divsChild>
        <w:div w:id="867522420">
          <w:marLeft w:val="0"/>
          <w:marRight w:val="0"/>
          <w:marTop w:val="0"/>
          <w:marBottom w:val="326"/>
          <w:divBdr>
            <w:top w:val="none" w:sz="0" w:space="0" w:color="auto"/>
            <w:left w:val="none" w:sz="0" w:space="0" w:color="auto"/>
            <w:bottom w:val="none" w:sz="0" w:space="0" w:color="auto"/>
            <w:right w:val="none" w:sz="0" w:space="0" w:color="auto"/>
          </w:divBdr>
        </w:div>
      </w:divsChild>
    </w:div>
    <w:div w:id="867522358">
      <w:marLeft w:val="0"/>
      <w:marRight w:val="0"/>
      <w:marTop w:val="0"/>
      <w:marBottom w:val="0"/>
      <w:divBdr>
        <w:top w:val="none" w:sz="0" w:space="0" w:color="auto"/>
        <w:left w:val="none" w:sz="0" w:space="0" w:color="auto"/>
        <w:bottom w:val="none" w:sz="0" w:space="0" w:color="auto"/>
        <w:right w:val="none" w:sz="0" w:space="0" w:color="auto"/>
      </w:divBdr>
    </w:div>
    <w:div w:id="867522360">
      <w:marLeft w:val="0"/>
      <w:marRight w:val="0"/>
      <w:marTop w:val="0"/>
      <w:marBottom w:val="0"/>
      <w:divBdr>
        <w:top w:val="none" w:sz="0" w:space="0" w:color="auto"/>
        <w:left w:val="none" w:sz="0" w:space="0" w:color="auto"/>
        <w:bottom w:val="none" w:sz="0" w:space="0" w:color="auto"/>
        <w:right w:val="none" w:sz="0" w:space="0" w:color="auto"/>
      </w:divBdr>
    </w:div>
    <w:div w:id="867522362">
      <w:marLeft w:val="0"/>
      <w:marRight w:val="0"/>
      <w:marTop w:val="0"/>
      <w:marBottom w:val="0"/>
      <w:divBdr>
        <w:top w:val="none" w:sz="0" w:space="0" w:color="auto"/>
        <w:left w:val="none" w:sz="0" w:space="0" w:color="auto"/>
        <w:bottom w:val="none" w:sz="0" w:space="0" w:color="auto"/>
        <w:right w:val="none" w:sz="0" w:space="0" w:color="auto"/>
      </w:divBdr>
      <w:divsChild>
        <w:div w:id="867522352">
          <w:marLeft w:val="0"/>
          <w:marRight w:val="0"/>
          <w:marTop w:val="0"/>
          <w:marBottom w:val="326"/>
          <w:divBdr>
            <w:top w:val="none" w:sz="0" w:space="0" w:color="auto"/>
            <w:left w:val="none" w:sz="0" w:space="0" w:color="auto"/>
            <w:bottom w:val="none" w:sz="0" w:space="0" w:color="auto"/>
            <w:right w:val="none" w:sz="0" w:space="0" w:color="auto"/>
          </w:divBdr>
        </w:div>
      </w:divsChild>
    </w:div>
    <w:div w:id="867522363">
      <w:marLeft w:val="0"/>
      <w:marRight w:val="0"/>
      <w:marTop w:val="0"/>
      <w:marBottom w:val="0"/>
      <w:divBdr>
        <w:top w:val="none" w:sz="0" w:space="0" w:color="auto"/>
        <w:left w:val="none" w:sz="0" w:space="0" w:color="auto"/>
        <w:bottom w:val="none" w:sz="0" w:space="0" w:color="auto"/>
        <w:right w:val="none" w:sz="0" w:space="0" w:color="auto"/>
      </w:divBdr>
    </w:div>
    <w:div w:id="867522364">
      <w:marLeft w:val="0"/>
      <w:marRight w:val="0"/>
      <w:marTop w:val="0"/>
      <w:marBottom w:val="0"/>
      <w:divBdr>
        <w:top w:val="none" w:sz="0" w:space="0" w:color="auto"/>
        <w:left w:val="none" w:sz="0" w:space="0" w:color="auto"/>
        <w:bottom w:val="none" w:sz="0" w:space="0" w:color="auto"/>
        <w:right w:val="none" w:sz="0" w:space="0" w:color="auto"/>
      </w:divBdr>
      <w:divsChild>
        <w:div w:id="867522298">
          <w:marLeft w:val="0"/>
          <w:marRight w:val="0"/>
          <w:marTop w:val="0"/>
          <w:marBottom w:val="326"/>
          <w:divBdr>
            <w:top w:val="none" w:sz="0" w:space="0" w:color="auto"/>
            <w:left w:val="none" w:sz="0" w:space="0" w:color="auto"/>
            <w:bottom w:val="none" w:sz="0" w:space="0" w:color="auto"/>
            <w:right w:val="none" w:sz="0" w:space="0" w:color="auto"/>
          </w:divBdr>
        </w:div>
      </w:divsChild>
    </w:div>
    <w:div w:id="867522365">
      <w:marLeft w:val="0"/>
      <w:marRight w:val="0"/>
      <w:marTop w:val="0"/>
      <w:marBottom w:val="0"/>
      <w:divBdr>
        <w:top w:val="none" w:sz="0" w:space="0" w:color="auto"/>
        <w:left w:val="none" w:sz="0" w:space="0" w:color="auto"/>
        <w:bottom w:val="none" w:sz="0" w:space="0" w:color="auto"/>
        <w:right w:val="none" w:sz="0" w:space="0" w:color="auto"/>
      </w:divBdr>
      <w:divsChild>
        <w:div w:id="867522321">
          <w:marLeft w:val="0"/>
          <w:marRight w:val="0"/>
          <w:marTop w:val="0"/>
          <w:marBottom w:val="326"/>
          <w:divBdr>
            <w:top w:val="none" w:sz="0" w:space="0" w:color="auto"/>
            <w:left w:val="none" w:sz="0" w:space="0" w:color="auto"/>
            <w:bottom w:val="none" w:sz="0" w:space="0" w:color="auto"/>
            <w:right w:val="none" w:sz="0" w:space="0" w:color="auto"/>
          </w:divBdr>
        </w:div>
      </w:divsChild>
    </w:div>
    <w:div w:id="867522367">
      <w:marLeft w:val="204"/>
      <w:marRight w:val="204"/>
      <w:marTop w:val="204"/>
      <w:marBottom w:val="204"/>
      <w:divBdr>
        <w:top w:val="none" w:sz="0" w:space="0" w:color="auto"/>
        <w:left w:val="none" w:sz="0" w:space="0" w:color="auto"/>
        <w:bottom w:val="none" w:sz="0" w:space="0" w:color="auto"/>
        <w:right w:val="none" w:sz="0" w:space="0" w:color="auto"/>
      </w:divBdr>
      <w:divsChild>
        <w:div w:id="867522355">
          <w:marLeft w:val="0"/>
          <w:marRight w:val="0"/>
          <w:marTop w:val="0"/>
          <w:marBottom w:val="326"/>
          <w:divBdr>
            <w:top w:val="none" w:sz="0" w:space="0" w:color="auto"/>
            <w:left w:val="none" w:sz="0" w:space="0" w:color="auto"/>
            <w:bottom w:val="none" w:sz="0" w:space="0" w:color="auto"/>
            <w:right w:val="none" w:sz="0" w:space="0" w:color="auto"/>
          </w:divBdr>
        </w:div>
      </w:divsChild>
    </w:div>
    <w:div w:id="867522370">
      <w:marLeft w:val="0"/>
      <w:marRight w:val="0"/>
      <w:marTop w:val="0"/>
      <w:marBottom w:val="0"/>
      <w:divBdr>
        <w:top w:val="none" w:sz="0" w:space="0" w:color="auto"/>
        <w:left w:val="none" w:sz="0" w:space="0" w:color="auto"/>
        <w:bottom w:val="none" w:sz="0" w:space="0" w:color="auto"/>
        <w:right w:val="none" w:sz="0" w:space="0" w:color="auto"/>
      </w:divBdr>
    </w:div>
    <w:div w:id="867522372">
      <w:marLeft w:val="0"/>
      <w:marRight w:val="0"/>
      <w:marTop w:val="0"/>
      <w:marBottom w:val="0"/>
      <w:divBdr>
        <w:top w:val="none" w:sz="0" w:space="0" w:color="auto"/>
        <w:left w:val="none" w:sz="0" w:space="0" w:color="auto"/>
        <w:bottom w:val="none" w:sz="0" w:space="0" w:color="auto"/>
        <w:right w:val="none" w:sz="0" w:space="0" w:color="auto"/>
      </w:divBdr>
      <w:divsChild>
        <w:div w:id="867522422">
          <w:marLeft w:val="0"/>
          <w:marRight w:val="0"/>
          <w:marTop w:val="0"/>
          <w:marBottom w:val="326"/>
          <w:divBdr>
            <w:top w:val="none" w:sz="0" w:space="0" w:color="auto"/>
            <w:left w:val="none" w:sz="0" w:space="0" w:color="auto"/>
            <w:bottom w:val="none" w:sz="0" w:space="0" w:color="auto"/>
            <w:right w:val="none" w:sz="0" w:space="0" w:color="auto"/>
          </w:divBdr>
        </w:div>
      </w:divsChild>
    </w:div>
    <w:div w:id="867522375">
      <w:marLeft w:val="0"/>
      <w:marRight w:val="0"/>
      <w:marTop w:val="0"/>
      <w:marBottom w:val="0"/>
      <w:divBdr>
        <w:top w:val="none" w:sz="0" w:space="0" w:color="auto"/>
        <w:left w:val="none" w:sz="0" w:space="0" w:color="auto"/>
        <w:bottom w:val="none" w:sz="0" w:space="0" w:color="auto"/>
        <w:right w:val="none" w:sz="0" w:space="0" w:color="auto"/>
      </w:divBdr>
      <w:divsChild>
        <w:div w:id="867522251">
          <w:marLeft w:val="0"/>
          <w:marRight w:val="0"/>
          <w:marTop w:val="0"/>
          <w:marBottom w:val="0"/>
          <w:divBdr>
            <w:top w:val="none" w:sz="0" w:space="0" w:color="auto"/>
            <w:left w:val="none" w:sz="0" w:space="0" w:color="auto"/>
            <w:bottom w:val="none" w:sz="0" w:space="0" w:color="auto"/>
            <w:right w:val="none" w:sz="0" w:space="0" w:color="auto"/>
          </w:divBdr>
        </w:div>
      </w:divsChild>
    </w:div>
    <w:div w:id="867522376">
      <w:marLeft w:val="0"/>
      <w:marRight w:val="0"/>
      <w:marTop w:val="0"/>
      <w:marBottom w:val="0"/>
      <w:divBdr>
        <w:top w:val="none" w:sz="0" w:space="0" w:color="auto"/>
        <w:left w:val="none" w:sz="0" w:space="0" w:color="auto"/>
        <w:bottom w:val="none" w:sz="0" w:space="0" w:color="auto"/>
        <w:right w:val="none" w:sz="0" w:space="0" w:color="auto"/>
      </w:divBdr>
    </w:div>
    <w:div w:id="867522380">
      <w:marLeft w:val="0"/>
      <w:marRight w:val="0"/>
      <w:marTop w:val="0"/>
      <w:marBottom w:val="0"/>
      <w:divBdr>
        <w:top w:val="none" w:sz="0" w:space="0" w:color="auto"/>
        <w:left w:val="none" w:sz="0" w:space="0" w:color="auto"/>
        <w:bottom w:val="none" w:sz="0" w:space="0" w:color="auto"/>
        <w:right w:val="none" w:sz="0" w:space="0" w:color="auto"/>
      </w:divBdr>
      <w:divsChild>
        <w:div w:id="867522427">
          <w:marLeft w:val="0"/>
          <w:marRight w:val="0"/>
          <w:marTop w:val="0"/>
          <w:marBottom w:val="326"/>
          <w:divBdr>
            <w:top w:val="none" w:sz="0" w:space="0" w:color="auto"/>
            <w:left w:val="none" w:sz="0" w:space="0" w:color="auto"/>
            <w:bottom w:val="none" w:sz="0" w:space="0" w:color="auto"/>
            <w:right w:val="none" w:sz="0" w:space="0" w:color="auto"/>
          </w:divBdr>
        </w:div>
      </w:divsChild>
    </w:div>
    <w:div w:id="867522383">
      <w:marLeft w:val="0"/>
      <w:marRight w:val="0"/>
      <w:marTop w:val="0"/>
      <w:marBottom w:val="0"/>
      <w:divBdr>
        <w:top w:val="none" w:sz="0" w:space="0" w:color="auto"/>
        <w:left w:val="none" w:sz="0" w:space="0" w:color="auto"/>
        <w:bottom w:val="none" w:sz="0" w:space="0" w:color="auto"/>
        <w:right w:val="none" w:sz="0" w:space="0" w:color="auto"/>
      </w:divBdr>
      <w:divsChild>
        <w:div w:id="867522361">
          <w:marLeft w:val="0"/>
          <w:marRight w:val="0"/>
          <w:marTop w:val="0"/>
          <w:marBottom w:val="326"/>
          <w:divBdr>
            <w:top w:val="none" w:sz="0" w:space="0" w:color="auto"/>
            <w:left w:val="none" w:sz="0" w:space="0" w:color="auto"/>
            <w:bottom w:val="none" w:sz="0" w:space="0" w:color="auto"/>
            <w:right w:val="none" w:sz="0" w:space="0" w:color="auto"/>
          </w:divBdr>
        </w:div>
      </w:divsChild>
    </w:div>
    <w:div w:id="867522384">
      <w:marLeft w:val="0"/>
      <w:marRight w:val="0"/>
      <w:marTop w:val="0"/>
      <w:marBottom w:val="0"/>
      <w:divBdr>
        <w:top w:val="none" w:sz="0" w:space="0" w:color="auto"/>
        <w:left w:val="none" w:sz="0" w:space="0" w:color="auto"/>
        <w:bottom w:val="none" w:sz="0" w:space="0" w:color="auto"/>
        <w:right w:val="none" w:sz="0" w:space="0" w:color="auto"/>
      </w:divBdr>
      <w:divsChild>
        <w:div w:id="867522371">
          <w:marLeft w:val="0"/>
          <w:marRight w:val="0"/>
          <w:marTop w:val="0"/>
          <w:marBottom w:val="0"/>
          <w:divBdr>
            <w:top w:val="none" w:sz="0" w:space="0" w:color="auto"/>
            <w:left w:val="none" w:sz="0" w:space="0" w:color="auto"/>
            <w:bottom w:val="none" w:sz="0" w:space="0" w:color="auto"/>
            <w:right w:val="none" w:sz="0" w:space="0" w:color="auto"/>
          </w:divBdr>
        </w:div>
      </w:divsChild>
    </w:div>
    <w:div w:id="867522386">
      <w:marLeft w:val="0"/>
      <w:marRight w:val="0"/>
      <w:marTop w:val="0"/>
      <w:marBottom w:val="0"/>
      <w:divBdr>
        <w:top w:val="none" w:sz="0" w:space="0" w:color="auto"/>
        <w:left w:val="none" w:sz="0" w:space="0" w:color="auto"/>
        <w:bottom w:val="none" w:sz="0" w:space="0" w:color="auto"/>
        <w:right w:val="none" w:sz="0" w:space="0" w:color="auto"/>
      </w:divBdr>
    </w:div>
    <w:div w:id="867522391">
      <w:marLeft w:val="0"/>
      <w:marRight w:val="0"/>
      <w:marTop w:val="0"/>
      <w:marBottom w:val="0"/>
      <w:divBdr>
        <w:top w:val="none" w:sz="0" w:space="0" w:color="auto"/>
        <w:left w:val="none" w:sz="0" w:space="0" w:color="auto"/>
        <w:bottom w:val="none" w:sz="0" w:space="0" w:color="auto"/>
        <w:right w:val="none" w:sz="0" w:space="0" w:color="auto"/>
      </w:divBdr>
    </w:div>
    <w:div w:id="867522392">
      <w:marLeft w:val="0"/>
      <w:marRight w:val="0"/>
      <w:marTop w:val="0"/>
      <w:marBottom w:val="0"/>
      <w:divBdr>
        <w:top w:val="none" w:sz="0" w:space="0" w:color="auto"/>
        <w:left w:val="none" w:sz="0" w:space="0" w:color="auto"/>
        <w:bottom w:val="none" w:sz="0" w:space="0" w:color="auto"/>
        <w:right w:val="none" w:sz="0" w:space="0" w:color="auto"/>
      </w:divBdr>
      <w:divsChild>
        <w:div w:id="867522407">
          <w:marLeft w:val="0"/>
          <w:marRight w:val="0"/>
          <w:marTop w:val="0"/>
          <w:marBottom w:val="326"/>
          <w:divBdr>
            <w:top w:val="none" w:sz="0" w:space="0" w:color="auto"/>
            <w:left w:val="none" w:sz="0" w:space="0" w:color="auto"/>
            <w:bottom w:val="none" w:sz="0" w:space="0" w:color="auto"/>
            <w:right w:val="none" w:sz="0" w:space="0" w:color="auto"/>
          </w:divBdr>
        </w:div>
      </w:divsChild>
    </w:div>
    <w:div w:id="867522393">
      <w:marLeft w:val="0"/>
      <w:marRight w:val="0"/>
      <w:marTop w:val="0"/>
      <w:marBottom w:val="0"/>
      <w:divBdr>
        <w:top w:val="none" w:sz="0" w:space="0" w:color="auto"/>
        <w:left w:val="none" w:sz="0" w:space="0" w:color="auto"/>
        <w:bottom w:val="none" w:sz="0" w:space="0" w:color="auto"/>
        <w:right w:val="none" w:sz="0" w:space="0" w:color="auto"/>
      </w:divBdr>
    </w:div>
    <w:div w:id="867522397">
      <w:marLeft w:val="0"/>
      <w:marRight w:val="0"/>
      <w:marTop w:val="0"/>
      <w:marBottom w:val="0"/>
      <w:divBdr>
        <w:top w:val="none" w:sz="0" w:space="0" w:color="auto"/>
        <w:left w:val="none" w:sz="0" w:space="0" w:color="auto"/>
        <w:bottom w:val="none" w:sz="0" w:space="0" w:color="auto"/>
        <w:right w:val="none" w:sz="0" w:space="0" w:color="auto"/>
      </w:divBdr>
    </w:div>
    <w:div w:id="867522398">
      <w:marLeft w:val="0"/>
      <w:marRight w:val="0"/>
      <w:marTop w:val="0"/>
      <w:marBottom w:val="0"/>
      <w:divBdr>
        <w:top w:val="none" w:sz="0" w:space="0" w:color="auto"/>
        <w:left w:val="none" w:sz="0" w:space="0" w:color="auto"/>
        <w:bottom w:val="none" w:sz="0" w:space="0" w:color="auto"/>
        <w:right w:val="none" w:sz="0" w:space="0" w:color="auto"/>
      </w:divBdr>
    </w:div>
    <w:div w:id="867522399">
      <w:marLeft w:val="0"/>
      <w:marRight w:val="0"/>
      <w:marTop w:val="0"/>
      <w:marBottom w:val="0"/>
      <w:divBdr>
        <w:top w:val="none" w:sz="0" w:space="0" w:color="auto"/>
        <w:left w:val="none" w:sz="0" w:space="0" w:color="auto"/>
        <w:bottom w:val="none" w:sz="0" w:space="0" w:color="auto"/>
        <w:right w:val="none" w:sz="0" w:space="0" w:color="auto"/>
      </w:divBdr>
    </w:div>
    <w:div w:id="867522402">
      <w:marLeft w:val="0"/>
      <w:marRight w:val="0"/>
      <w:marTop w:val="0"/>
      <w:marBottom w:val="0"/>
      <w:divBdr>
        <w:top w:val="none" w:sz="0" w:space="0" w:color="auto"/>
        <w:left w:val="none" w:sz="0" w:space="0" w:color="auto"/>
        <w:bottom w:val="none" w:sz="0" w:space="0" w:color="auto"/>
        <w:right w:val="none" w:sz="0" w:space="0" w:color="auto"/>
      </w:divBdr>
      <w:divsChild>
        <w:div w:id="867522270">
          <w:marLeft w:val="547"/>
          <w:marRight w:val="0"/>
          <w:marTop w:val="0"/>
          <w:marBottom w:val="0"/>
          <w:divBdr>
            <w:top w:val="none" w:sz="0" w:space="0" w:color="auto"/>
            <w:left w:val="none" w:sz="0" w:space="0" w:color="auto"/>
            <w:bottom w:val="none" w:sz="0" w:space="0" w:color="auto"/>
            <w:right w:val="none" w:sz="0" w:space="0" w:color="auto"/>
          </w:divBdr>
        </w:div>
        <w:div w:id="867522293">
          <w:marLeft w:val="547"/>
          <w:marRight w:val="0"/>
          <w:marTop w:val="0"/>
          <w:marBottom w:val="0"/>
          <w:divBdr>
            <w:top w:val="none" w:sz="0" w:space="0" w:color="auto"/>
            <w:left w:val="none" w:sz="0" w:space="0" w:color="auto"/>
            <w:bottom w:val="none" w:sz="0" w:space="0" w:color="auto"/>
            <w:right w:val="none" w:sz="0" w:space="0" w:color="auto"/>
          </w:divBdr>
        </w:div>
        <w:div w:id="867522311">
          <w:marLeft w:val="547"/>
          <w:marRight w:val="0"/>
          <w:marTop w:val="0"/>
          <w:marBottom w:val="0"/>
          <w:divBdr>
            <w:top w:val="none" w:sz="0" w:space="0" w:color="auto"/>
            <w:left w:val="none" w:sz="0" w:space="0" w:color="auto"/>
            <w:bottom w:val="none" w:sz="0" w:space="0" w:color="auto"/>
            <w:right w:val="none" w:sz="0" w:space="0" w:color="auto"/>
          </w:divBdr>
        </w:div>
        <w:div w:id="867522357">
          <w:marLeft w:val="547"/>
          <w:marRight w:val="0"/>
          <w:marTop w:val="0"/>
          <w:marBottom w:val="0"/>
          <w:divBdr>
            <w:top w:val="none" w:sz="0" w:space="0" w:color="auto"/>
            <w:left w:val="none" w:sz="0" w:space="0" w:color="auto"/>
            <w:bottom w:val="none" w:sz="0" w:space="0" w:color="auto"/>
            <w:right w:val="none" w:sz="0" w:space="0" w:color="auto"/>
          </w:divBdr>
        </w:div>
        <w:div w:id="867522379">
          <w:marLeft w:val="547"/>
          <w:marRight w:val="0"/>
          <w:marTop w:val="0"/>
          <w:marBottom w:val="0"/>
          <w:divBdr>
            <w:top w:val="none" w:sz="0" w:space="0" w:color="auto"/>
            <w:left w:val="none" w:sz="0" w:space="0" w:color="auto"/>
            <w:bottom w:val="none" w:sz="0" w:space="0" w:color="auto"/>
            <w:right w:val="none" w:sz="0" w:space="0" w:color="auto"/>
          </w:divBdr>
        </w:div>
        <w:div w:id="867522394">
          <w:marLeft w:val="547"/>
          <w:marRight w:val="0"/>
          <w:marTop w:val="0"/>
          <w:marBottom w:val="0"/>
          <w:divBdr>
            <w:top w:val="none" w:sz="0" w:space="0" w:color="auto"/>
            <w:left w:val="none" w:sz="0" w:space="0" w:color="auto"/>
            <w:bottom w:val="none" w:sz="0" w:space="0" w:color="auto"/>
            <w:right w:val="none" w:sz="0" w:space="0" w:color="auto"/>
          </w:divBdr>
        </w:div>
      </w:divsChild>
    </w:div>
    <w:div w:id="867522406">
      <w:marLeft w:val="0"/>
      <w:marRight w:val="0"/>
      <w:marTop w:val="0"/>
      <w:marBottom w:val="0"/>
      <w:divBdr>
        <w:top w:val="none" w:sz="0" w:space="0" w:color="auto"/>
        <w:left w:val="none" w:sz="0" w:space="0" w:color="auto"/>
        <w:bottom w:val="none" w:sz="0" w:space="0" w:color="auto"/>
        <w:right w:val="none" w:sz="0" w:space="0" w:color="auto"/>
      </w:divBdr>
    </w:div>
    <w:div w:id="867522408">
      <w:marLeft w:val="0"/>
      <w:marRight w:val="0"/>
      <w:marTop w:val="0"/>
      <w:marBottom w:val="0"/>
      <w:divBdr>
        <w:top w:val="none" w:sz="0" w:space="0" w:color="auto"/>
        <w:left w:val="none" w:sz="0" w:space="0" w:color="auto"/>
        <w:bottom w:val="none" w:sz="0" w:space="0" w:color="auto"/>
        <w:right w:val="none" w:sz="0" w:space="0" w:color="auto"/>
      </w:divBdr>
      <w:divsChild>
        <w:div w:id="867522432">
          <w:marLeft w:val="0"/>
          <w:marRight w:val="0"/>
          <w:marTop w:val="0"/>
          <w:marBottom w:val="0"/>
          <w:divBdr>
            <w:top w:val="none" w:sz="0" w:space="0" w:color="auto"/>
            <w:left w:val="none" w:sz="0" w:space="0" w:color="auto"/>
            <w:bottom w:val="none" w:sz="0" w:space="0" w:color="auto"/>
            <w:right w:val="none" w:sz="0" w:space="0" w:color="auto"/>
          </w:divBdr>
        </w:div>
      </w:divsChild>
    </w:div>
    <w:div w:id="867522409">
      <w:marLeft w:val="0"/>
      <w:marRight w:val="0"/>
      <w:marTop w:val="0"/>
      <w:marBottom w:val="0"/>
      <w:divBdr>
        <w:top w:val="none" w:sz="0" w:space="0" w:color="auto"/>
        <w:left w:val="none" w:sz="0" w:space="0" w:color="auto"/>
        <w:bottom w:val="none" w:sz="0" w:space="0" w:color="auto"/>
        <w:right w:val="none" w:sz="0" w:space="0" w:color="auto"/>
      </w:divBdr>
      <w:divsChild>
        <w:div w:id="867522267">
          <w:marLeft w:val="0"/>
          <w:marRight w:val="0"/>
          <w:marTop w:val="0"/>
          <w:marBottom w:val="0"/>
          <w:divBdr>
            <w:top w:val="none" w:sz="0" w:space="0" w:color="auto"/>
            <w:left w:val="none" w:sz="0" w:space="0" w:color="auto"/>
            <w:bottom w:val="none" w:sz="0" w:space="0" w:color="auto"/>
            <w:right w:val="none" w:sz="0" w:space="0" w:color="auto"/>
          </w:divBdr>
          <w:divsChild>
            <w:div w:id="867522396">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867522411">
      <w:marLeft w:val="0"/>
      <w:marRight w:val="0"/>
      <w:marTop w:val="0"/>
      <w:marBottom w:val="0"/>
      <w:divBdr>
        <w:top w:val="none" w:sz="0" w:space="0" w:color="auto"/>
        <w:left w:val="none" w:sz="0" w:space="0" w:color="auto"/>
        <w:bottom w:val="none" w:sz="0" w:space="0" w:color="auto"/>
        <w:right w:val="none" w:sz="0" w:space="0" w:color="auto"/>
      </w:divBdr>
    </w:div>
    <w:div w:id="867522412">
      <w:marLeft w:val="0"/>
      <w:marRight w:val="0"/>
      <w:marTop w:val="0"/>
      <w:marBottom w:val="0"/>
      <w:divBdr>
        <w:top w:val="none" w:sz="0" w:space="0" w:color="auto"/>
        <w:left w:val="none" w:sz="0" w:space="0" w:color="auto"/>
        <w:bottom w:val="none" w:sz="0" w:space="0" w:color="auto"/>
        <w:right w:val="none" w:sz="0" w:space="0" w:color="auto"/>
      </w:divBdr>
      <w:divsChild>
        <w:div w:id="867522252">
          <w:marLeft w:val="0"/>
          <w:marRight w:val="0"/>
          <w:marTop w:val="0"/>
          <w:marBottom w:val="0"/>
          <w:divBdr>
            <w:top w:val="none" w:sz="0" w:space="0" w:color="auto"/>
            <w:left w:val="none" w:sz="0" w:space="0" w:color="auto"/>
            <w:bottom w:val="none" w:sz="0" w:space="0" w:color="auto"/>
            <w:right w:val="none" w:sz="0" w:space="0" w:color="auto"/>
          </w:divBdr>
        </w:div>
      </w:divsChild>
    </w:div>
    <w:div w:id="867522413">
      <w:marLeft w:val="0"/>
      <w:marRight w:val="0"/>
      <w:marTop w:val="0"/>
      <w:marBottom w:val="0"/>
      <w:divBdr>
        <w:top w:val="none" w:sz="0" w:space="0" w:color="auto"/>
        <w:left w:val="none" w:sz="0" w:space="0" w:color="auto"/>
        <w:bottom w:val="none" w:sz="0" w:space="0" w:color="auto"/>
        <w:right w:val="none" w:sz="0" w:space="0" w:color="auto"/>
      </w:divBdr>
      <w:divsChild>
        <w:div w:id="867522329">
          <w:marLeft w:val="0"/>
          <w:marRight w:val="0"/>
          <w:marTop w:val="0"/>
          <w:marBottom w:val="326"/>
          <w:divBdr>
            <w:top w:val="none" w:sz="0" w:space="0" w:color="auto"/>
            <w:left w:val="none" w:sz="0" w:space="0" w:color="auto"/>
            <w:bottom w:val="none" w:sz="0" w:space="0" w:color="auto"/>
            <w:right w:val="none" w:sz="0" w:space="0" w:color="auto"/>
          </w:divBdr>
          <w:divsChild>
            <w:div w:id="867522258">
              <w:marLeft w:val="720"/>
              <w:marRight w:val="720"/>
              <w:marTop w:val="100"/>
              <w:marBottom w:val="100"/>
              <w:divBdr>
                <w:top w:val="none" w:sz="0" w:space="0" w:color="auto"/>
                <w:left w:val="none" w:sz="0" w:space="0" w:color="auto"/>
                <w:bottom w:val="none" w:sz="0" w:space="0" w:color="auto"/>
                <w:right w:val="none" w:sz="0" w:space="0" w:color="auto"/>
              </w:divBdr>
            </w:div>
            <w:div w:id="867522263">
              <w:marLeft w:val="720"/>
              <w:marRight w:val="720"/>
              <w:marTop w:val="100"/>
              <w:marBottom w:val="100"/>
              <w:divBdr>
                <w:top w:val="none" w:sz="0" w:space="0" w:color="auto"/>
                <w:left w:val="none" w:sz="0" w:space="0" w:color="auto"/>
                <w:bottom w:val="none" w:sz="0" w:space="0" w:color="auto"/>
                <w:right w:val="none" w:sz="0" w:space="0" w:color="auto"/>
              </w:divBdr>
            </w:div>
            <w:div w:id="86752233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7522417">
      <w:marLeft w:val="0"/>
      <w:marRight w:val="0"/>
      <w:marTop w:val="0"/>
      <w:marBottom w:val="0"/>
      <w:divBdr>
        <w:top w:val="none" w:sz="0" w:space="0" w:color="auto"/>
        <w:left w:val="none" w:sz="0" w:space="0" w:color="auto"/>
        <w:bottom w:val="none" w:sz="0" w:space="0" w:color="auto"/>
        <w:right w:val="none" w:sz="0" w:space="0" w:color="auto"/>
      </w:divBdr>
    </w:div>
    <w:div w:id="867522419">
      <w:marLeft w:val="0"/>
      <w:marRight w:val="0"/>
      <w:marTop w:val="0"/>
      <w:marBottom w:val="0"/>
      <w:divBdr>
        <w:top w:val="none" w:sz="0" w:space="0" w:color="auto"/>
        <w:left w:val="none" w:sz="0" w:space="0" w:color="auto"/>
        <w:bottom w:val="none" w:sz="0" w:space="0" w:color="auto"/>
        <w:right w:val="none" w:sz="0" w:space="0" w:color="auto"/>
      </w:divBdr>
    </w:div>
    <w:div w:id="867522421">
      <w:marLeft w:val="0"/>
      <w:marRight w:val="0"/>
      <w:marTop w:val="0"/>
      <w:marBottom w:val="0"/>
      <w:divBdr>
        <w:top w:val="none" w:sz="0" w:space="0" w:color="auto"/>
        <w:left w:val="none" w:sz="0" w:space="0" w:color="auto"/>
        <w:bottom w:val="none" w:sz="0" w:space="0" w:color="auto"/>
        <w:right w:val="none" w:sz="0" w:space="0" w:color="auto"/>
      </w:divBdr>
      <w:divsChild>
        <w:div w:id="867522268">
          <w:marLeft w:val="0"/>
          <w:marRight w:val="0"/>
          <w:marTop w:val="0"/>
          <w:marBottom w:val="326"/>
          <w:divBdr>
            <w:top w:val="none" w:sz="0" w:space="0" w:color="auto"/>
            <w:left w:val="none" w:sz="0" w:space="0" w:color="auto"/>
            <w:bottom w:val="none" w:sz="0" w:space="0" w:color="auto"/>
            <w:right w:val="none" w:sz="0" w:space="0" w:color="auto"/>
          </w:divBdr>
        </w:div>
      </w:divsChild>
    </w:div>
    <w:div w:id="867522423">
      <w:marLeft w:val="0"/>
      <w:marRight w:val="0"/>
      <w:marTop w:val="0"/>
      <w:marBottom w:val="0"/>
      <w:divBdr>
        <w:top w:val="none" w:sz="0" w:space="0" w:color="auto"/>
        <w:left w:val="none" w:sz="0" w:space="0" w:color="auto"/>
        <w:bottom w:val="none" w:sz="0" w:space="0" w:color="auto"/>
        <w:right w:val="none" w:sz="0" w:space="0" w:color="auto"/>
      </w:divBdr>
    </w:div>
    <w:div w:id="867522424">
      <w:marLeft w:val="0"/>
      <w:marRight w:val="0"/>
      <w:marTop w:val="0"/>
      <w:marBottom w:val="0"/>
      <w:divBdr>
        <w:top w:val="none" w:sz="0" w:space="0" w:color="auto"/>
        <w:left w:val="none" w:sz="0" w:space="0" w:color="auto"/>
        <w:bottom w:val="none" w:sz="0" w:space="0" w:color="auto"/>
        <w:right w:val="none" w:sz="0" w:space="0" w:color="auto"/>
      </w:divBdr>
    </w:div>
    <w:div w:id="867522425">
      <w:marLeft w:val="0"/>
      <w:marRight w:val="0"/>
      <w:marTop w:val="0"/>
      <w:marBottom w:val="0"/>
      <w:divBdr>
        <w:top w:val="none" w:sz="0" w:space="0" w:color="auto"/>
        <w:left w:val="none" w:sz="0" w:space="0" w:color="auto"/>
        <w:bottom w:val="none" w:sz="0" w:space="0" w:color="auto"/>
        <w:right w:val="none" w:sz="0" w:space="0" w:color="auto"/>
      </w:divBdr>
    </w:div>
    <w:div w:id="867522428">
      <w:marLeft w:val="0"/>
      <w:marRight w:val="0"/>
      <w:marTop w:val="0"/>
      <w:marBottom w:val="0"/>
      <w:divBdr>
        <w:top w:val="none" w:sz="0" w:space="0" w:color="auto"/>
        <w:left w:val="none" w:sz="0" w:space="0" w:color="auto"/>
        <w:bottom w:val="none" w:sz="0" w:space="0" w:color="auto"/>
        <w:right w:val="none" w:sz="0" w:space="0" w:color="auto"/>
      </w:divBdr>
    </w:div>
    <w:div w:id="867522429">
      <w:marLeft w:val="0"/>
      <w:marRight w:val="0"/>
      <w:marTop w:val="0"/>
      <w:marBottom w:val="0"/>
      <w:divBdr>
        <w:top w:val="none" w:sz="0" w:space="0" w:color="auto"/>
        <w:left w:val="none" w:sz="0" w:space="0" w:color="auto"/>
        <w:bottom w:val="none" w:sz="0" w:space="0" w:color="auto"/>
        <w:right w:val="none" w:sz="0" w:space="0" w:color="auto"/>
      </w:divBdr>
      <w:divsChild>
        <w:div w:id="867522340">
          <w:marLeft w:val="0"/>
          <w:marRight w:val="0"/>
          <w:marTop w:val="0"/>
          <w:marBottom w:val="326"/>
          <w:divBdr>
            <w:top w:val="none" w:sz="0" w:space="0" w:color="auto"/>
            <w:left w:val="none" w:sz="0" w:space="0" w:color="auto"/>
            <w:bottom w:val="none" w:sz="0" w:space="0" w:color="auto"/>
            <w:right w:val="none" w:sz="0" w:space="0" w:color="auto"/>
          </w:divBdr>
        </w:div>
      </w:divsChild>
    </w:div>
    <w:div w:id="867522433">
      <w:marLeft w:val="0"/>
      <w:marRight w:val="0"/>
      <w:marTop w:val="0"/>
      <w:marBottom w:val="0"/>
      <w:divBdr>
        <w:top w:val="none" w:sz="0" w:space="0" w:color="auto"/>
        <w:left w:val="none" w:sz="0" w:space="0" w:color="auto"/>
        <w:bottom w:val="none" w:sz="0" w:space="0" w:color="auto"/>
        <w:right w:val="none" w:sz="0" w:space="0" w:color="auto"/>
      </w:divBdr>
    </w:div>
    <w:div w:id="867522435">
      <w:marLeft w:val="0"/>
      <w:marRight w:val="0"/>
      <w:marTop w:val="0"/>
      <w:marBottom w:val="0"/>
      <w:divBdr>
        <w:top w:val="none" w:sz="0" w:space="0" w:color="auto"/>
        <w:left w:val="none" w:sz="0" w:space="0" w:color="auto"/>
        <w:bottom w:val="none" w:sz="0" w:space="0" w:color="auto"/>
        <w:right w:val="none" w:sz="0" w:space="0" w:color="auto"/>
      </w:divBdr>
      <w:divsChild>
        <w:div w:id="867522366">
          <w:marLeft w:val="0"/>
          <w:marRight w:val="0"/>
          <w:marTop w:val="0"/>
          <w:marBottom w:val="0"/>
          <w:divBdr>
            <w:top w:val="none" w:sz="0" w:space="0" w:color="auto"/>
            <w:left w:val="none" w:sz="0" w:space="0" w:color="auto"/>
            <w:bottom w:val="none" w:sz="0" w:space="0" w:color="auto"/>
            <w:right w:val="none" w:sz="0" w:space="0" w:color="auto"/>
          </w:divBdr>
          <w:divsChild>
            <w:div w:id="867522359">
              <w:marLeft w:val="0"/>
              <w:marRight w:val="0"/>
              <w:marTop w:val="0"/>
              <w:marBottom w:val="0"/>
              <w:divBdr>
                <w:top w:val="none" w:sz="0" w:space="0" w:color="auto"/>
                <w:left w:val="none" w:sz="0" w:space="0" w:color="auto"/>
                <w:bottom w:val="none" w:sz="0" w:space="0" w:color="auto"/>
                <w:right w:val="none" w:sz="0" w:space="0" w:color="auto"/>
              </w:divBdr>
              <w:divsChild>
                <w:div w:id="867522291">
                  <w:marLeft w:val="0"/>
                  <w:marRight w:val="0"/>
                  <w:marTop w:val="0"/>
                  <w:marBottom w:val="0"/>
                  <w:divBdr>
                    <w:top w:val="none" w:sz="0" w:space="0" w:color="auto"/>
                    <w:left w:val="none" w:sz="0" w:space="0" w:color="auto"/>
                    <w:bottom w:val="none" w:sz="0" w:space="0" w:color="auto"/>
                    <w:right w:val="none" w:sz="0" w:space="0" w:color="auto"/>
                  </w:divBdr>
                  <w:divsChild>
                    <w:div w:id="867522410">
                      <w:marLeft w:val="0"/>
                      <w:marRight w:val="0"/>
                      <w:marTop w:val="0"/>
                      <w:marBottom w:val="0"/>
                      <w:divBdr>
                        <w:top w:val="none" w:sz="0" w:space="0" w:color="auto"/>
                        <w:left w:val="none" w:sz="0" w:space="0" w:color="auto"/>
                        <w:bottom w:val="none" w:sz="0" w:space="0" w:color="auto"/>
                        <w:right w:val="none" w:sz="0" w:space="0" w:color="auto"/>
                      </w:divBdr>
                      <w:divsChild>
                        <w:div w:id="867522388">
                          <w:marLeft w:val="0"/>
                          <w:marRight w:val="0"/>
                          <w:marTop w:val="0"/>
                          <w:marBottom w:val="0"/>
                          <w:divBdr>
                            <w:top w:val="none" w:sz="0" w:space="0" w:color="auto"/>
                            <w:left w:val="none" w:sz="0" w:space="0" w:color="auto"/>
                            <w:bottom w:val="none" w:sz="0" w:space="0" w:color="auto"/>
                            <w:right w:val="none" w:sz="0" w:space="0" w:color="auto"/>
                          </w:divBdr>
                          <w:divsChild>
                            <w:div w:id="867522282">
                              <w:marLeft w:val="0"/>
                              <w:marRight w:val="0"/>
                              <w:marTop w:val="0"/>
                              <w:marBottom w:val="225"/>
                              <w:divBdr>
                                <w:top w:val="none" w:sz="0" w:space="0" w:color="auto"/>
                                <w:left w:val="none" w:sz="0" w:space="0" w:color="auto"/>
                                <w:bottom w:val="none" w:sz="0" w:space="0" w:color="auto"/>
                                <w:right w:val="none" w:sz="0" w:space="0" w:color="auto"/>
                              </w:divBdr>
                              <w:divsChild>
                                <w:div w:id="8675223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522436">
      <w:marLeft w:val="0"/>
      <w:marRight w:val="0"/>
      <w:marTop w:val="0"/>
      <w:marBottom w:val="0"/>
      <w:divBdr>
        <w:top w:val="none" w:sz="0" w:space="0" w:color="auto"/>
        <w:left w:val="none" w:sz="0" w:space="0" w:color="auto"/>
        <w:bottom w:val="none" w:sz="0" w:space="0" w:color="auto"/>
        <w:right w:val="none" w:sz="0" w:space="0" w:color="auto"/>
      </w:divBdr>
    </w:div>
    <w:div w:id="867522438">
      <w:marLeft w:val="0"/>
      <w:marRight w:val="0"/>
      <w:marTop w:val="0"/>
      <w:marBottom w:val="0"/>
      <w:divBdr>
        <w:top w:val="none" w:sz="0" w:space="0" w:color="auto"/>
        <w:left w:val="none" w:sz="0" w:space="0" w:color="auto"/>
        <w:bottom w:val="none" w:sz="0" w:space="0" w:color="auto"/>
        <w:right w:val="none" w:sz="0" w:space="0" w:color="auto"/>
      </w:divBdr>
    </w:div>
    <w:div w:id="867522441">
      <w:marLeft w:val="0"/>
      <w:marRight w:val="0"/>
      <w:marTop w:val="0"/>
      <w:marBottom w:val="0"/>
      <w:divBdr>
        <w:top w:val="none" w:sz="0" w:space="0" w:color="auto"/>
        <w:left w:val="none" w:sz="0" w:space="0" w:color="auto"/>
        <w:bottom w:val="none" w:sz="0" w:space="0" w:color="auto"/>
        <w:right w:val="none" w:sz="0" w:space="0" w:color="auto"/>
      </w:divBdr>
      <w:divsChild>
        <w:div w:id="867522439">
          <w:marLeft w:val="0"/>
          <w:marRight w:val="0"/>
          <w:marTop w:val="0"/>
          <w:marBottom w:val="326"/>
          <w:divBdr>
            <w:top w:val="none" w:sz="0" w:space="0" w:color="auto"/>
            <w:left w:val="none" w:sz="0" w:space="0" w:color="auto"/>
            <w:bottom w:val="none" w:sz="0" w:space="0" w:color="auto"/>
            <w:right w:val="none" w:sz="0" w:space="0" w:color="auto"/>
          </w:divBdr>
        </w:div>
      </w:divsChild>
    </w:div>
    <w:div w:id="867522442">
      <w:marLeft w:val="0"/>
      <w:marRight w:val="0"/>
      <w:marTop w:val="0"/>
      <w:marBottom w:val="0"/>
      <w:divBdr>
        <w:top w:val="none" w:sz="0" w:space="0" w:color="auto"/>
        <w:left w:val="none" w:sz="0" w:space="0" w:color="auto"/>
        <w:bottom w:val="none" w:sz="0" w:space="0" w:color="auto"/>
        <w:right w:val="none" w:sz="0" w:space="0" w:color="auto"/>
      </w:divBdr>
    </w:div>
    <w:div w:id="867522443">
      <w:marLeft w:val="0"/>
      <w:marRight w:val="0"/>
      <w:marTop w:val="0"/>
      <w:marBottom w:val="0"/>
      <w:divBdr>
        <w:top w:val="none" w:sz="0" w:space="0" w:color="auto"/>
        <w:left w:val="none" w:sz="0" w:space="0" w:color="auto"/>
        <w:bottom w:val="none" w:sz="0" w:space="0" w:color="auto"/>
        <w:right w:val="none" w:sz="0" w:space="0" w:color="auto"/>
      </w:divBdr>
    </w:div>
    <w:div w:id="867522444">
      <w:marLeft w:val="0"/>
      <w:marRight w:val="0"/>
      <w:marTop w:val="0"/>
      <w:marBottom w:val="0"/>
      <w:divBdr>
        <w:top w:val="none" w:sz="0" w:space="0" w:color="auto"/>
        <w:left w:val="none" w:sz="0" w:space="0" w:color="auto"/>
        <w:bottom w:val="none" w:sz="0" w:space="0" w:color="auto"/>
        <w:right w:val="none" w:sz="0" w:space="0" w:color="auto"/>
      </w:divBdr>
    </w:div>
    <w:div w:id="867522445">
      <w:marLeft w:val="0"/>
      <w:marRight w:val="0"/>
      <w:marTop w:val="0"/>
      <w:marBottom w:val="0"/>
      <w:divBdr>
        <w:top w:val="none" w:sz="0" w:space="0" w:color="auto"/>
        <w:left w:val="none" w:sz="0" w:space="0" w:color="auto"/>
        <w:bottom w:val="none" w:sz="0" w:space="0" w:color="auto"/>
        <w:right w:val="none" w:sz="0" w:space="0" w:color="auto"/>
      </w:divBdr>
    </w:div>
    <w:div w:id="867522446">
      <w:marLeft w:val="0"/>
      <w:marRight w:val="0"/>
      <w:marTop w:val="0"/>
      <w:marBottom w:val="0"/>
      <w:divBdr>
        <w:top w:val="none" w:sz="0" w:space="0" w:color="auto"/>
        <w:left w:val="none" w:sz="0" w:space="0" w:color="auto"/>
        <w:bottom w:val="none" w:sz="0" w:space="0" w:color="auto"/>
        <w:right w:val="none" w:sz="0" w:space="0" w:color="auto"/>
      </w:divBdr>
    </w:div>
    <w:div w:id="867522447">
      <w:marLeft w:val="0"/>
      <w:marRight w:val="0"/>
      <w:marTop w:val="0"/>
      <w:marBottom w:val="0"/>
      <w:divBdr>
        <w:top w:val="none" w:sz="0" w:space="0" w:color="auto"/>
        <w:left w:val="none" w:sz="0" w:space="0" w:color="auto"/>
        <w:bottom w:val="none" w:sz="0" w:space="0" w:color="auto"/>
        <w:right w:val="none" w:sz="0" w:space="0" w:color="auto"/>
      </w:divBdr>
    </w:div>
    <w:div w:id="867522448">
      <w:marLeft w:val="0"/>
      <w:marRight w:val="0"/>
      <w:marTop w:val="0"/>
      <w:marBottom w:val="0"/>
      <w:divBdr>
        <w:top w:val="none" w:sz="0" w:space="0" w:color="auto"/>
        <w:left w:val="none" w:sz="0" w:space="0" w:color="auto"/>
        <w:bottom w:val="none" w:sz="0" w:space="0" w:color="auto"/>
        <w:right w:val="none" w:sz="0" w:space="0" w:color="auto"/>
      </w:divBdr>
    </w:div>
    <w:div w:id="867522449">
      <w:marLeft w:val="0"/>
      <w:marRight w:val="0"/>
      <w:marTop w:val="0"/>
      <w:marBottom w:val="0"/>
      <w:divBdr>
        <w:top w:val="none" w:sz="0" w:space="0" w:color="auto"/>
        <w:left w:val="none" w:sz="0" w:space="0" w:color="auto"/>
        <w:bottom w:val="none" w:sz="0" w:space="0" w:color="auto"/>
        <w:right w:val="none" w:sz="0" w:space="0" w:color="auto"/>
      </w:divBdr>
    </w:div>
    <w:div w:id="867522450">
      <w:marLeft w:val="0"/>
      <w:marRight w:val="0"/>
      <w:marTop w:val="0"/>
      <w:marBottom w:val="0"/>
      <w:divBdr>
        <w:top w:val="none" w:sz="0" w:space="0" w:color="auto"/>
        <w:left w:val="none" w:sz="0" w:space="0" w:color="auto"/>
        <w:bottom w:val="none" w:sz="0" w:space="0" w:color="auto"/>
        <w:right w:val="none" w:sz="0" w:space="0" w:color="auto"/>
      </w:divBdr>
    </w:div>
    <w:div w:id="867522451">
      <w:marLeft w:val="0"/>
      <w:marRight w:val="0"/>
      <w:marTop w:val="0"/>
      <w:marBottom w:val="0"/>
      <w:divBdr>
        <w:top w:val="none" w:sz="0" w:space="0" w:color="auto"/>
        <w:left w:val="none" w:sz="0" w:space="0" w:color="auto"/>
        <w:bottom w:val="none" w:sz="0" w:space="0" w:color="auto"/>
        <w:right w:val="none" w:sz="0" w:space="0" w:color="auto"/>
      </w:divBdr>
    </w:div>
    <w:div w:id="867522452">
      <w:marLeft w:val="0"/>
      <w:marRight w:val="0"/>
      <w:marTop w:val="0"/>
      <w:marBottom w:val="0"/>
      <w:divBdr>
        <w:top w:val="none" w:sz="0" w:space="0" w:color="auto"/>
        <w:left w:val="none" w:sz="0" w:space="0" w:color="auto"/>
        <w:bottom w:val="none" w:sz="0" w:space="0" w:color="auto"/>
        <w:right w:val="none" w:sz="0" w:space="0" w:color="auto"/>
      </w:divBdr>
    </w:div>
    <w:div w:id="867522453">
      <w:marLeft w:val="0"/>
      <w:marRight w:val="0"/>
      <w:marTop w:val="0"/>
      <w:marBottom w:val="0"/>
      <w:divBdr>
        <w:top w:val="none" w:sz="0" w:space="0" w:color="auto"/>
        <w:left w:val="none" w:sz="0" w:space="0" w:color="auto"/>
        <w:bottom w:val="none" w:sz="0" w:space="0" w:color="auto"/>
        <w:right w:val="none" w:sz="0" w:space="0" w:color="auto"/>
      </w:divBdr>
    </w:div>
    <w:div w:id="867522454">
      <w:marLeft w:val="0"/>
      <w:marRight w:val="0"/>
      <w:marTop w:val="0"/>
      <w:marBottom w:val="0"/>
      <w:divBdr>
        <w:top w:val="none" w:sz="0" w:space="0" w:color="auto"/>
        <w:left w:val="none" w:sz="0" w:space="0" w:color="auto"/>
        <w:bottom w:val="none" w:sz="0" w:space="0" w:color="auto"/>
        <w:right w:val="none" w:sz="0" w:space="0" w:color="auto"/>
      </w:divBdr>
    </w:div>
    <w:div w:id="867522456">
      <w:marLeft w:val="0"/>
      <w:marRight w:val="0"/>
      <w:marTop w:val="0"/>
      <w:marBottom w:val="0"/>
      <w:divBdr>
        <w:top w:val="none" w:sz="0" w:space="0" w:color="auto"/>
        <w:left w:val="none" w:sz="0" w:space="0" w:color="auto"/>
        <w:bottom w:val="none" w:sz="0" w:space="0" w:color="auto"/>
        <w:right w:val="none" w:sz="0" w:space="0" w:color="auto"/>
      </w:divBdr>
      <w:divsChild>
        <w:div w:id="867522457">
          <w:marLeft w:val="0"/>
          <w:marRight w:val="0"/>
          <w:marTop w:val="0"/>
          <w:marBottom w:val="0"/>
          <w:divBdr>
            <w:top w:val="none" w:sz="0" w:space="0" w:color="auto"/>
            <w:left w:val="none" w:sz="0" w:space="0" w:color="auto"/>
            <w:bottom w:val="none" w:sz="0" w:space="0" w:color="auto"/>
            <w:right w:val="none" w:sz="0" w:space="0" w:color="auto"/>
          </w:divBdr>
          <w:divsChild>
            <w:div w:id="8675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2458">
      <w:marLeft w:val="0"/>
      <w:marRight w:val="0"/>
      <w:marTop w:val="0"/>
      <w:marBottom w:val="0"/>
      <w:divBdr>
        <w:top w:val="none" w:sz="0" w:space="0" w:color="auto"/>
        <w:left w:val="none" w:sz="0" w:space="0" w:color="auto"/>
        <w:bottom w:val="none" w:sz="0" w:space="0" w:color="auto"/>
        <w:right w:val="none" w:sz="0" w:space="0" w:color="auto"/>
      </w:divBdr>
    </w:div>
    <w:div w:id="867522459">
      <w:marLeft w:val="0"/>
      <w:marRight w:val="0"/>
      <w:marTop w:val="0"/>
      <w:marBottom w:val="0"/>
      <w:divBdr>
        <w:top w:val="none" w:sz="0" w:space="0" w:color="auto"/>
        <w:left w:val="none" w:sz="0" w:space="0" w:color="auto"/>
        <w:bottom w:val="none" w:sz="0" w:space="0" w:color="auto"/>
        <w:right w:val="none" w:sz="0" w:space="0" w:color="auto"/>
      </w:divBdr>
    </w:div>
    <w:div w:id="867522460">
      <w:marLeft w:val="0"/>
      <w:marRight w:val="0"/>
      <w:marTop w:val="0"/>
      <w:marBottom w:val="0"/>
      <w:divBdr>
        <w:top w:val="none" w:sz="0" w:space="0" w:color="auto"/>
        <w:left w:val="none" w:sz="0" w:space="0" w:color="auto"/>
        <w:bottom w:val="none" w:sz="0" w:space="0" w:color="auto"/>
        <w:right w:val="none" w:sz="0" w:space="0" w:color="auto"/>
      </w:divBdr>
    </w:div>
    <w:div w:id="867522461">
      <w:marLeft w:val="0"/>
      <w:marRight w:val="0"/>
      <w:marTop w:val="0"/>
      <w:marBottom w:val="0"/>
      <w:divBdr>
        <w:top w:val="none" w:sz="0" w:space="0" w:color="auto"/>
        <w:left w:val="none" w:sz="0" w:space="0" w:color="auto"/>
        <w:bottom w:val="none" w:sz="0" w:space="0" w:color="auto"/>
        <w:right w:val="none" w:sz="0" w:space="0" w:color="auto"/>
      </w:divBdr>
    </w:div>
    <w:div w:id="867522462">
      <w:marLeft w:val="0"/>
      <w:marRight w:val="0"/>
      <w:marTop w:val="0"/>
      <w:marBottom w:val="0"/>
      <w:divBdr>
        <w:top w:val="none" w:sz="0" w:space="0" w:color="auto"/>
        <w:left w:val="none" w:sz="0" w:space="0" w:color="auto"/>
        <w:bottom w:val="none" w:sz="0" w:space="0" w:color="auto"/>
        <w:right w:val="none" w:sz="0" w:space="0" w:color="auto"/>
      </w:divBdr>
    </w:div>
    <w:div w:id="1111971369">
      <w:bodyDiv w:val="1"/>
      <w:marLeft w:val="0"/>
      <w:marRight w:val="0"/>
      <w:marTop w:val="0"/>
      <w:marBottom w:val="0"/>
      <w:divBdr>
        <w:top w:val="none" w:sz="0" w:space="0" w:color="auto"/>
        <w:left w:val="none" w:sz="0" w:space="0" w:color="auto"/>
        <w:bottom w:val="none" w:sz="0" w:space="0" w:color="auto"/>
        <w:right w:val="none" w:sz="0" w:space="0" w:color="auto"/>
      </w:divBdr>
    </w:div>
    <w:div w:id="2023168845">
      <w:bodyDiv w:val="1"/>
      <w:marLeft w:val="0"/>
      <w:marRight w:val="0"/>
      <w:marTop w:val="0"/>
      <w:marBottom w:val="0"/>
      <w:divBdr>
        <w:top w:val="none" w:sz="0" w:space="0" w:color="auto"/>
        <w:left w:val="none" w:sz="0" w:space="0" w:color="auto"/>
        <w:bottom w:val="none" w:sz="0" w:space="0" w:color="auto"/>
        <w:right w:val="none" w:sz="0" w:space="0" w:color="auto"/>
      </w:divBdr>
    </w:div>
    <w:div w:id="208609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intra.undp.org/branding/useOfLogo.html"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intra.undp.org/coa/branding.shtml" TargetMode="External"/><Relationship Id="rId34"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intra.undp.org/coa/branding.shtml" TargetMode="External"/><Relationship Id="rId25" Type="http://schemas.openxmlformats.org/officeDocument/2006/relationships/footer" Target="footer5.xm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erc.undp.org/index.aspx?module=Intra" TargetMode="External"/><Relationship Id="rId20" Type="http://schemas.openxmlformats.org/officeDocument/2006/relationships/hyperlink" Target="http://www.thegef.org/gef/GEF_log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erc.undp.org/index.aspx?module=Intra" TargetMode="External"/><Relationship Id="rId23" Type="http://schemas.openxmlformats.org/officeDocument/2006/relationships/hyperlink" Target="http://www.thegef.org/gef/sites/thegef.org/files/documents/C.40.08_Branding_the_GEF%20final_0.pdf"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thegef.org/gef/GEF_logo"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intra.undp.org/coa/branding.shtml" TargetMode="External"/><Relationship Id="rId27" Type="http://schemas.openxmlformats.org/officeDocument/2006/relationships/footer" Target="footer7.xml"/><Relationship Id="rId30" Type="http://schemas.openxmlformats.org/officeDocument/2006/relationships/customXml" Target="../customXml/item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2014-04-25T21:00:00+00:00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Contract</TermName>
          <TermId xmlns="http://schemas.microsoft.com/office/infopath/2007/PartnerControls">88babb21-5527-4c9f-84db-96e813d34958</TermId>
        </TermInfo>
      </Terms>
    </idff2b682fce4d0680503cd9036a3260>
    <PDC_x0020_Document_x0020_Category xmlns="f1161f5b-24a3-4c2d-bc81-44cb9325e8ee">Proposal</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00079317</Project_x0020_Number>
    <Project_x0020_Manager xmlns="f1161f5b-24a3-4c2d-bc81-44cb9325e8ee" xsi:nil="true"/>
    <TaxCatchAll xmlns="1ed4137b-41b2-488b-8250-6d369ec27664">
      <Value>1713</Value>
      <Value>1152</Value>
      <Value>1</Value>
      <Value>763</Value>
    </TaxCatchAll>
    <c4e2ab2cc9354bbf9064eeb465a566ea xmlns="1ed4137b-41b2-488b-8250-6d369ec27664">
      <Terms xmlns="http://schemas.microsoft.com/office/infopath/2007/PartnerControls"/>
    </c4e2ab2cc9354bbf9064eeb465a566ea>
    <UndpProjectNo xmlns="1ed4137b-41b2-488b-8250-6d369ec27664">00079317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BLZ</TermName>
          <TermId xmlns="http://schemas.microsoft.com/office/infopath/2007/PartnerControls">a98f0126-e4df-4c9d-b6be-ab1694fad9dc</TermId>
        </TermInfo>
      </Terms>
    </gc6531b704974d528487414686b72f6f>
    <_dlc_DocId xmlns="f1161f5b-24a3-4c2d-bc81-44cb9325e8ee">ATLASPDC-4-15491</_dlc_DocId>
    <_dlc_DocIdUrl xmlns="f1161f5b-24a3-4c2d-bc81-44cb9325e8ee">
      <Url>https://info.undp.org/docs/pdc/_layouts/DocIdRedir.aspx?ID=ATLASPDC-4-15491</Url>
      <Description>ATLASPDC-4-15491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381D237-6AF9-4338-8B06-AA53C792E9F6}"/>
</file>

<file path=customXml/itemProps2.xml><?xml version="1.0" encoding="utf-8"?>
<ds:datastoreItem xmlns:ds="http://schemas.openxmlformats.org/officeDocument/2006/customXml" ds:itemID="{D16A9839-A7EA-44F2-872B-0E3E310C3F42}"/>
</file>

<file path=customXml/itemProps3.xml><?xml version="1.0" encoding="utf-8"?>
<ds:datastoreItem xmlns:ds="http://schemas.openxmlformats.org/officeDocument/2006/customXml" ds:itemID="{E4C883EE-F171-477C-AB39-E0EC0C4FE366}"/>
</file>

<file path=customXml/itemProps4.xml><?xml version="1.0" encoding="utf-8"?>
<ds:datastoreItem xmlns:ds="http://schemas.openxmlformats.org/officeDocument/2006/customXml" ds:itemID="{1160EFD0-967B-43DB-8F4B-A6205DB16F54}"/>
</file>

<file path=customXml/itemProps5.xml><?xml version="1.0" encoding="utf-8"?>
<ds:datastoreItem xmlns:ds="http://schemas.openxmlformats.org/officeDocument/2006/customXml" ds:itemID="{F8F4DD01-2C80-464C-9C7F-78AA48201246}"/>
</file>

<file path=customXml/itemProps6.xml><?xml version="1.0" encoding="utf-8"?>
<ds:datastoreItem xmlns:ds="http://schemas.openxmlformats.org/officeDocument/2006/customXml" ds:itemID="{CF4B7E6F-81E0-43E6-AFD5-493104B51970}"/>
</file>

<file path=docProps/app.xml><?xml version="1.0" encoding="utf-8"?>
<Properties xmlns="http://schemas.openxmlformats.org/officeDocument/2006/extended-properties" xmlns:vt="http://schemas.openxmlformats.org/officeDocument/2006/docPropsVTypes">
  <Template>Normal</Template>
  <TotalTime>2</TotalTime>
  <Pages>47</Pages>
  <Words>14124</Words>
  <Characters>77687</Characters>
  <Application>Microsoft Office Word</Application>
  <DocSecurity>0</DocSecurity>
  <Lines>647</Lines>
  <Paragraphs>183</Paragraphs>
  <ScaleCrop>false</ScaleCrop>
  <HeadingPairs>
    <vt:vector size="2" baseType="variant">
      <vt:variant>
        <vt:lpstr>Title</vt:lpstr>
      </vt:variant>
      <vt:variant>
        <vt:i4>1</vt:i4>
      </vt:variant>
    </vt:vector>
  </HeadingPairs>
  <TitlesOfParts>
    <vt:vector size="1" baseType="lpstr">
      <vt:lpstr>NIP update, integration of POPs into national planning and promoting sound healthcare waste management in Kazakhstan</vt:lpstr>
    </vt:vector>
  </TitlesOfParts>
  <Manager>Stanislav Kim</Manager>
  <Company>UNDP Kazakhstan</Company>
  <LinksUpToDate>false</LinksUpToDate>
  <CharactersWithSpaces>91628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NIP update, integration of POPs into national planning and promoting sound healthcare waste management in Kazakhstan</dc:title>
  <dc:subject>Global Environment Facility</dc:subject>
  <dc:creator>Klaus Tyrkko</dc:creator>
  <cp:keywords>POPs, NIP, healthcare, medical, waste, mercury, Kazakhstan, 4612</cp:keywords>
  <cp:lastModifiedBy>anderson.alves</cp:lastModifiedBy>
  <cp:revision>3</cp:revision>
  <cp:lastPrinted>2014-01-14T11:39:00Z</cp:lastPrinted>
  <dcterms:created xsi:type="dcterms:W3CDTF">2014-02-13T16:38:00Z</dcterms:created>
  <dcterms:modified xsi:type="dcterms:W3CDTF">2014-02-13T16:39:00Z</dcterms:modified>
  <cp:category>Project Document 4612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244;#Contract|fde0bf92-5c67-460d-97ba-f3374d1e4b70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1152;#BLZ|a98f0126-e4df-4c9d-b6be-ab1694fad9dc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1713;#Contract|88babb21-5527-4c9f-84db-96e813d34958</vt:lpwstr>
  </property>
  <property fmtid="{D5CDD505-2E9C-101B-9397-08002B2CF9AE}" pid="17" name="_dlc_DocIdItemGuid">
    <vt:lpwstr>1dced53b-2deb-4877-a1fb-516f41901012</vt:lpwstr>
  </property>
  <property fmtid="{D5CDD505-2E9C-101B-9397-08002B2CF9AE}" pid="18" name="DocumentSetDescription">
    <vt:lpwstr/>
  </property>
  <property fmtid="{D5CDD505-2E9C-101B-9397-08002B2CF9AE}" pid="19" name="URL">
    <vt:lpwstr/>
  </property>
</Properties>
</file>